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CEECF" w14:textId="77777777" w:rsidR="009833FA" w:rsidRDefault="009833FA" w:rsidP="00B9365E">
      <w:pPr>
        <w:jc w:val="both"/>
        <w:rPr>
          <w:b/>
        </w:rPr>
      </w:pPr>
    </w:p>
    <w:p w14:paraId="5F72569C" w14:textId="77777777" w:rsidR="00111A0C" w:rsidRDefault="00111A0C" w:rsidP="00111A0C">
      <w:pPr>
        <w:tabs>
          <w:tab w:val="left" w:pos="5040"/>
        </w:tabs>
        <w:jc w:val="center"/>
        <w:rPr>
          <w:b/>
          <w:u w:val="single"/>
        </w:rPr>
      </w:pPr>
      <w:r>
        <w:rPr>
          <w:noProof/>
        </w:rPr>
        <w:drawing>
          <wp:anchor distT="0" distB="0" distL="114300" distR="114300" simplePos="0" relativeHeight="251664384" behindDoc="1" locked="0" layoutInCell="1" allowOverlap="1" wp14:anchorId="157F99DA" wp14:editId="5B3DEB94">
            <wp:simplePos x="0" y="0"/>
            <wp:positionH relativeFrom="column">
              <wp:posOffset>-76200</wp:posOffset>
            </wp:positionH>
            <wp:positionV relativeFrom="paragraph">
              <wp:posOffset>-366395</wp:posOffset>
            </wp:positionV>
            <wp:extent cx="6295390" cy="685800"/>
            <wp:effectExtent l="0" t="0" r="0" b="0"/>
            <wp:wrapTight wrapText="bothSides">
              <wp:wrapPolygon edited="0">
                <wp:start x="0" y="0"/>
                <wp:lineTo x="0" y="21000"/>
                <wp:lineTo x="21504" y="21000"/>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53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18F97" w14:textId="77777777" w:rsidR="00111A0C" w:rsidRDefault="00111A0C" w:rsidP="00111A0C">
      <w:pPr>
        <w:tabs>
          <w:tab w:val="left" w:pos="5040"/>
        </w:tabs>
        <w:jc w:val="center"/>
        <w:rPr>
          <w:b/>
          <w:u w:val="single"/>
        </w:rPr>
      </w:pPr>
    </w:p>
    <w:p w14:paraId="5F9E636D" w14:textId="77777777" w:rsidR="00111A0C" w:rsidRPr="00C95843" w:rsidRDefault="0086757D" w:rsidP="00111A0C">
      <w:pPr>
        <w:tabs>
          <w:tab w:val="left" w:pos="5040"/>
        </w:tabs>
        <w:jc w:val="center"/>
        <w:rPr>
          <w:b/>
        </w:rPr>
      </w:pPr>
      <w:r w:rsidRPr="00C95843">
        <w:rPr>
          <w:b/>
        </w:rPr>
        <w:t>SOLICITATION FOR A US</w:t>
      </w:r>
      <w:r w:rsidR="00AB1F70" w:rsidRPr="00C95843">
        <w:rPr>
          <w:b/>
        </w:rPr>
        <w:t xml:space="preserve"> </w:t>
      </w:r>
      <w:r w:rsidR="00111A0C" w:rsidRPr="00C95843">
        <w:rPr>
          <w:b/>
        </w:rPr>
        <w:t>P</w:t>
      </w:r>
      <w:r w:rsidR="00AB1F70" w:rsidRPr="00C95843">
        <w:rPr>
          <w:b/>
        </w:rPr>
        <w:t xml:space="preserve">ersonal </w:t>
      </w:r>
      <w:r w:rsidR="00111A0C" w:rsidRPr="00C95843">
        <w:rPr>
          <w:b/>
        </w:rPr>
        <w:t>S</w:t>
      </w:r>
      <w:r w:rsidR="00AB1F70" w:rsidRPr="00C95843">
        <w:rPr>
          <w:b/>
        </w:rPr>
        <w:t xml:space="preserve">ervice </w:t>
      </w:r>
      <w:r w:rsidR="00111A0C" w:rsidRPr="00C95843">
        <w:rPr>
          <w:b/>
        </w:rPr>
        <w:t>C</w:t>
      </w:r>
      <w:r w:rsidR="00AB1F70" w:rsidRPr="00C95843">
        <w:rPr>
          <w:b/>
        </w:rPr>
        <w:t>ontract (PSC)</w:t>
      </w:r>
    </w:p>
    <w:p w14:paraId="5A59490D" w14:textId="77777777" w:rsidR="00111A0C" w:rsidRPr="00C95843" w:rsidRDefault="00AE6D91" w:rsidP="00111A0C">
      <w:pPr>
        <w:tabs>
          <w:tab w:val="left" w:pos="5040"/>
        </w:tabs>
        <w:jc w:val="center"/>
        <w:rPr>
          <w:b/>
        </w:rPr>
      </w:pPr>
      <w:r w:rsidRPr="00C95843">
        <w:rPr>
          <w:b/>
        </w:rPr>
        <w:t>PROGRAM OFFICE</w:t>
      </w:r>
      <w:r w:rsidR="002E7173" w:rsidRPr="00C95843">
        <w:rPr>
          <w:b/>
        </w:rPr>
        <w:t xml:space="preserve"> ADVISOR</w:t>
      </w:r>
      <w:r w:rsidR="00111A0C" w:rsidRPr="00C95843">
        <w:rPr>
          <w:b/>
        </w:rPr>
        <w:t>, GS-1</w:t>
      </w:r>
      <w:r w:rsidRPr="00C95843">
        <w:rPr>
          <w:b/>
        </w:rPr>
        <w:t>5</w:t>
      </w:r>
      <w:r w:rsidR="008A0BE7" w:rsidRPr="00C95843">
        <w:rPr>
          <w:b/>
        </w:rPr>
        <w:t xml:space="preserve"> (not to exceed six months)</w:t>
      </w:r>
    </w:p>
    <w:p w14:paraId="2E546C9D" w14:textId="77777777" w:rsidR="00111A0C" w:rsidRPr="00C95843" w:rsidRDefault="00111A0C" w:rsidP="00111A0C">
      <w:pPr>
        <w:tabs>
          <w:tab w:val="left" w:pos="5040"/>
        </w:tabs>
        <w:jc w:val="both"/>
        <w:rPr>
          <w:b/>
        </w:rPr>
      </w:pPr>
    </w:p>
    <w:p w14:paraId="77D7844B" w14:textId="77777777" w:rsidR="00111A0C" w:rsidRPr="00C95843" w:rsidRDefault="00111A0C" w:rsidP="00111A0C">
      <w:pPr>
        <w:tabs>
          <w:tab w:val="left" w:pos="5040"/>
        </w:tabs>
        <w:jc w:val="both"/>
        <w:rPr>
          <w:b/>
          <w:color w:val="0000FF"/>
          <w:u w:val="single"/>
        </w:rPr>
      </w:pPr>
      <w:r w:rsidRPr="00C95843">
        <w:rPr>
          <w:b/>
          <w:color w:val="0000FF"/>
          <w:u w:val="single"/>
        </w:rPr>
        <w:t>I – GENERAL INFORMATION</w:t>
      </w:r>
    </w:p>
    <w:p w14:paraId="21FB3978" w14:textId="77777777" w:rsidR="00111A0C" w:rsidRPr="00C95843" w:rsidRDefault="00111A0C" w:rsidP="00111A0C">
      <w:pPr>
        <w:tabs>
          <w:tab w:val="left" w:pos="4320"/>
        </w:tabs>
        <w:jc w:val="both"/>
        <w:rPr>
          <w:b/>
          <w:bCs/>
        </w:rPr>
      </w:pPr>
    </w:p>
    <w:p w14:paraId="3DD86CC3" w14:textId="69EDB669" w:rsidR="00111A0C" w:rsidRPr="00C95843" w:rsidRDefault="00111A0C" w:rsidP="00111A0C">
      <w:pPr>
        <w:tabs>
          <w:tab w:val="left" w:pos="4320"/>
        </w:tabs>
        <w:jc w:val="both"/>
      </w:pPr>
      <w:r w:rsidRPr="00C95843">
        <w:rPr>
          <w:b/>
          <w:bCs/>
        </w:rPr>
        <w:t>1.  SOLICITATION NUMBER</w:t>
      </w:r>
      <w:r w:rsidRPr="00C95843">
        <w:t xml:space="preserve">  </w:t>
      </w:r>
      <w:r w:rsidRPr="00C95843">
        <w:tab/>
        <w:t>SOL-687-1</w:t>
      </w:r>
      <w:r w:rsidR="00AE6D91" w:rsidRPr="00C95843">
        <w:t>7</w:t>
      </w:r>
      <w:r w:rsidRPr="00C95843">
        <w:t>-0000</w:t>
      </w:r>
      <w:r w:rsidR="00733A70" w:rsidRPr="00C95843">
        <w:t>02</w:t>
      </w:r>
    </w:p>
    <w:p w14:paraId="32D14936" w14:textId="77777777" w:rsidR="00111A0C" w:rsidRPr="00C95843" w:rsidRDefault="00111A0C" w:rsidP="00111A0C">
      <w:pPr>
        <w:tabs>
          <w:tab w:val="left" w:pos="5040"/>
        </w:tabs>
        <w:jc w:val="both"/>
      </w:pPr>
    </w:p>
    <w:p w14:paraId="21F26453" w14:textId="0BE88295" w:rsidR="00111A0C" w:rsidRPr="00C95843" w:rsidRDefault="00111A0C" w:rsidP="00111A0C">
      <w:pPr>
        <w:tabs>
          <w:tab w:val="left" w:pos="4320"/>
        </w:tabs>
        <w:jc w:val="both"/>
      </w:pPr>
      <w:r w:rsidRPr="00C95843">
        <w:rPr>
          <w:b/>
          <w:bCs/>
        </w:rPr>
        <w:t xml:space="preserve">2.  ISSUANCE DATE </w:t>
      </w:r>
      <w:r w:rsidRPr="00C95843">
        <w:rPr>
          <w:b/>
          <w:bCs/>
        </w:rPr>
        <w:tab/>
      </w:r>
      <w:r w:rsidR="0044753C" w:rsidRPr="00C95843">
        <w:rPr>
          <w:bCs/>
        </w:rPr>
        <w:t xml:space="preserve">January </w:t>
      </w:r>
      <w:bookmarkStart w:id="0" w:name="_GoBack"/>
      <w:bookmarkEnd w:id="0"/>
      <w:r w:rsidR="00733A70" w:rsidRPr="00C95843">
        <w:rPr>
          <w:bCs/>
        </w:rPr>
        <w:t>1</w:t>
      </w:r>
      <w:r w:rsidR="002F4F66">
        <w:rPr>
          <w:bCs/>
        </w:rPr>
        <w:t>9</w:t>
      </w:r>
      <w:r w:rsidRPr="00C95843">
        <w:rPr>
          <w:bCs/>
        </w:rPr>
        <w:t>, 201</w:t>
      </w:r>
      <w:r w:rsidR="0044753C" w:rsidRPr="00C95843">
        <w:rPr>
          <w:bCs/>
        </w:rPr>
        <w:t>7</w:t>
      </w:r>
    </w:p>
    <w:p w14:paraId="6AFF9778" w14:textId="77777777" w:rsidR="00111A0C" w:rsidRPr="00C95843" w:rsidRDefault="00111A0C" w:rsidP="00111A0C">
      <w:pPr>
        <w:tabs>
          <w:tab w:val="left" w:pos="5040"/>
        </w:tabs>
        <w:jc w:val="both"/>
      </w:pPr>
      <w:r w:rsidRPr="00C95843">
        <w:t> </w:t>
      </w:r>
    </w:p>
    <w:p w14:paraId="6A62D632" w14:textId="77777777" w:rsidR="00111A0C" w:rsidRPr="00C95843" w:rsidRDefault="00111A0C" w:rsidP="00111A0C">
      <w:pPr>
        <w:tabs>
          <w:tab w:val="left" w:pos="5040"/>
        </w:tabs>
        <w:jc w:val="both"/>
        <w:rPr>
          <w:b/>
          <w:bCs/>
        </w:rPr>
      </w:pPr>
      <w:r w:rsidRPr="00C95843">
        <w:rPr>
          <w:b/>
          <w:bCs/>
        </w:rPr>
        <w:t xml:space="preserve">3.  CLOSING DATE/TIME </w:t>
      </w:r>
    </w:p>
    <w:p w14:paraId="6CC022E3" w14:textId="2A1C2139" w:rsidR="00111A0C" w:rsidRPr="00C95843" w:rsidRDefault="00111A0C" w:rsidP="00111A0C">
      <w:pPr>
        <w:tabs>
          <w:tab w:val="left" w:pos="4320"/>
        </w:tabs>
        <w:jc w:val="both"/>
      </w:pPr>
      <w:r w:rsidRPr="00C95843">
        <w:rPr>
          <w:b/>
          <w:bCs/>
        </w:rPr>
        <w:t>FOR RECEIPT OF APPLICATIONS</w:t>
      </w:r>
      <w:r w:rsidRPr="00C95843">
        <w:t xml:space="preserve"> </w:t>
      </w:r>
      <w:r w:rsidRPr="00C95843">
        <w:tab/>
      </w:r>
      <w:r w:rsidR="00733A70" w:rsidRPr="00C95843">
        <w:t xml:space="preserve">February </w:t>
      </w:r>
      <w:r w:rsidR="002F4F66">
        <w:t>9</w:t>
      </w:r>
      <w:r w:rsidR="0044753C" w:rsidRPr="00C95843">
        <w:t>, 2017</w:t>
      </w:r>
      <w:r w:rsidRPr="00C95843">
        <w:t xml:space="preserve"> – 1</w:t>
      </w:r>
      <w:r w:rsidR="002D5D5A" w:rsidRPr="00C95843">
        <w:t>8</w:t>
      </w:r>
      <w:r w:rsidRPr="00C95843">
        <w:t>:00, Madagascar time</w:t>
      </w:r>
    </w:p>
    <w:p w14:paraId="22075FCB" w14:textId="77777777" w:rsidR="00111A0C" w:rsidRPr="00C95843" w:rsidRDefault="00111A0C" w:rsidP="00111A0C">
      <w:pPr>
        <w:tabs>
          <w:tab w:val="left" w:pos="4320"/>
        </w:tabs>
        <w:jc w:val="both"/>
      </w:pPr>
      <w:r w:rsidRPr="00C95843">
        <w:tab/>
      </w:r>
      <w:r w:rsidRPr="00C95843">
        <w:rPr>
          <w:b/>
          <w:bCs/>
        </w:rPr>
        <w:t> </w:t>
      </w:r>
    </w:p>
    <w:p w14:paraId="0FF2B602" w14:textId="16C63B11" w:rsidR="004037B0" w:rsidRPr="00C95843" w:rsidRDefault="00111A0C" w:rsidP="00111A0C">
      <w:pPr>
        <w:ind w:left="4320" w:hanging="4320"/>
        <w:jc w:val="both"/>
      </w:pPr>
      <w:r w:rsidRPr="00C95843">
        <w:rPr>
          <w:b/>
        </w:rPr>
        <w:t>4. POSITION TITLE:</w:t>
      </w:r>
      <w:r w:rsidRPr="00C95843">
        <w:tab/>
      </w:r>
      <w:r w:rsidR="00152875" w:rsidRPr="00C95843">
        <w:t>Program Office Advisor</w:t>
      </w:r>
      <w:r w:rsidR="004037B0" w:rsidRPr="00C95843">
        <w:t xml:space="preserve"> </w:t>
      </w:r>
      <w:r w:rsidR="00C95843">
        <w:t>(Short Term)</w:t>
      </w:r>
    </w:p>
    <w:p w14:paraId="5B3E33C3" w14:textId="77777777" w:rsidR="00111A0C" w:rsidRPr="00C95843" w:rsidRDefault="00111A0C" w:rsidP="00111A0C">
      <w:pPr>
        <w:ind w:left="4320" w:hanging="4320"/>
        <w:jc w:val="both"/>
        <w:rPr>
          <w:b/>
        </w:rPr>
      </w:pPr>
    </w:p>
    <w:p w14:paraId="7C54A451" w14:textId="35C23861" w:rsidR="00111A0C" w:rsidRPr="00C95843" w:rsidRDefault="00111A0C" w:rsidP="00111A0C">
      <w:pPr>
        <w:tabs>
          <w:tab w:val="left" w:pos="4320"/>
        </w:tabs>
        <w:ind w:left="4320" w:hanging="4320"/>
        <w:jc w:val="both"/>
      </w:pPr>
      <w:r w:rsidRPr="00C95843">
        <w:rPr>
          <w:b/>
        </w:rPr>
        <w:t>5. MARKET VALUE:</w:t>
      </w:r>
      <w:r w:rsidRPr="00C95843">
        <w:tab/>
        <w:t>The position is the equivalent of a GS-1</w:t>
      </w:r>
      <w:r w:rsidR="00152875" w:rsidRPr="00C95843">
        <w:t>5</w:t>
      </w:r>
      <w:r w:rsidRPr="00C95843">
        <w:t xml:space="preserve"> salary (basic salary ranging from $</w:t>
      </w:r>
      <w:r w:rsidR="00733A70" w:rsidRPr="00C95843">
        <w:t>103,972</w:t>
      </w:r>
      <w:r w:rsidRPr="00C95843">
        <w:t xml:space="preserve"> to $</w:t>
      </w:r>
      <w:r w:rsidR="00733A70" w:rsidRPr="00C95843">
        <w:t>134,776</w:t>
      </w:r>
      <w:r w:rsidRPr="00C95843">
        <w:t xml:space="preserve"> per annum).  Final compensation will be based on individual’s qualifications, salary and work history, experience and educational background.  Salary above the top of the pay range will not be entertained or negotiated.</w:t>
      </w:r>
    </w:p>
    <w:p w14:paraId="5630A784" w14:textId="77777777" w:rsidR="00111A0C" w:rsidRPr="00C95843" w:rsidRDefault="00111A0C" w:rsidP="00111A0C">
      <w:pPr>
        <w:ind w:left="4320" w:hanging="4320"/>
        <w:jc w:val="both"/>
      </w:pPr>
    </w:p>
    <w:p w14:paraId="239768F8" w14:textId="77777777" w:rsidR="00111A0C" w:rsidRPr="00C95843" w:rsidRDefault="00111A0C" w:rsidP="00152875">
      <w:pPr>
        <w:ind w:left="4320" w:hanging="4320"/>
        <w:jc w:val="both"/>
      </w:pPr>
      <w:r w:rsidRPr="00C95843">
        <w:rPr>
          <w:b/>
        </w:rPr>
        <w:t>6. PERIOD OF PERFORMANCE:</w:t>
      </w:r>
      <w:r w:rsidRPr="00C95843">
        <w:tab/>
      </w:r>
      <w:r w:rsidR="00152875" w:rsidRPr="00C95843">
        <w:t>Not to exceed 6 months</w:t>
      </w:r>
    </w:p>
    <w:p w14:paraId="02A2A8CC" w14:textId="77777777" w:rsidR="00111A0C" w:rsidRPr="00C95843" w:rsidRDefault="00111A0C" w:rsidP="00111A0C">
      <w:pPr>
        <w:ind w:left="4320" w:hanging="4320"/>
        <w:jc w:val="both"/>
      </w:pPr>
    </w:p>
    <w:p w14:paraId="35323E27" w14:textId="77777777" w:rsidR="00111A0C" w:rsidRPr="00C95843" w:rsidRDefault="00111A0C" w:rsidP="00111A0C">
      <w:r w:rsidRPr="00C95843">
        <w:rPr>
          <w:b/>
        </w:rPr>
        <w:t>7. PLACE OF PERFORMANCE:</w:t>
      </w:r>
      <w:r w:rsidRPr="00C95843">
        <w:tab/>
      </w:r>
      <w:r w:rsidRPr="00C95843">
        <w:tab/>
        <w:t>USAID/Madagascar</w:t>
      </w:r>
    </w:p>
    <w:p w14:paraId="63871FCE" w14:textId="77777777" w:rsidR="00111A0C" w:rsidRPr="00C95843" w:rsidRDefault="00111A0C" w:rsidP="00111A0C">
      <w:pPr>
        <w:ind w:left="3600" w:firstLine="720"/>
      </w:pPr>
      <w:r w:rsidRPr="00C95843">
        <w:t>U.S. Embassy</w:t>
      </w:r>
    </w:p>
    <w:p w14:paraId="51DC172C" w14:textId="77777777" w:rsidR="00111A0C" w:rsidRPr="00C95843" w:rsidRDefault="00111A0C" w:rsidP="00111A0C">
      <w:pPr>
        <w:ind w:left="3600" w:firstLine="720"/>
      </w:pPr>
      <w:r w:rsidRPr="00C95843">
        <w:t>Lot 207 A, Point Liberty</w:t>
      </w:r>
    </w:p>
    <w:p w14:paraId="0371DE10" w14:textId="77777777" w:rsidR="00111A0C" w:rsidRPr="00C95843" w:rsidRDefault="00111A0C" w:rsidP="00111A0C">
      <w:pPr>
        <w:ind w:left="3600" w:firstLine="720"/>
      </w:pPr>
      <w:r w:rsidRPr="00C95843">
        <w:t>Andranoro Antehiroka</w:t>
      </w:r>
    </w:p>
    <w:p w14:paraId="4260AE94" w14:textId="77777777" w:rsidR="00111A0C" w:rsidRPr="00C95843" w:rsidRDefault="00111A0C" w:rsidP="00111A0C">
      <w:pPr>
        <w:ind w:left="3600" w:firstLine="720"/>
      </w:pPr>
      <w:r w:rsidRPr="00C95843">
        <w:t>Antananarivo 105</w:t>
      </w:r>
    </w:p>
    <w:p w14:paraId="12164866" w14:textId="77777777" w:rsidR="00111A0C" w:rsidRPr="00C95843" w:rsidRDefault="00111A0C" w:rsidP="00111A0C">
      <w:pPr>
        <w:ind w:left="3600" w:firstLine="720"/>
        <w:rPr>
          <w:bCs/>
        </w:rPr>
      </w:pPr>
      <w:r w:rsidRPr="00C95843">
        <w:rPr>
          <w:rFonts w:eastAsia="Arial Unicode MS"/>
          <w:color w:val="000000"/>
        </w:rPr>
        <w:t>Madagascar</w:t>
      </w:r>
    </w:p>
    <w:p w14:paraId="7BE4225B" w14:textId="77777777" w:rsidR="00111A0C" w:rsidRPr="00C95843" w:rsidRDefault="00111A0C" w:rsidP="00111A0C">
      <w:pPr>
        <w:ind w:left="4320" w:hanging="4320"/>
        <w:jc w:val="both"/>
      </w:pPr>
    </w:p>
    <w:p w14:paraId="044AE684" w14:textId="7E43D805" w:rsidR="00111A0C" w:rsidRPr="00C95843" w:rsidRDefault="00111A0C" w:rsidP="00111A0C">
      <w:pPr>
        <w:ind w:left="4320" w:hanging="4320"/>
        <w:jc w:val="both"/>
      </w:pPr>
      <w:r w:rsidRPr="00C95843">
        <w:rPr>
          <w:b/>
        </w:rPr>
        <w:t>8.  SECURITY ACCESS:</w:t>
      </w:r>
      <w:r w:rsidRPr="00C95843">
        <w:tab/>
        <w:t xml:space="preserve">Facility </w:t>
      </w:r>
      <w:r w:rsidR="00354921" w:rsidRPr="00C95843">
        <w:t xml:space="preserve">and Computer </w:t>
      </w:r>
      <w:r w:rsidRPr="00C95843">
        <w:t xml:space="preserve">Access </w:t>
      </w:r>
    </w:p>
    <w:p w14:paraId="4879F845" w14:textId="77777777" w:rsidR="00111A0C" w:rsidRPr="00C95843" w:rsidRDefault="00111A0C" w:rsidP="00111A0C">
      <w:pPr>
        <w:widowControl w:val="0"/>
        <w:autoSpaceDE w:val="0"/>
        <w:autoSpaceDN w:val="0"/>
        <w:adjustRightInd w:val="0"/>
        <w:jc w:val="both"/>
        <w:outlineLvl w:val="0"/>
        <w:rPr>
          <w:b/>
        </w:rPr>
      </w:pPr>
    </w:p>
    <w:p w14:paraId="0A365041" w14:textId="5B180BAF" w:rsidR="002B6887" w:rsidRPr="00C95843" w:rsidRDefault="00C95843" w:rsidP="00354921">
      <w:pPr>
        <w:widowControl w:val="0"/>
        <w:autoSpaceDE w:val="0"/>
        <w:autoSpaceDN w:val="0"/>
        <w:adjustRightInd w:val="0"/>
        <w:ind w:left="4320" w:hanging="4320"/>
        <w:jc w:val="both"/>
        <w:outlineLvl w:val="0"/>
      </w:pPr>
      <w:r w:rsidRPr="00C95843">
        <w:rPr>
          <w:b/>
        </w:rPr>
        <w:t>9</w:t>
      </w:r>
      <w:r w:rsidR="00111A0C" w:rsidRPr="00C95843">
        <w:rPr>
          <w:b/>
        </w:rPr>
        <w:t>.  AREA OF CONSIDERATION</w:t>
      </w:r>
      <w:r w:rsidR="00111A0C" w:rsidRPr="00C95843">
        <w:t xml:space="preserve">:  </w:t>
      </w:r>
      <w:r w:rsidR="00111A0C" w:rsidRPr="00C95843">
        <w:tab/>
      </w:r>
      <w:r w:rsidR="00354921" w:rsidRPr="00C95843">
        <w:t xml:space="preserve">United States (US) citizens </w:t>
      </w:r>
      <w:r w:rsidR="00111A0C" w:rsidRPr="00C95843">
        <w:t xml:space="preserve"> </w:t>
      </w:r>
    </w:p>
    <w:p w14:paraId="1E34EB4D" w14:textId="77777777" w:rsidR="00912A48" w:rsidRDefault="00912A48" w:rsidP="00C95843">
      <w:pPr>
        <w:autoSpaceDE w:val="0"/>
        <w:autoSpaceDN w:val="0"/>
        <w:adjustRightInd w:val="0"/>
      </w:pPr>
    </w:p>
    <w:p w14:paraId="6F33A31D" w14:textId="77777777" w:rsidR="00912A48" w:rsidRDefault="00912A48" w:rsidP="00C95843">
      <w:pPr>
        <w:autoSpaceDE w:val="0"/>
        <w:autoSpaceDN w:val="0"/>
        <w:adjustRightInd w:val="0"/>
      </w:pPr>
    </w:p>
    <w:p w14:paraId="2B058DF1" w14:textId="77777777" w:rsidR="00912A48" w:rsidRDefault="00912A48" w:rsidP="00C95843">
      <w:pPr>
        <w:autoSpaceDE w:val="0"/>
        <w:autoSpaceDN w:val="0"/>
        <w:adjustRightInd w:val="0"/>
      </w:pPr>
    </w:p>
    <w:p w14:paraId="0F231A84" w14:textId="77777777" w:rsidR="00912A48" w:rsidRDefault="00912A48" w:rsidP="00C95843">
      <w:pPr>
        <w:autoSpaceDE w:val="0"/>
        <w:autoSpaceDN w:val="0"/>
        <w:adjustRightInd w:val="0"/>
      </w:pPr>
    </w:p>
    <w:p w14:paraId="50BCE3C3" w14:textId="77777777" w:rsidR="00912A48" w:rsidRDefault="00912A48" w:rsidP="00C95843">
      <w:pPr>
        <w:autoSpaceDE w:val="0"/>
        <w:autoSpaceDN w:val="0"/>
        <w:adjustRightInd w:val="0"/>
      </w:pPr>
    </w:p>
    <w:p w14:paraId="797A9750" w14:textId="77777777" w:rsidR="00912A48" w:rsidRDefault="00912A48" w:rsidP="00C95843">
      <w:pPr>
        <w:autoSpaceDE w:val="0"/>
        <w:autoSpaceDN w:val="0"/>
        <w:adjustRightInd w:val="0"/>
      </w:pPr>
    </w:p>
    <w:p w14:paraId="6F0BD258" w14:textId="77777777" w:rsidR="00912A48" w:rsidRDefault="00912A48" w:rsidP="00C95843">
      <w:pPr>
        <w:autoSpaceDE w:val="0"/>
        <w:autoSpaceDN w:val="0"/>
        <w:adjustRightInd w:val="0"/>
      </w:pPr>
    </w:p>
    <w:p w14:paraId="50B0C082" w14:textId="77777777" w:rsidR="00C95843" w:rsidRPr="00C95843" w:rsidRDefault="00C95843" w:rsidP="00C95843">
      <w:pPr>
        <w:autoSpaceDE w:val="0"/>
        <w:autoSpaceDN w:val="0"/>
        <w:adjustRightInd w:val="0"/>
        <w:rPr>
          <w:b/>
          <w:color w:val="000000"/>
        </w:rPr>
      </w:pPr>
      <w:r w:rsidRPr="00C95843">
        <w:rPr>
          <w:b/>
          <w:color w:val="000000"/>
        </w:rPr>
        <w:t>This solicitation in no way obligates USAID to award a PSC contract, nor does it commit USAID to pay any cost incurred in the preparation and submission of the application.</w:t>
      </w:r>
    </w:p>
    <w:p w14:paraId="44CEE840" w14:textId="77777777" w:rsidR="00C95843" w:rsidRPr="00C95843" w:rsidRDefault="00C95843" w:rsidP="00354921">
      <w:pPr>
        <w:widowControl w:val="0"/>
        <w:autoSpaceDE w:val="0"/>
        <w:autoSpaceDN w:val="0"/>
        <w:adjustRightInd w:val="0"/>
        <w:ind w:left="4320" w:hanging="4320"/>
        <w:jc w:val="both"/>
        <w:outlineLvl w:val="0"/>
      </w:pPr>
    </w:p>
    <w:p w14:paraId="48E3F2E7" w14:textId="303BB51B" w:rsidR="00111A0C" w:rsidRPr="00C95843" w:rsidRDefault="00C95843" w:rsidP="00111A0C">
      <w:pPr>
        <w:tabs>
          <w:tab w:val="left" w:pos="4320"/>
        </w:tabs>
        <w:ind w:left="4320" w:hanging="4320"/>
        <w:jc w:val="both"/>
        <w:rPr>
          <w:b/>
        </w:rPr>
      </w:pPr>
      <w:r w:rsidRPr="00C95843">
        <w:rPr>
          <w:b/>
        </w:rPr>
        <w:lastRenderedPageBreak/>
        <w:t>10</w:t>
      </w:r>
      <w:r w:rsidR="00111A0C" w:rsidRPr="00C95843">
        <w:rPr>
          <w:b/>
        </w:rPr>
        <w:t>. STATEMENT OF WORK/POSITION DESCRIPTION:</w:t>
      </w:r>
    </w:p>
    <w:p w14:paraId="6BEA5684" w14:textId="77777777" w:rsidR="00111A0C" w:rsidRPr="00C95843" w:rsidRDefault="00111A0C" w:rsidP="00111A0C">
      <w:pPr>
        <w:tabs>
          <w:tab w:val="left" w:pos="4320"/>
        </w:tabs>
        <w:ind w:left="4320" w:hanging="4320"/>
        <w:jc w:val="both"/>
        <w:rPr>
          <w:b/>
        </w:rPr>
      </w:pPr>
    </w:p>
    <w:p w14:paraId="1805F48D" w14:textId="77777777" w:rsidR="00111A0C" w:rsidRPr="00C95843" w:rsidRDefault="00111A0C" w:rsidP="00111A0C">
      <w:pPr>
        <w:ind w:left="3182" w:hanging="2462"/>
        <w:jc w:val="both"/>
        <w:rPr>
          <w:b/>
          <w:u w:val="single"/>
        </w:rPr>
      </w:pPr>
      <w:r w:rsidRPr="00C95843">
        <w:rPr>
          <w:b/>
          <w:u w:val="single"/>
        </w:rPr>
        <w:t>SCOPE OF WORK</w:t>
      </w:r>
    </w:p>
    <w:p w14:paraId="37837C98" w14:textId="77777777" w:rsidR="00111A0C" w:rsidRPr="00C95843" w:rsidRDefault="00111A0C" w:rsidP="00111A0C">
      <w:pPr>
        <w:tabs>
          <w:tab w:val="left" w:pos="4320"/>
        </w:tabs>
        <w:ind w:left="4320" w:hanging="4320"/>
        <w:jc w:val="both"/>
      </w:pPr>
      <w:r w:rsidRPr="00C95843">
        <w:t xml:space="preserve"> </w:t>
      </w:r>
    </w:p>
    <w:p w14:paraId="4A4FB5F9" w14:textId="77777777" w:rsidR="004643F4" w:rsidRPr="00C95843" w:rsidRDefault="004643F4" w:rsidP="00D72371">
      <w:pPr>
        <w:pStyle w:val="ListParagraph"/>
        <w:numPr>
          <w:ilvl w:val="0"/>
          <w:numId w:val="12"/>
        </w:numPr>
        <w:tabs>
          <w:tab w:val="left" w:pos="-540"/>
        </w:tabs>
        <w:rPr>
          <w:rFonts w:eastAsia="Calibri"/>
          <w:color w:val="000000"/>
        </w:rPr>
      </w:pPr>
      <w:r w:rsidRPr="00C95843">
        <w:rPr>
          <w:rFonts w:eastAsia="Calibri"/>
          <w:b/>
          <w:color w:val="000000"/>
          <w:u w:val="single"/>
        </w:rPr>
        <w:t xml:space="preserve">BASIC FUNCTION OF THE POSITION </w:t>
      </w:r>
    </w:p>
    <w:p w14:paraId="6F04FABB" w14:textId="77777777" w:rsidR="004643F4" w:rsidRPr="00C95843" w:rsidRDefault="004643F4" w:rsidP="004643F4">
      <w:pPr>
        <w:rPr>
          <w:rFonts w:eastAsia="Calibri"/>
          <w:color w:val="000000"/>
        </w:rPr>
      </w:pPr>
    </w:p>
    <w:p w14:paraId="2D13B9A4" w14:textId="47A51472" w:rsidR="0083102B" w:rsidRPr="00C95843" w:rsidRDefault="00354921" w:rsidP="0083102B">
      <w:pPr>
        <w:rPr>
          <w:rFonts w:eastAsia="Calibri"/>
          <w:color w:val="000000"/>
        </w:rPr>
      </w:pPr>
      <w:r w:rsidRPr="00C95843">
        <w:rPr>
          <w:rFonts w:eastAsia="Calibri"/>
          <w:color w:val="000000"/>
        </w:rPr>
        <w:t>The Program Office Advisor (POA) works in USAID/Madagascar’s Program Office and reports to the Supervisory Program Officer or designate.  The POA's primary responsibility is to assist the Supervisory Program Officer in the management of the Program Office and in the conceptualization and development of multiple designs.   The secondary responsibility will be to assist the fast-paced Program Office with other key Program Office functions such as</w:t>
      </w:r>
      <w:proofErr w:type="gramStart"/>
      <w:r w:rsidRPr="00C95843">
        <w:rPr>
          <w:rFonts w:eastAsia="Calibri"/>
          <w:color w:val="000000"/>
        </w:rPr>
        <w:t>:</w:t>
      </w:r>
      <w:r w:rsidR="001D70F9" w:rsidRPr="00C95843">
        <w:rPr>
          <w:rFonts w:eastAsia="Calibri"/>
          <w:color w:val="000000"/>
        </w:rPr>
        <w:t>,</w:t>
      </w:r>
      <w:proofErr w:type="gramEnd"/>
      <w:r w:rsidR="001D70F9" w:rsidRPr="00C95843">
        <w:rPr>
          <w:rFonts w:eastAsia="Calibri"/>
          <w:color w:val="000000"/>
        </w:rPr>
        <w:t xml:space="preserve"> </w:t>
      </w:r>
      <w:r w:rsidR="00B90A51" w:rsidRPr="00C95843">
        <w:rPr>
          <w:rFonts w:eastAsia="Calibri"/>
          <w:color w:val="000000"/>
        </w:rPr>
        <w:t xml:space="preserve">project development; </w:t>
      </w:r>
      <w:r w:rsidRPr="00C95843">
        <w:rPr>
          <w:rFonts w:eastAsia="Calibri"/>
          <w:color w:val="000000"/>
        </w:rPr>
        <w:t>performance management</w:t>
      </w:r>
      <w:r w:rsidR="00B90A51" w:rsidRPr="00C95843">
        <w:rPr>
          <w:rFonts w:eastAsia="Calibri"/>
          <w:color w:val="000000"/>
        </w:rPr>
        <w:t>;</w:t>
      </w:r>
      <w:r w:rsidRPr="00C95843">
        <w:rPr>
          <w:rFonts w:eastAsia="Calibri"/>
          <w:color w:val="000000"/>
        </w:rPr>
        <w:t xml:space="preserve"> </w:t>
      </w:r>
      <w:r w:rsidR="00B90A51" w:rsidRPr="00C95843">
        <w:rPr>
          <w:rFonts w:eastAsia="Calibri"/>
          <w:color w:val="000000"/>
        </w:rPr>
        <w:t xml:space="preserve">strategy development; </w:t>
      </w:r>
      <w:r w:rsidRPr="00C95843">
        <w:rPr>
          <w:rFonts w:eastAsia="Calibri"/>
          <w:color w:val="000000"/>
        </w:rPr>
        <w:t xml:space="preserve">budget and strategic planning; and </w:t>
      </w:r>
      <w:r w:rsidR="001D70F9" w:rsidRPr="00C95843">
        <w:rPr>
          <w:rFonts w:eastAsia="Calibri"/>
          <w:color w:val="000000"/>
        </w:rPr>
        <w:t>other</w:t>
      </w:r>
      <w:r w:rsidRPr="00C95843">
        <w:rPr>
          <w:rFonts w:eastAsia="Calibri"/>
          <w:color w:val="000000"/>
        </w:rPr>
        <w:t xml:space="preserve"> Program Office </w:t>
      </w:r>
      <w:r w:rsidR="001D70F9" w:rsidRPr="00C95843">
        <w:rPr>
          <w:rFonts w:eastAsia="Calibri"/>
          <w:color w:val="000000"/>
        </w:rPr>
        <w:t xml:space="preserve">functions </w:t>
      </w:r>
      <w:r w:rsidRPr="00C95843">
        <w:rPr>
          <w:rFonts w:eastAsia="Calibri"/>
          <w:color w:val="000000"/>
        </w:rPr>
        <w:t>as needed.  The POA will also play an important quality  assurance  role,  advising  technical  teams  and offices on Agency and Mission policies, procedures, and guidelines related to  performance management,  program  planning  and  management,  reporting, and the program  budget.</w:t>
      </w:r>
    </w:p>
    <w:p w14:paraId="68C59D05" w14:textId="77777777" w:rsidR="00354921" w:rsidRPr="00C95843" w:rsidRDefault="00354921" w:rsidP="0083102B">
      <w:pPr>
        <w:rPr>
          <w:rFonts w:eastAsia="Calibri"/>
          <w:color w:val="000000"/>
        </w:rPr>
      </w:pPr>
    </w:p>
    <w:p w14:paraId="0025BDDC" w14:textId="77777777" w:rsidR="0083102B" w:rsidRPr="00C95843" w:rsidRDefault="0083102B" w:rsidP="00D72371">
      <w:pPr>
        <w:pStyle w:val="ListParagraph"/>
        <w:numPr>
          <w:ilvl w:val="0"/>
          <w:numId w:val="12"/>
        </w:numPr>
        <w:rPr>
          <w:rFonts w:eastAsia="Calibri"/>
          <w:b/>
          <w:color w:val="000000"/>
          <w:u w:val="single"/>
        </w:rPr>
      </w:pPr>
      <w:r w:rsidRPr="00C95843">
        <w:rPr>
          <w:rFonts w:eastAsia="Calibri"/>
          <w:b/>
          <w:color w:val="000000"/>
          <w:u w:val="single"/>
        </w:rPr>
        <w:t xml:space="preserve">MAJOR ROLES AND RESPONSIBILITIES </w:t>
      </w:r>
    </w:p>
    <w:p w14:paraId="42F149C2" w14:textId="77777777" w:rsidR="0083102B" w:rsidRPr="00C95843" w:rsidRDefault="0083102B" w:rsidP="0083102B">
      <w:pPr>
        <w:rPr>
          <w:rFonts w:eastAsia="Calibri"/>
          <w:color w:val="000000"/>
        </w:rPr>
      </w:pPr>
      <w:r w:rsidRPr="00C95843">
        <w:rPr>
          <w:rFonts w:eastAsia="Calibri"/>
          <w:color w:val="000000"/>
        </w:rPr>
        <w:tab/>
      </w:r>
    </w:p>
    <w:p w14:paraId="3DA77118" w14:textId="77777777" w:rsidR="00354921" w:rsidRPr="00C95843" w:rsidRDefault="00354921" w:rsidP="00354921">
      <w:pPr>
        <w:widowControl w:val="0"/>
        <w:spacing w:line="258" w:lineRule="auto"/>
        <w:ind w:left="114" w:right="131"/>
        <w:jc w:val="both"/>
      </w:pPr>
      <w:r w:rsidRPr="00C95843">
        <w:t xml:space="preserve">The ideal candidate is a seasoned, experienced POA and who can immediately engage in complex tasks in the fast-paced USAID/Madagascar Mission. The POA will use his/her wide range of program skills, knowledge, abilities and experience to undertake the following responsibilities: Project Design and Management (PDM), strategy development; budget and performance management; communications; and program and project development. </w:t>
      </w:r>
    </w:p>
    <w:p w14:paraId="5BAA70DF" w14:textId="77777777" w:rsidR="00354921" w:rsidRPr="00C95843" w:rsidRDefault="00354921" w:rsidP="00354921">
      <w:pPr>
        <w:widowControl w:val="0"/>
        <w:spacing w:before="16" w:line="260" w:lineRule="exact"/>
        <w:jc w:val="both"/>
        <w:rPr>
          <w:rFonts w:eastAsia="Calibri"/>
        </w:rPr>
      </w:pPr>
    </w:p>
    <w:p w14:paraId="34B8FBF8" w14:textId="77777777" w:rsidR="00354921" w:rsidRPr="00C95843" w:rsidRDefault="00354921" w:rsidP="00354921">
      <w:pPr>
        <w:widowControl w:val="0"/>
        <w:numPr>
          <w:ilvl w:val="0"/>
          <w:numId w:val="23"/>
        </w:numPr>
        <w:autoSpaceDE w:val="0"/>
        <w:autoSpaceDN w:val="0"/>
        <w:jc w:val="both"/>
      </w:pPr>
      <w:r w:rsidRPr="00C95843">
        <w:rPr>
          <w:u w:val="single"/>
        </w:rPr>
        <w:t>Assistance with Designs in the areas of Democracy and Governance, Environment and Education</w:t>
      </w:r>
      <w:r w:rsidRPr="00C95843">
        <w:t xml:space="preserve">:  </w:t>
      </w:r>
    </w:p>
    <w:p w14:paraId="37A73495" w14:textId="77777777" w:rsidR="00354921" w:rsidRPr="00C95843" w:rsidRDefault="00354921" w:rsidP="00354921">
      <w:pPr>
        <w:widowControl w:val="0"/>
        <w:ind w:left="484"/>
        <w:jc w:val="both"/>
      </w:pPr>
    </w:p>
    <w:p w14:paraId="249909A7" w14:textId="3A5AA047" w:rsidR="00354921" w:rsidRPr="00C95843" w:rsidRDefault="00354921" w:rsidP="00354921">
      <w:pPr>
        <w:widowControl w:val="0"/>
        <w:spacing w:line="239" w:lineRule="auto"/>
        <w:ind w:left="138" w:right="125"/>
        <w:jc w:val="both"/>
      </w:pPr>
      <w:r w:rsidRPr="00C95843">
        <w:rPr>
          <w:rFonts w:eastAsia="Calibri"/>
        </w:rPr>
        <w:t xml:space="preserve">This is the area of primary responsibility for the POA and the </w:t>
      </w:r>
      <w:r w:rsidR="00E57C80" w:rsidRPr="00C95843">
        <w:rPr>
          <w:rFonts w:eastAsia="Calibri"/>
        </w:rPr>
        <w:t>POA will spend the bulk of his/her time</w:t>
      </w:r>
      <w:r w:rsidRPr="00C95843">
        <w:rPr>
          <w:rFonts w:eastAsia="Calibri"/>
        </w:rPr>
        <w:t xml:space="preserve"> helping the Mission prepare for PDM for multiple designs. In coordination with </w:t>
      </w:r>
      <w:r w:rsidR="00E57C80" w:rsidRPr="00C95843">
        <w:rPr>
          <w:rFonts w:eastAsia="Calibri"/>
        </w:rPr>
        <w:t>Mission</w:t>
      </w:r>
      <w:r w:rsidRPr="00C95843">
        <w:rPr>
          <w:rFonts w:eastAsia="Calibri"/>
        </w:rPr>
        <w:t xml:space="preserve"> staff, the POA may provide advice on project design</w:t>
      </w:r>
      <w:r w:rsidR="00E57C80" w:rsidRPr="00C95843">
        <w:rPr>
          <w:rFonts w:eastAsia="Calibri"/>
        </w:rPr>
        <w:t xml:space="preserve"> to </w:t>
      </w:r>
      <w:r w:rsidRPr="00C95843">
        <w:rPr>
          <w:rFonts w:eastAsia="Calibri"/>
        </w:rPr>
        <w:t>ensure compliance with Agency and Mission policies as well as relevant USG legislation affecting Mission programming on the following designs:</w:t>
      </w:r>
    </w:p>
    <w:p w14:paraId="1E141720" w14:textId="77777777" w:rsidR="00354921" w:rsidRPr="00C95843" w:rsidRDefault="00354921" w:rsidP="00354921">
      <w:pPr>
        <w:widowControl w:val="0"/>
        <w:jc w:val="both"/>
      </w:pPr>
    </w:p>
    <w:p w14:paraId="03C7D6BC" w14:textId="41C38B93" w:rsidR="00354921" w:rsidRPr="00C95843" w:rsidRDefault="00E57C80" w:rsidP="00D86467">
      <w:pPr>
        <w:widowControl w:val="0"/>
        <w:numPr>
          <w:ilvl w:val="0"/>
          <w:numId w:val="22"/>
        </w:numPr>
        <w:autoSpaceDE w:val="0"/>
        <w:autoSpaceDN w:val="0"/>
        <w:jc w:val="both"/>
      </w:pPr>
      <w:r w:rsidRPr="00C95843">
        <w:t>D</w:t>
      </w:r>
      <w:r w:rsidR="00354921" w:rsidRPr="00C95843">
        <w:t xml:space="preserve">evelopment of the Democracy, Rights and Governance (DRG) </w:t>
      </w:r>
      <w:r w:rsidRPr="00C95843">
        <w:t>Project Appraisal Document (</w:t>
      </w:r>
      <w:r w:rsidR="00354921" w:rsidRPr="00C95843">
        <w:t>PAD</w:t>
      </w:r>
      <w:r w:rsidRPr="00C95843">
        <w:t>)</w:t>
      </w:r>
      <w:r w:rsidR="00354921" w:rsidRPr="00C95843">
        <w:t xml:space="preserve">. </w:t>
      </w:r>
    </w:p>
    <w:p w14:paraId="24858EF0" w14:textId="05CE60B2" w:rsidR="00354921" w:rsidRPr="00C95843" w:rsidRDefault="00E57C80" w:rsidP="00D86467">
      <w:pPr>
        <w:widowControl w:val="0"/>
        <w:numPr>
          <w:ilvl w:val="0"/>
          <w:numId w:val="22"/>
        </w:numPr>
        <w:autoSpaceDE w:val="0"/>
        <w:autoSpaceDN w:val="0"/>
        <w:jc w:val="both"/>
      </w:pPr>
      <w:r w:rsidRPr="00C95843">
        <w:t>D</w:t>
      </w:r>
      <w:r w:rsidR="00354921" w:rsidRPr="00C95843">
        <w:t xml:space="preserve">evelopment of the Environment PAD. </w:t>
      </w:r>
    </w:p>
    <w:p w14:paraId="32C96036" w14:textId="09385430" w:rsidR="00354921" w:rsidRPr="00C95843" w:rsidRDefault="00D86467" w:rsidP="00D86467">
      <w:pPr>
        <w:widowControl w:val="0"/>
        <w:numPr>
          <w:ilvl w:val="0"/>
          <w:numId w:val="22"/>
        </w:numPr>
        <w:autoSpaceDE w:val="0"/>
        <w:autoSpaceDN w:val="0"/>
        <w:jc w:val="both"/>
      </w:pPr>
      <w:r w:rsidRPr="00C95843">
        <w:t>Development of the Expanded Project Authorization Action Memo (</w:t>
      </w:r>
      <w:r w:rsidR="00354921" w:rsidRPr="00C95843">
        <w:t>EPAA</w:t>
      </w:r>
      <w:r w:rsidRPr="00C95843">
        <w:t xml:space="preserve">M) </w:t>
      </w:r>
      <w:r w:rsidR="00354921" w:rsidRPr="00C95843">
        <w:t>for the Education design.</w:t>
      </w:r>
    </w:p>
    <w:p w14:paraId="727CB4FB" w14:textId="77777777" w:rsidR="00354921" w:rsidRPr="00C95843" w:rsidRDefault="00354921" w:rsidP="00D86467">
      <w:pPr>
        <w:widowControl w:val="0"/>
        <w:ind w:left="720"/>
        <w:jc w:val="both"/>
      </w:pPr>
    </w:p>
    <w:p w14:paraId="3537F852" w14:textId="050EDF88" w:rsidR="00354921" w:rsidRPr="00C95843" w:rsidRDefault="00354921" w:rsidP="00354921">
      <w:pPr>
        <w:widowControl w:val="0"/>
        <w:ind w:left="180"/>
        <w:jc w:val="both"/>
      </w:pPr>
      <w:r w:rsidRPr="00C95843">
        <w:t>The POA will provide information and facilitate Mission discussion</w:t>
      </w:r>
      <w:r w:rsidR="00B90A51" w:rsidRPr="00C95843">
        <w:t>s</w:t>
      </w:r>
      <w:r w:rsidRPr="00C95843">
        <w:t xml:space="preserve"> on developing the Mission’s designs.  Target groups to be involved include the Front Office, technical teams, and support offices. The POA will work closely on this task with all members of the Program Office including the Supervisory Program Officer, the </w:t>
      </w:r>
      <w:r w:rsidR="008F046B" w:rsidRPr="00C95843">
        <w:t>Monitoring and Evaluation (</w:t>
      </w:r>
      <w:r w:rsidRPr="00C95843">
        <w:t>M&amp;E</w:t>
      </w:r>
      <w:r w:rsidR="008F046B" w:rsidRPr="00C95843">
        <w:t>)</w:t>
      </w:r>
      <w:r w:rsidRPr="00C95843">
        <w:t xml:space="preserve"> team, the Development, Outreach and Communication (DOC) team, </w:t>
      </w:r>
      <w:r w:rsidR="008F046B" w:rsidRPr="00C95843">
        <w:t>as well as</w:t>
      </w:r>
      <w:r w:rsidR="00B90A51" w:rsidRPr="00C95843">
        <w:t xml:space="preserve"> </w:t>
      </w:r>
      <w:r w:rsidRPr="00C95843">
        <w:t xml:space="preserve">the Mission Environment Officer.  </w:t>
      </w:r>
    </w:p>
    <w:p w14:paraId="3F3E346F" w14:textId="77777777" w:rsidR="00354921" w:rsidRPr="00C95843" w:rsidRDefault="00354921" w:rsidP="00354921">
      <w:pPr>
        <w:widowControl w:val="0"/>
        <w:spacing w:before="14" w:line="280" w:lineRule="exact"/>
        <w:jc w:val="both"/>
        <w:rPr>
          <w:rFonts w:eastAsia="Calibri"/>
        </w:rPr>
      </w:pPr>
    </w:p>
    <w:p w14:paraId="506E6D93" w14:textId="77777777" w:rsidR="00354921" w:rsidRPr="00C95843" w:rsidRDefault="00354921" w:rsidP="00354921">
      <w:pPr>
        <w:widowControl w:val="0"/>
        <w:spacing w:line="264" w:lineRule="auto"/>
        <w:ind w:left="114" w:right="152"/>
        <w:jc w:val="both"/>
      </w:pPr>
      <w:r w:rsidRPr="00C95843">
        <w:t>In addition, the POA will assist, the Program Office and Mission with other key Program Office functions listed below.</w:t>
      </w:r>
    </w:p>
    <w:p w14:paraId="376E85C8" w14:textId="77777777" w:rsidR="00354921" w:rsidRDefault="00354921" w:rsidP="00354921">
      <w:pPr>
        <w:widowControl w:val="0"/>
        <w:spacing w:before="10" w:line="260" w:lineRule="exact"/>
        <w:jc w:val="both"/>
        <w:rPr>
          <w:rFonts w:eastAsia="Calibri"/>
        </w:rPr>
      </w:pPr>
    </w:p>
    <w:p w14:paraId="33916498" w14:textId="77777777" w:rsidR="00912A48" w:rsidRPr="00C95843" w:rsidRDefault="00912A48" w:rsidP="00354921">
      <w:pPr>
        <w:widowControl w:val="0"/>
        <w:spacing w:before="10" w:line="260" w:lineRule="exact"/>
        <w:jc w:val="both"/>
        <w:rPr>
          <w:rFonts w:eastAsia="Calibri"/>
        </w:rPr>
      </w:pPr>
    </w:p>
    <w:p w14:paraId="260F1A48" w14:textId="6443D23E" w:rsidR="00354921" w:rsidRDefault="007F6BB6" w:rsidP="00354921">
      <w:pPr>
        <w:widowControl w:val="0"/>
        <w:numPr>
          <w:ilvl w:val="0"/>
          <w:numId w:val="23"/>
        </w:numPr>
        <w:autoSpaceDE w:val="0"/>
        <w:autoSpaceDN w:val="0"/>
        <w:jc w:val="both"/>
      </w:pPr>
      <w:r w:rsidRPr="00C95843">
        <w:rPr>
          <w:u w:val="single"/>
        </w:rPr>
        <w:lastRenderedPageBreak/>
        <w:t>Country Development Cooperation Strategy (</w:t>
      </w:r>
      <w:r w:rsidR="00354921" w:rsidRPr="00C95843">
        <w:rPr>
          <w:u w:val="single"/>
        </w:rPr>
        <w:t>CDCS</w:t>
      </w:r>
      <w:r w:rsidRPr="00C95843">
        <w:rPr>
          <w:u w:val="single"/>
        </w:rPr>
        <w:t>)</w:t>
      </w:r>
      <w:r w:rsidR="00354921" w:rsidRPr="00C95843">
        <w:rPr>
          <w:u w:val="single"/>
        </w:rPr>
        <w:t xml:space="preserve"> Management</w:t>
      </w:r>
      <w:r w:rsidR="00354921" w:rsidRPr="00C95843">
        <w:t>:</w:t>
      </w:r>
    </w:p>
    <w:p w14:paraId="4DD4C8CD" w14:textId="77777777" w:rsidR="00C95843" w:rsidRPr="00C95843" w:rsidRDefault="00C95843" w:rsidP="00C95843">
      <w:pPr>
        <w:widowControl w:val="0"/>
        <w:autoSpaceDE w:val="0"/>
        <w:autoSpaceDN w:val="0"/>
        <w:ind w:left="484"/>
        <w:jc w:val="both"/>
      </w:pPr>
    </w:p>
    <w:p w14:paraId="2C7000B8" w14:textId="26A227EB" w:rsidR="00354921" w:rsidRDefault="00354921" w:rsidP="00354921">
      <w:pPr>
        <w:widowControl w:val="0"/>
        <w:spacing w:line="264" w:lineRule="auto"/>
        <w:ind w:left="114" w:right="136"/>
        <w:jc w:val="both"/>
      </w:pPr>
      <w:r w:rsidRPr="00C95843">
        <w:t xml:space="preserve">The POA may provide expertise to USAID/Madagascar's Program Office </w:t>
      </w:r>
      <w:r w:rsidR="007F6BB6" w:rsidRPr="00C95843">
        <w:t>to develop the Mission’s first</w:t>
      </w:r>
      <w:r w:rsidRPr="00C95843">
        <w:t xml:space="preserve"> CDCS. The POA may provide strategic guidance on a variety of key analytical products such as the concept note, the stocktaking exercise, gap analysis, and development of the results framework. Specifically, s/he will be actively involved in the following Program Office tasks:</w:t>
      </w:r>
    </w:p>
    <w:p w14:paraId="3377B22A" w14:textId="77777777" w:rsidR="00B90905" w:rsidRPr="00C95843" w:rsidRDefault="00B90905" w:rsidP="00354921">
      <w:pPr>
        <w:widowControl w:val="0"/>
        <w:spacing w:line="264" w:lineRule="auto"/>
        <w:ind w:left="114" w:right="136"/>
        <w:jc w:val="both"/>
      </w:pPr>
    </w:p>
    <w:p w14:paraId="5FD84E09" w14:textId="35E22F19" w:rsidR="00354921" w:rsidRPr="00C95843" w:rsidRDefault="00354921" w:rsidP="00354921">
      <w:pPr>
        <w:widowControl w:val="0"/>
        <w:numPr>
          <w:ilvl w:val="0"/>
          <w:numId w:val="24"/>
        </w:numPr>
        <w:autoSpaceDE w:val="0"/>
        <w:autoSpaceDN w:val="0"/>
        <w:jc w:val="both"/>
      </w:pPr>
      <w:r w:rsidRPr="00C95843">
        <w:t xml:space="preserve">Development of the </w:t>
      </w:r>
      <w:r w:rsidR="006B612D" w:rsidRPr="00C95843">
        <w:t xml:space="preserve">CDCS </w:t>
      </w:r>
      <w:r w:rsidRPr="00C95843">
        <w:t>Concept Note</w:t>
      </w:r>
    </w:p>
    <w:p w14:paraId="08369C25" w14:textId="09F9C52D" w:rsidR="00354921" w:rsidRPr="00C95843" w:rsidRDefault="00354921" w:rsidP="00354921">
      <w:pPr>
        <w:widowControl w:val="0"/>
        <w:numPr>
          <w:ilvl w:val="0"/>
          <w:numId w:val="24"/>
        </w:numPr>
        <w:autoSpaceDE w:val="0"/>
        <w:autoSpaceDN w:val="0"/>
        <w:jc w:val="both"/>
      </w:pPr>
      <w:r w:rsidRPr="00C95843">
        <w:t>Preparation</w:t>
      </w:r>
      <w:r w:rsidR="00DE72EB" w:rsidRPr="00C95843">
        <w:t>s</w:t>
      </w:r>
      <w:r w:rsidRPr="00C95843">
        <w:t xml:space="preserve"> for the </w:t>
      </w:r>
      <w:r w:rsidR="008F046B" w:rsidRPr="00C95843">
        <w:t xml:space="preserve">Phase I </w:t>
      </w:r>
      <w:r w:rsidRPr="00C95843">
        <w:t>DVC</w:t>
      </w:r>
      <w:r w:rsidR="008F046B" w:rsidRPr="00C95843">
        <w:t>.</w:t>
      </w:r>
    </w:p>
    <w:p w14:paraId="3210E7FF" w14:textId="4E0DF735" w:rsidR="00354921" w:rsidRPr="00C95843" w:rsidRDefault="008F046B" w:rsidP="00354921">
      <w:pPr>
        <w:widowControl w:val="0"/>
        <w:numPr>
          <w:ilvl w:val="0"/>
          <w:numId w:val="24"/>
        </w:numPr>
        <w:autoSpaceDE w:val="0"/>
        <w:autoSpaceDN w:val="0"/>
        <w:jc w:val="both"/>
      </w:pPr>
      <w:r w:rsidRPr="00C95843">
        <w:t>Plan</w:t>
      </w:r>
      <w:r w:rsidR="006B612D" w:rsidRPr="00C95843">
        <w:t>ning</w:t>
      </w:r>
      <w:r w:rsidRPr="00C95843">
        <w:t xml:space="preserve"> and </w:t>
      </w:r>
      <w:r w:rsidR="006B612D" w:rsidRPr="00C95843">
        <w:t>organizing the</w:t>
      </w:r>
      <w:r w:rsidR="00354921" w:rsidRPr="00C95843">
        <w:t xml:space="preserve"> CDCS Retreat</w:t>
      </w:r>
      <w:r w:rsidR="006B612D" w:rsidRPr="00C95843">
        <w:t>(s)</w:t>
      </w:r>
      <w:r w:rsidR="00354921" w:rsidRPr="00C95843">
        <w:t xml:space="preserve">. </w:t>
      </w:r>
    </w:p>
    <w:p w14:paraId="4DA0F016" w14:textId="77777777" w:rsidR="00354921" w:rsidRPr="00C95843" w:rsidRDefault="00354921" w:rsidP="00354921">
      <w:pPr>
        <w:widowControl w:val="0"/>
        <w:numPr>
          <w:ilvl w:val="0"/>
          <w:numId w:val="24"/>
        </w:numPr>
        <w:autoSpaceDE w:val="0"/>
        <w:autoSpaceDN w:val="0"/>
        <w:jc w:val="both"/>
      </w:pPr>
      <w:r w:rsidRPr="00C95843">
        <w:t>Drafting key components of the CDCS background documents.</w:t>
      </w:r>
    </w:p>
    <w:p w14:paraId="32275CA7" w14:textId="77777777" w:rsidR="00354921" w:rsidRPr="00C95843" w:rsidRDefault="00354921" w:rsidP="00354921">
      <w:pPr>
        <w:ind w:left="720"/>
        <w:jc w:val="both"/>
      </w:pPr>
    </w:p>
    <w:p w14:paraId="2B1A3249" w14:textId="77777777" w:rsidR="00354921" w:rsidRPr="00B90905" w:rsidRDefault="00354921" w:rsidP="00354921">
      <w:pPr>
        <w:widowControl w:val="0"/>
        <w:numPr>
          <w:ilvl w:val="0"/>
          <w:numId w:val="23"/>
        </w:numPr>
        <w:autoSpaceDE w:val="0"/>
        <w:autoSpaceDN w:val="0"/>
        <w:jc w:val="both"/>
      </w:pPr>
      <w:r w:rsidRPr="00C95843">
        <w:rPr>
          <w:rFonts w:eastAsia="Calibri"/>
          <w:u w:val="single"/>
        </w:rPr>
        <w:t>Communications and Knowledge Management</w:t>
      </w:r>
      <w:r w:rsidRPr="00C95843">
        <w:rPr>
          <w:rFonts w:eastAsia="Calibri"/>
        </w:rPr>
        <w:t>:</w:t>
      </w:r>
    </w:p>
    <w:p w14:paraId="11FAB7DF" w14:textId="77777777" w:rsidR="00B90905" w:rsidRPr="00C95843" w:rsidRDefault="00B90905" w:rsidP="00B90905">
      <w:pPr>
        <w:widowControl w:val="0"/>
        <w:autoSpaceDE w:val="0"/>
        <w:autoSpaceDN w:val="0"/>
        <w:ind w:left="484"/>
        <w:jc w:val="both"/>
      </w:pPr>
    </w:p>
    <w:p w14:paraId="2707D62A" w14:textId="77777777" w:rsidR="00354921" w:rsidRPr="00C95843" w:rsidRDefault="00354921" w:rsidP="00354921">
      <w:pPr>
        <w:widowControl w:val="0"/>
        <w:spacing w:line="248" w:lineRule="auto"/>
        <w:ind w:left="119" w:right="131" w:firstLine="19"/>
        <w:jc w:val="both"/>
      </w:pPr>
      <w:r w:rsidRPr="00C95843">
        <w:rPr>
          <w:rFonts w:eastAsia="Calibri"/>
        </w:rPr>
        <w:t>The POA may assist with the Mission’s DOC efforts.  The POA may be asked to provide strategic guidance on key communications efforts such as the developing and implementing a new Madagascar communication Mission Order and strategy, any new communications initiatives, and other related communications tasks.</w:t>
      </w:r>
    </w:p>
    <w:p w14:paraId="72AFD336" w14:textId="77777777" w:rsidR="00354921" w:rsidRPr="00C95843" w:rsidRDefault="00354921" w:rsidP="00354921">
      <w:pPr>
        <w:widowControl w:val="0"/>
        <w:spacing w:before="13" w:line="260" w:lineRule="exact"/>
        <w:jc w:val="both"/>
        <w:rPr>
          <w:rFonts w:eastAsia="Calibri"/>
        </w:rPr>
      </w:pPr>
    </w:p>
    <w:p w14:paraId="5E46A32B" w14:textId="77777777" w:rsidR="00354921" w:rsidRPr="00B90905" w:rsidRDefault="00354921" w:rsidP="00354921">
      <w:pPr>
        <w:widowControl w:val="0"/>
        <w:numPr>
          <w:ilvl w:val="0"/>
          <w:numId w:val="23"/>
        </w:numPr>
        <w:autoSpaceDE w:val="0"/>
        <w:autoSpaceDN w:val="0"/>
        <w:jc w:val="both"/>
      </w:pPr>
      <w:r w:rsidRPr="00C95843">
        <w:rPr>
          <w:rFonts w:eastAsia="Calibri"/>
          <w:u w:val="single"/>
        </w:rPr>
        <w:t>Knowledge Management Strategic Direction</w:t>
      </w:r>
      <w:r w:rsidRPr="00C95843">
        <w:rPr>
          <w:rFonts w:eastAsia="Calibri"/>
        </w:rPr>
        <w:t>:</w:t>
      </w:r>
    </w:p>
    <w:p w14:paraId="2E71ED58" w14:textId="77777777" w:rsidR="00B90905" w:rsidRPr="00C95843" w:rsidRDefault="00B90905" w:rsidP="00B90905">
      <w:pPr>
        <w:widowControl w:val="0"/>
        <w:autoSpaceDE w:val="0"/>
        <w:autoSpaceDN w:val="0"/>
        <w:ind w:left="484"/>
        <w:jc w:val="both"/>
      </w:pPr>
    </w:p>
    <w:p w14:paraId="56EE9FD5" w14:textId="77777777" w:rsidR="00354921" w:rsidRPr="00C95843" w:rsidRDefault="00354921" w:rsidP="00354921">
      <w:pPr>
        <w:widowControl w:val="0"/>
        <w:spacing w:line="249" w:lineRule="auto"/>
        <w:ind w:left="119" w:right="146" w:firstLine="28"/>
        <w:jc w:val="both"/>
      </w:pPr>
      <w:r w:rsidRPr="00C95843">
        <w:rPr>
          <w:rFonts w:eastAsia="Calibri"/>
        </w:rPr>
        <w:t>The POA may provide strategic oversight to the Mission’s knowledge management efforts to facilitate improved utilization of USAID/Madagascar information. The POA may provide expertise with various   aspects or conceptualizing, developing, and implementing knowledge management efforts.</w:t>
      </w:r>
    </w:p>
    <w:p w14:paraId="1B7687D9" w14:textId="77777777" w:rsidR="00354921" w:rsidRPr="00C95843" w:rsidRDefault="00354921" w:rsidP="00354921">
      <w:pPr>
        <w:widowControl w:val="0"/>
        <w:spacing w:before="12" w:line="260" w:lineRule="exact"/>
        <w:jc w:val="both"/>
        <w:rPr>
          <w:rFonts w:eastAsia="Calibri"/>
        </w:rPr>
      </w:pPr>
    </w:p>
    <w:p w14:paraId="2D463EAA" w14:textId="77777777" w:rsidR="00354921" w:rsidRPr="00B90905" w:rsidRDefault="00354921" w:rsidP="00354921">
      <w:pPr>
        <w:widowControl w:val="0"/>
        <w:numPr>
          <w:ilvl w:val="0"/>
          <w:numId w:val="23"/>
        </w:numPr>
        <w:autoSpaceDE w:val="0"/>
        <w:autoSpaceDN w:val="0"/>
        <w:jc w:val="both"/>
      </w:pPr>
      <w:r w:rsidRPr="00C95843">
        <w:rPr>
          <w:rFonts w:eastAsia="Calibri"/>
          <w:u w:val="single"/>
        </w:rPr>
        <w:t>Additional key USAID/Madagascar Support</w:t>
      </w:r>
      <w:r w:rsidRPr="00C95843">
        <w:rPr>
          <w:rFonts w:eastAsia="Calibri"/>
        </w:rPr>
        <w:t>:</w:t>
      </w:r>
    </w:p>
    <w:p w14:paraId="5A6CABD8" w14:textId="77777777" w:rsidR="00B90905" w:rsidRPr="00C95843" w:rsidRDefault="00B90905" w:rsidP="00B90905">
      <w:pPr>
        <w:widowControl w:val="0"/>
        <w:autoSpaceDE w:val="0"/>
        <w:autoSpaceDN w:val="0"/>
        <w:ind w:left="484"/>
        <w:jc w:val="both"/>
      </w:pPr>
    </w:p>
    <w:p w14:paraId="7ADEC763" w14:textId="25F947D5" w:rsidR="00354921" w:rsidRPr="00C95843" w:rsidRDefault="00354921" w:rsidP="00354921">
      <w:pPr>
        <w:widowControl w:val="0"/>
        <w:spacing w:line="247" w:lineRule="auto"/>
        <w:ind w:left="110" w:right="134"/>
        <w:jc w:val="both"/>
        <w:rPr>
          <w:rFonts w:eastAsia="Calibri"/>
        </w:rPr>
      </w:pPr>
      <w:r w:rsidRPr="00C95843">
        <w:rPr>
          <w:rFonts w:eastAsia="Calibri"/>
        </w:rPr>
        <w:t>The POA may support USAID/Madagascar through a wide variety of other assigned tasks that contain complicating elements.  S/he may respond to urgent, complex information requests and action items as needed. The nature and content of the action items could vary widely from drafting a USAID/Madagascar information memo for the Ambassador that outlines the Mission's actions in a particular sector</w:t>
      </w:r>
      <w:r w:rsidR="006B612D" w:rsidRPr="00C95843">
        <w:rPr>
          <w:rFonts w:eastAsia="Calibri"/>
        </w:rPr>
        <w:t>,</w:t>
      </w:r>
      <w:r w:rsidRPr="00C95843">
        <w:rPr>
          <w:rFonts w:eastAsia="Calibri"/>
        </w:rPr>
        <w:t xml:space="preserve"> prepar</w:t>
      </w:r>
      <w:r w:rsidR="006B612D" w:rsidRPr="00C95843">
        <w:rPr>
          <w:rFonts w:eastAsia="Calibri"/>
        </w:rPr>
        <w:t>ing</w:t>
      </w:r>
      <w:r w:rsidRPr="00C95843">
        <w:rPr>
          <w:rFonts w:eastAsia="Calibri"/>
        </w:rPr>
        <w:t xml:space="preserve"> a decision memo for the Mission Director on a high-priority Mission issue</w:t>
      </w:r>
      <w:r w:rsidR="006B612D" w:rsidRPr="00C95843">
        <w:rPr>
          <w:rFonts w:eastAsia="Calibri"/>
        </w:rPr>
        <w:t>, or other such tasks</w:t>
      </w:r>
      <w:r w:rsidRPr="00C95843">
        <w:rPr>
          <w:rFonts w:eastAsia="Calibri"/>
        </w:rPr>
        <w:t>. The   POA may also perform a variety of duties related to special projects involving programmatic issues and may manage cross-cutting initiatives.</w:t>
      </w:r>
    </w:p>
    <w:p w14:paraId="4F9413AE" w14:textId="77777777" w:rsidR="00354921" w:rsidRPr="00C95843" w:rsidRDefault="00354921" w:rsidP="00354921">
      <w:pPr>
        <w:widowControl w:val="0"/>
        <w:spacing w:line="247" w:lineRule="auto"/>
        <w:ind w:left="110" w:right="134"/>
        <w:jc w:val="both"/>
        <w:rPr>
          <w:rFonts w:eastAsia="Calibri"/>
        </w:rPr>
      </w:pPr>
    </w:p>
    <w:p w14:paraId="7EC3D7A5" w14:textId="77777777" w:rsidR="00354921" w:rsidRPr="00C95843" w:rsidRDefault="00354921" w:rsidP="00354921">
      <w:pPr>
        <w:pStyle w:val="ListParagraph"/>
        <w:widowControl w:val="0"/>
        <w:numPr>
          <w:ilvl w:val="0"/>
          <w:numId w:val="12"/>
        </w:numPr>
        <w:spacing w:line="247" w:lineRule="auto"/>
        <w:ind w:right="134"/>
        <w:jc w:val="both"/>
        <w:rPr>
          <w:rFonts w:eastAsia="Calibri"/>
          <w:b/>
          <w:u w:val="single"/>
        </w:rPr>
      </w:pPr>
      <w:r w:rsidRPr="00C95843">
        <w:rPr>
          <w:rFonts w:eastAsia="Calibri"/>
          <w:b/>
          <w:u w:val="single"/>
        </w:rPr>
        <w:t>PROGRAM COORDINATION</w:t>
      </w:r>
    </w:p>
    <w:p w14:paraId="3A34C230" w14:textId="77777777" w:rsidR="00354921" w:rsidRPr="00C95843" w:rsidRDefault="00354921" w:rsidP="00354921">
      <w:pPr>
        <w:widowControl w:val="0"/>
        <w:spacing w:line="247" w:lineRule="auto"/>
        <w:ind w:left="110" w:right="134"/>
        <w:jc w:val="both"/>
      </w:pPr>
      <w:r w:rsidRPr="00C95843">
        <w:rPr>
          <w:rFonts w:eastAsia="Calibri"/>
        </w:rPr>
        <w:t xml:space="preserve">  </w:t>
      </w:r>
    </w:p>
    <w:p w14:paraId="150A7EFC" w14:textId="674572EB" w:rsidR="00354921" w:rsidRPr="00C95843" w:rsidRDefault="00354921" w:rsidP="00354921">
      <w:pPr>
        <w:widowControl w:val="0"/>
        <w:spacing w:before="10" w:line="246" w:lineRule="auto"/>
        <w:ind w:left="100" w:right="129" w:firstLine="19"/>
        <w:jc w:val="both"/>
      </w:pPr>
      <w:r w:rsidRPr="00C95843">
        <w:rPr>
          <w:rFonts w:eastAsia="Calibri"/>
        </w:rPr>
        <w:t xml:space="preserve">The POA may liaise with a wide range of high-level partners on programmatic issues within USAID in Antananarivo and Washington, the USG community   in   Antananarivo, and with other donors.   S/he will interface regularly with all USAID/Madagascar offices on a variety of issues such as performance management, communications, knowledge management, and reporting - among others.  The POA will also interface with relevant USAID/Washington officials on these and other issues as the need arises. As delegated by </w:t>
      </w:r>
      <w:r w:rsidR="006B612D" w:rsidRPr="00C95843">
        <w:rPr>
          <w:rFonts w:eastAsia="Calibri"/>
        </w:rPr>
        <w:t>the S</w:t>
      </w:r>
      <w:r w:rsidRPr="00C95843">
        <w:rPr>
          <w:rFonts w:eastAsia="Calibri"/>
        </w:rPr>
        <w:t>upervisor</w:t>
      </w:r>
      <w:r w:rsidR="006B612D" w:rsidRPr="00C95843">
        <w:rPr>
          <w:rFonts w:eastAsia="Calibri"/>
        </w:rPr>
        <w:t>y Program Officer</w:t>
      </w:r>
      <w:r w:rsidRPr="00C95843">
        <w:rPr>
          <w:rFonts w:eastAsia="Calibri"/>
        </w:rPr>
        <w:t>, the POA may have contact with high-level officials within the interagency including the Embassy Front Office as well as within the Government of Madagascar.</w:t>
      </w:r>
    </w:p>
    <w:p w14:paraId="4EB65154" w14:textId="77777777" w:rsidR="00354921" w:rsidRPr="00C95843" w:rsidRDefault="00354921" w:rsidP="00354921">
      <w:pPr>
        <w:widowControl w:val="0"/>
        <w:tabs>
          <w:tab w:val="left" w:pos="792"/>
        </w:tabs>
        <w:autoSpaceDE w:val="0"/>
        <w:autoSpaceDN w:val="0"/>
        <w:jc w:val="both"/>
        <w:rPr>
          <w:b/>
        </w:rPr>
      </w:pPr>
    </w:p>
    <w:p w14:paraId="435ADDCE" w14:textId="77777777" w:rsidR="00111A0C" w:rsidRPr="00C95843" w:rsidRDefault="00111A0C" w:rsidP="00111A0C">
      <w:pPr>
        <w:widowControl w:val="0"/>
        <w:pBdr>
          <w:top w:val="nil"/>
          <w:left w:val="nil"/>
          <w:bottom w:val="nil"/>
          <w:right w:val="nil"/>
          <w:between w:val="nil"/>
          <w:bar w:val="nil"/>
        </w:pBdr>
        <w:ind w:left="1080"/>
        <w:rPr>
          <w:rFonts w:eastAsia="Calibri"/>
          <w:kern w:val="2"/>
        </w:rPr>
      </w:pPr>
    </w:p>
    <w:p w14:paraId="0FFBFCF5" w14:textId="3A1DEFBB" w:rsidR="00111A0C" w:rsidRPr="00C95843" w:rsidRDefault="00B90905" w:rsidP="00111A0C">
      <w:pPr>
        <w:jc w:val="both"/>
        <w:rPr>
          <w:rFonts w:eastAsia="MS Mincho"/>
          <w:b/>
          <w:lang w:val="fr-FR"/>
        </w:rPr>
      </w:pPr>
      <w:r>
        <w:rPr>
          <w:b/>
          <w:bCs/>
        </w:rPr>
        <w:t>11</w:t>
      </w:r>
      <w:r w:rsidR="00111A0C" w:rsidRPr="00C95843">
        <w:rPr>
          <w:b/>
          <w:bCs/>
        </w:rPr>
        <w:t xml:space="preserve">.  </w:t>
      </w:r>
      <w:r w:rsidR="00111A0C" w:rsidRPr="00C95843">
        <w:rPr>
          <w:rFonts w:eastAsia="MS Mincho"/>
          <w:b/>
          <w:lang w:val="fr-FR"/>
        </w:rPr>
        <w:t>POINT OF CONTACT </w:t>
      </w:r>
    </w:p>
    <w:p w14:paraId="512403AB" w14:textId="77777777" w:rsidR="00FD75BB" w:rsidRPr="00C95843" w:rsidRDefault="00FD75BB" w:rsidP="00111A0C">
      <w:pPr>
        <w:jc w:val="both"/>
        <w:rPr>
          <w:rFonts w:eastAsia="MS Mincho"/>
          <w:b/>
          <w:lang w:val="fr-FR"/>
        </w:rPr>
      </w:pPr>
    </w:p>
    <w:p w14:paraId="6DAD8797" w14:textId="77777777" w:rsidR="00111A0C" w:rsidRPr="00C95843" w:rsidRDefault="00111A0C" w:rsidP="00111A0C">
      <w:pPr>
        <w:jc w:val="both"/>
      </w:pPr>
      <w:r w:rsidRPr="00C95843">
        <w:t>Dany Randrianatoavina</w:t>
      </w:r>
    </w:p>
    <w:p w14:paraId="3537AF35" w14:textId="77777777" w:rsidR="00111A0C" w:rsidRPr="00C95843" w:rsidRDefault="00475205" w:rsidP="00111A0C">
      <w:pPr>
        <w:jc w:val="both"/>
        <w:rPr>
          <w:color w:val="0000FF"/>
          <w:u w:val="single"/>
        </w:rPr>
      </w:pPr>
      <w:hyperlink r:id="rId10" w:history="1">
        <w:r w:rsidR="00111A0C" w:rsidRPr="00C95843">
          <w:rPr>
            <w:color w:val="0000FF"/>
            <w:u w:val="single"/>
          </w:rPr>
          <w:t>antananarivoUSAIDHR@usaid.gov</w:t>
        </w:r>
      </w:hyperlink>
    </w:p>
    <w:p w14:paraId="344947C4" w14:textId="77777777" w:rsidR="00111A0C" w:rsidRPr="00C95843" w:rsidRDefault="00111A0C" w:rsidP="00111A0C">
      <w:pPr>
        <w:jc w:val="both"/>
      </w:pPr>
      <w:r w:rsidRPr="00C95843">
        <w:t>Phone: + (261) 33 44 320 00</w:t>
      </w:r>
    </w:p>
    <w:p w14:paraId="7A52F6ED" w14:textId="77777777" w:rsidR="00111A0C" w:rsidRPr="00C95843" w:rsidRDefault="00111A0C" w:rsidP="00111A0C">
      <w:pPr>
        <w:jc w:val="both"/>
      </w:pPr>
    </w:p>
    <w:p w14:paraId="5BD7E24C" w14:textId="2996F8EE" w:rsidR="00111A0C" w:rsidRPr="00B90905" w:rsidRDefault="00B90905" w:rsidP="00B90905">
      <w:pPr>
        <w:tabs>
          <w:tab w:val="left" w:pos="-990"/>
        </w:tabs>
        <w:jc w:val="both"/>
        <w:rPr>
          <w:rFonts w:eastAsia="MS Mincho"/>
          <w:b/>
          <w:lang w:val="fr-FR"/>
        </w:rPr>
      </w:pPr>
      <w:r>
        <w:rPr>
          <w:rFonts w:eastAsia="MS Mincho"/>
          <w:b/>
          <w:lang w:val="fr-FR"/>
        </w:rPr>
        <w:t xml:space="preserve">12. </w:t>
      </w:r>
      <w:r w:rsidR="00111A0C" w:rsidRPr="00B90905">
        <w:rPr>
          <w:rFonts w:eastAsia="MS Mincho"/>
          <w:b/>
          <w:lang w:val="fr-FR"/>
        </w:rPr>
        <w:t>START DATE</w:t>
      </w:r>
    </w:p>
    <w:p w14:paraId="041175B9" w14:textId="77777777" w:rsidR="00111A0C" w:rsidRPr="00C95843" w:rsidRDefault="00111A0C" w:rsidP="00111A0C">
      <w:pPr>
        <w:tabs>
          <w:tab w:val="left" w:pos="360"/>
        </w:tabs>
        <w:contextualSpacing/>
        <w:jc w:val="both"/>
        <w:rPr>
          <w:rFonts w:eastAsia="MS Mincho"/>
          <w:b/>
          <w:lang w:val="fr-FR"/>
        </w:rPr>
      </w:pPr>
    </w:p>
    <w:p w14:paraId="2CDDF434" w14:textId="6E569894" w:rsidR="00111A0C" w:rsidRPr="00C95843" w:rsidRDefault="00111A0C" w:rsidP="00111A0C">
      <w:pPr>
        <w:tabs>
          <w:tab w:val="left" w:pos="360"/>
        </w:tabs>
        <w:contextualSpacing/>
        <w:jc w:val="both"/>
        <w:rPr>
          <w:rFonts w:eastAsia="MS Mincho"/>
          <w:lang w:val="fr-FR"/>
        </w:rPr>
      </w:pPr>
      <w:r w:rsidRPr="00C95843">
        <w:rPr>
          <w:rFonts w:eastAsia="MS Mincho"/>
          <w:lang w:val="fr-FR"/>
        </w:rPr>
        <w:t xml:space="preserve">The </w:t>
      </w:r>
      <w:proofErr w:type="spellStart"/>
      <w:r w:rsidRPr="00C95843">
        <w:rPr>
          <w:rFonts w:eastAsia="MS Mincho"/>
          <w:lang w:val="fr-FR"/>
        </w:rPr>
        <w:t>Contractor</w:t>
      </w:r>
      <w:proofErr w:type="spellEnd"/>
      <w:r w:rsidRPr="00C95843">
        <w:rPr>
          <w:rFonts w:eastAsia="MS Mincho"/>
          <w:lang w:val="fr-FR"/>
        </w:rPr>
        <w:t xml:space="preserve"> </w:t>
      </w:r>
      <w:proofErr w:type="spellStart"/>
      <w:r w:rsidRPr="00C95843">
        <w:rPr>
          <w:rFonts w:eastAsia="MS Mincho"/>
          <w:lang w:val="fr-FR"/>
        </w:rPr>
        <w:t>should</w:t>
      </w:r>
      <w:proofErr w:type="spellEnd"/>
      <w:r w:rsidRPr="00C95843">
        <w:rPr>
          <w:rFonts w:eastAsia="MS Mincho"/>
          <w:lang w:val="fr-FR"/>
        </w:rPr>
        <w:t xml:space="preserve"> </w:t>
      </w:r>
      <w:proofErr w:type="spellStart"/>
      <w:r w:rsidRPr="00C95843">
        <w:rPr>
          <w:rFonts w:eastAsia="MS Mincho"/>
          <w:lang w:val="fr-FR"/>
        </w:rPr>
        <w:t>be</w:t>
      </w:r>
      <w:proofErr w:type="spellEnd"/>
      <w:r w:rsidRPr="00C95843">
        <w:rPr>
          <w:rFonts w:eastAsia="MS Mincho"/>
          <w:lang w:val="fr-FR"/>
        </w:rPr>
        <w:t xml:space="preserve"> </w:t>
      </w:r>
      <w:proofErr w:type="spellStart"/>
      <w:r w:rsidRPr="00C95843">
        <w:rPr>
          <w:rFonts w:eastAsia="MS Mincho"/>
          <w:lang w:val="fr-FR"/>
        </w:rPr>
        <w:t>available</w:t>
      </w:r>
      <w:proofErr w:type="spellEnd"/>
      <w:r w:rsidRPr="00C95843">
        <w:rPr>
          <w:rFonts w:eastAsia="MS Mincho"/>
          <w:lang w:val="fr-FR"/>
        </w:rPr>
        <w:t xml:space="preserve"> to </w:t>
      </w:r>
      <w:proofErr w:type="spellStart"/>
      <w:r w:rsidRPr="00C95843">
        <w:rPr>
          <w:rFonts w:eastAsia="MS Mincho"/>
          <w:lang w:val="fr-FR"/>
        </w:rPr>
        <w:t>start</w:t>
      </w:r>
      <w:proofErr w:type="spellEnd"/>
      <w:r w:rsidRPr="00C95843">
        <w:rPr>
          <w:rFonts w:eastAsia="MS Mincho"/>
          <w:lang w:val="fr-FR"/>
        </w:rPr>
        <w:t xml:space="preserve"> as </w:t>
      </w:r>
      <w:proofErr w:type="spellStart"/>
      <w:r w:rsidRPr="00C95843">
        <w:rPr>
          <w:rFonts w:eastAsia="MS Mincho"/>
          <w:lang w:val="fr-FR"/>
        </w:rPr>
        <w:t>soon</w:t>
      </w:r>
      <w:proofErr w:type="spellEnd"/>
      <w:r w:rsidRPr="00C95843">
        <w:rPr>
          <w:rFonts w:eastAsia="MS Mincho"/>
          <w:lang w:val="fr-FR"/>
        </w:rPr>
        <w:t xml:space="preserve"> as possible</w:t>
      </w:r>
      <w:r w:rsidR="006B612D" w:rsidRPr="00C95843">
        <w:rPr>
          <w:rFonts w:eastAsia="MS Mincho"/>
          <w:lang w:val="fr-FR"/>
        </w:rPr>
        <w:t>,</w:t>
      </w:r>
      <w:r w:rsidRPr="00C95843">
        <w:rPr>
          <w:rFonts w:eastAsia="MS Mincho"/>
          <w:lang w:val="fr-FR"/>
        </w:rPr>
        <w:t xml:space="preserve"> </w:t>
      </w:r>
      <w:proofErr w:type="spellStart"/>
      <w:r w:rsidRPr="00C95843">
        <w:rPr>
          <w:rFonts w:eastAsia="MS Mincho"/>
          <w:lang w:val="fr-FR"/>
        </w:rPr>
        <w:t>subject</w:t>
      </w:r>
      <w:proofErr w:type="spellEnd"/>
      <w:r w:rsidRPr="00C95843">
        <w:rPr>
          <w:rFonts w:eastAsia="MS Mincho"/>
          <w:lang w:val="fr-FR"/>
        </w:rPr>
        <w:t xml:space="preserve"> to </w:t>
      </w:r>
      <w:proofErr w:type="spellStart"/>
      <w:r w:rsidRPr="00C95843">
        <w:rPr>
          <w:rFonts w:eastAsia="MS Mincho"/>
          <w:lang w:val="fr-FR"/>
        </w:rPr>
        <w:t>appropriate</w:t>
      </w:r>
      <w:proofErr w:type="spellEnd"/>
      <w:r w:rsidRPr="00C95843">
        <w:rPr>
          <w:rFonts w:eastAsia="MS Mincho"/>
          <w:lang w:val="fr-FR"/>
        </w:rPr>
        <w:t xml:space="preserve"> </w:t>
      </w:r>
      <w:proofErr w:type="spellStart"/>
      <w:r w:rsidRPr="00C95843">
        <w:rPr>
          <w:rFonts w:eastAsia="MS Mincho"/>
          <w:lang w:val="fr-FR"/>
        </w:rPr>
        <w:t>medical</w:t>
      </w:r>
      <w:proofErr w:type="spellEnd"/>
      <w:r w:rsidRPr="00C95843">
        <w:rPr>
          <w:rFonts w:eastAsia="MS Mincho"/>
          <w:lang w:val="fr-FR"/>
        </w:rPr>
        <w:t xml:space="preserve"> clearance</w:t>
      </w:r>
      <w:r w:rsidR="006B612D" w:rsidRPr="00C95843">
        <w:rPr>
          <w:rFonts w:eastAsia="MS Mincho"/>
          <w:lang w:val="fr-FR"/>
        </w:rPr>
        <w:t>,</w:t>
      </w:r>
      <w:r w:rsidRPr="00C95843">
        <w:rPr>
          <w:rFonts w:eastAsia="MS Mincho"/>
          <w:lang w:val="fr-FR"/>
        </w:rPr>
        <w:t xml:space="preserve"> </w:t>
      </w:r>
      <w:r w:rsidR="006B612D" w:rsidRPr="00C95843">
        <w:rPr>
          <w:rFonts w:eastAsia="MS Mincho"/>
          <w:lang w:val="fr-FR"/>
        </w:rPr>
        <w:t>a</w:t>
      </w:r>
      <w:r w:rsidRPr="00C95843">
        <w:rPr>
          <w:rFonts w:eastAsia="MS Mincho"/>
          <w:lang w:val="fr-FR"/>
        </w:rPr>
        <w:t xml:space="preserve"> </w:t>
      </w:r>
      <w:proofErr w:type="spellStart"/>
      <w:r w:rsidRPr="00C95843">
        <w:rPr>
          <w:rFonts w:eastAsia="MS Mincho"/>
          <w:lang w:val="fr-FR"/>
        </w:rPr>
        <w:t>security</w:t>
      </w:r>
      <w:proofErr w:type="spellEnd"/>
      <w:r w:rsidRPr="00C95843">
        <w:rPr>
          <w:rFonts w:eastAsia="MS Mincho"/>
          <w:lang w:val="fr-FR"/>
        </w:rPr>
        <w:t xml:space="preserve"> background check</w:t>
      </w:r>
      <w:r w:rsidR="006B612D" w:rsidRPr="00C95843">
        <w:rPr>
          <w:rFonts w:eastAsia="MS Mincho"/>
          <w:lang w:val="fr-FR"/>
        </w:rPr>
        <w:t>,</w:t>
      </w:r>
      <w:r w:rsidR="00354921" w:rsidRPr="00C95843">
        <w:rPr>
          <w:rFonts w:eastAsia="MS Mincho"/>
          <w:lang w:val="fr-FR"/>
        </w:rPr>
        <w:t xml:space="preserve"> and </w:t>
      </w:r>
      <w:proofErr w:type="spellStart"/>
      <w:r w:rsidR="00354921" w:rsidRPr="00C95843">
        <w:rPr>
          <w:rFonts w:eastAsia="MS Mincho"/>
          <w:lang w:val="fr-FR"/>
        </w:rPr>
        <w:t>completion</w:t>
      </w:r>
      <w:proofErr w:type="spellEnd"/>
      <w:r w:rsidR="00354921" w:rsidRPr="00C95843">
        <w:rPr>
          <w:rFonts w:eastAsia="MS Mincho"/>
          <w:lang w:val="fr-FR"/>
        </w:rPr>
        <w:t xml:space="preserve"> of </w:t>
      </w:r>
      <w:r w:rsidR="006B612D" w:rsidRPr="00C95843">
        <w:rPr>
          <w:rFonts w:eastAsia="MS Mincho"/>
          <w:lang w:val="fr-FR"/>
        </w:rPr>
        <w:t xml:space="preserve">the </w:t>
      </w:r>
      <w:proofErr w:type="spellStart"/>
      <w:r w:rsidR="00354921" w:rsidRPr="00C95843">
        <w:rPr>
          <w:rFonts w:eastAsia="MS Mincho"/>
          <w:lang w:val="fr-FR"/>
        </w:rPr>
        <w:t>Foreign</w:t>
      </w:r>
      <w:proofErr w:type="spellEnd"/>
      <w:r w:rsidR="00354921" w:rsidRPr="00C95843">
        <w:rPr>
          <w:rFonts w:eastAsia="MS Mincho"/>
          <w:lang w:val="fr-FR"/>
        </w:rPr>
        <w:t xml:space="preserve"> </w:t>
      </w:r>
      <w:proofErr w:type="spellStart"/>
      <w:r w:rsidR="00354921" w:rsidRPr="00C95843">
        <w:rPr>
          <w:rFonts w:eastAsia="MS Mincho"/>
          <w:lang w:val="fr-FR"/>
        </w:rPr>
        <w:t>Affairs</w:t>
      </w:r>
      <w:proofErr w:type="spellEnd"/>
      <w:r w:rsidR="00354921" w:rsidRPr="00C95843">
        <w:rPr>
          <w:rFonts w:eastAsia="MS Mincho"/>
          <w:lang w:val="fr-FR"/>
        </w:rPr>
        <w:t xml:space="preserve"> </w:t>
      </w:r>
      <w:proofErr w:type="spellStart"/>
      <w:r w:rsidR="00354921" w:rsidRPr="00C95843">
        <w:rPr>
          <w:rFonts w:eastAsia="MS Mincho"/>
          <w:lang w:val="fr-FR"/>
        </w:rPr>
        <w:t>Counter</w:t>
      </w:r>
      <w:proofErr w:type="spellEnd"/>
      <w:r w:rsidR="00354921" w:rsidRPr="00C95843">
        <w:rPr>
          <w:rFonts w:eastAsia="MS Mincho"/>
          <w:lang w:val="fr-FR"/>
        </w:rPr>
        <w:t xml:space="preserve"> </w:t>
      </w:r>
      <w:proofErr w:type="spellStart"/>
      <w:r w:rsidR="00354921" w:rsidRPr="00C95843">
        <w:rPr>
          <w:rFonts w:eastAsia="MS Mincho"/>
          <w:lang w:val="fr-FR"/>
        </w:rPr>
        <w:t>Threat</w:t>
      </w:r>
      <w:proofErr w:type="spellEnd"/>
      <w:r w:rsidR="00354921" w:rsidRPr="00C95843">
        <w:rPr>
          <w:rFonts w:eastAsia="MS Mincho"/>
          <w:lang w:val="fr-FR"/>
        </w:rPr>
        <w:t xml:space="preserve"> (FACT) course</w:t>
      </w:r>
      <w:r w:rsidRPr="00C95843">
        <w:rPr>
          <w:rFonts w:eastAsia="MS Mincho"/>
          <w:lang w:val="fr-FR"/>
        </w:rPr>
        <w:t>.</w:t>
      </w:r>
    </w:p>
    <w:p w14:paraId="422DF4AC" w14:textId="77777777" w:rsidR="00111A0C" w:rsidRPr="00C95843" w:rsidRDefault="00111A0C" w:rsidP="00111A0C">
      <w:pPr>
        <w:snapToGrid w:val="0"/>
        <w:ind w:right="-26"/>
        <w:contextualSpacing/>
        <w:jc w:val="both"/>
        <w:rPr>
          <w:b/>
        </w:rPr>
      </w:pPr>
    </w:p>
    <w:p w14:paraId="781040E0" w14:textId="77777777" w:rsidR="00111A0C" w:rsidRPr="00C95843" w:rsidRDefault="00111A0C" w:rsidP="00111A0C">
      <w:pPr>
        <w:snapToGrid w:val="0"/>
        <w:ind w:right="-26"/>
        <w:contextualSpacing/>
        <w:jc w:val="both"/>
        <w:rPr>
          <w:b/>
          <w:color w:val="0000FF"/>
          <w:u w:val="single"/>
        </w:rPr>
      </w:pPr>
      <w:r w:rsidRPr="00C95843">
        <w:rPr>
          <w:b/>
          <w:color w:val="0000FF"/>
          <w:u w:val="single"/>
        </w:rPr>
        <w:t xml:space="preserve">II. MINIMUM QUALIFICATIONS REQUIRED FOR THIS POSITION </w:t>
      </w:r>
    </w:p>
    <w:p w14:paraId="2295BBC6" w14:textId="77777777" w:rsidR="00111A0C" w:rsidRPr="00C95843" w:rsidRDefault="00111A0C" w:rsidP="00111A0C">
      <w:pPr>
        <w:snapToGrid w:val="0"/>
        <w:ind w:right="-26"/>
        <w:contextualSpacing/>
        <w:jc w:val="both"/>
        <w:rPr>
          <w:b/>
          <w:color w:val="0000FF"/>
          <w:u w:val="single"/>
        </w:rPr>
      </w:pPr>
    </w:p>
    <w:p w14:paraId="65517212" w14:textId="77777777" w:rsidR="00FD75BB" w:rsidRPr="00C95843" w:rsidRDefault="00FD75BB" w:rsidP="00FD75BB">
      <w:pPr>
        <w:rPr>
          <w:rFonts w:eastAsia="Calibri"/>
          <w:color w:val="000000"/>
        </w:rPr>
      </w:pPr>
      <w:r w:rsidRPr="00C95843">
        <w:rPr>
          <w:rFonts w:eastAsia="Calibri"/>
          <w:color w:val="000000"/>
        </w:rPr>
        <w:t>The incumbent should meet the following requirements in education, work experience, knowledge, and skills and abilities to be able to carry out the aforementioned duties and responsibilities</w:t>
      </w:r>
    </w:p>
    <w:p w14:paraId="0091FFE6" w14:textId="77777777" w:rsidR="00FD75BB" w:rsidRPr="00C95843" w:rsidRDefault="00FD75BB" w:rsidP="00FD75BB">
      <w:pPr>
        <w:rPr>
          <w:rFonts w:eastAsia="Calibri"/>
          <w:color w:val="000000"/>
        </w:rPr>
      </w:pPr>
    </w:p>
    <w:p w14:paraId="7C12C87B" w14:textId="77777777" w:rsidR="00FD75BB" w:rsidRPr="00C95843" w:rsidRDefault="00FD75BB" w:rsidP="00D72371">
      <w:pPr>
        <w:numPr>
          <w:ilvl w:val="0"/>
          <w:numId w:val="13"/>
        </w:numPr>
        <w:spacing w:after="200" w:line="276" w:lineRule="auto"/>
        <w:contextualSpacing/>
        <w:rPr>
          <w:rFonts w:eastAsia="Calibri"/>
          <w:color w:val="000000"/>
        </w:rPr>
      </w:pPr>
      <w:r w:rsidRPr="00C95843">
        <w:rPr>
          <w:rFonts w:eastAsia="Calibri"/>
          <w:color w:val="000000"/>
          <w:u w:val="single"/>
        </w:rPr>
        <w:t>Education</w:t>
      </w:r>
    </w:p>
    <w:p w14:paraId="77A22425" w14:textId="77777777" w:rsidR="00FD75BB" w:rsidRPr="00C95843" w:rsidRDefault="00FD75BB" w:rsidP="00FD75BB">
      <w:pPr>
        <w:ind w:left="1080"/>
        <w:rPr>
          <w:rFonts w:eastAsia="Calibri"/>
          <w:color w:val="000000"/>
        </w:rPr>
      </w:pPr>
    </w:p>
    <w:p w14:paraId="2251A8C9" w14:textId="264DF42E" w:rsidR="0083102B" w:rsidRPr="00C95843" w:rsidRDefault="00DD5247" w:rsidP="00FD75BB">
      <w:pPr>
        <w:rPr>
          <w:rFonts w:eastAsia="Calibri"/>
          <w:color w:val="000000"/>
        </w:rPr>
      </w:pPr>
      <w:proofErr w:type="gramStart"/>
      <w:r w:rsidRPr="00C95843">
        <w:rPr>
          <w:rFonts w:eastAsia="Calibri"/>
          <w:color w:val="000000"/>
        </w:rPr>
        <w:t>Master’s Degree; preferably in economics, political science, government, sociology/rural sociology, public administration, international development, business administration/management, development/area studies, o</w:t>
      </w:r>
      <w:r w:rsidR="00D86467" w:rsidRPr="00C95843">
        <w:rPr>
          <w:rFonts w:eastAsia="Calibri"/>
          <w:color w:val="000000"/>
        </w:rPr>
        <w:t>r social studies.</w:t>
      </w:r>
      <w:proofErr w:type="gramEnd"/>
      <w:r w:rsidR="00D86467" w:rsidRPr="00C95843">
        <w:rPr>
          <w:rFonts w:eastAsia="Calibri"/>
          <w:color w:val="000000"/>
        </w:rPr>
        <w:t xml:space="preserve">  A minimum of seven</w:t>
      </w:r>
      <w:r w:rsidRPr="00C95843">
        <w:rPr>
          <w:rFonts w:eastAsia="Calibri"/>
          <w:color w:val="000000"/>
        </w:rPr>
        <w:t xml:space="preserve"> years of international program and program development experience in a developing country context may be considered as a substitute for this education requirement, provided that the candidate has at least two years of university-level education.</w:t>
      </w:r>
    </w:p>
    <w:p w14:paraId="31C4FEE9" w14:textId="77777777" w:rsidR="00DD5247" w:rsidRPr="00C95843" w:rsidRDefault="00DD5247" w:rsidP="00FD75BB">
      <w:pPr>
        <w:rPr>
          <w:rFonts w:eastAsia="Calibri"/>
          <w:color w:val="000000"/>
        </w:rPr>
      </w:pPr>
    </w:p>
    <w:p w14:paraId="6D740CF4" w14:textId="77777777" w:rsidR="00FD75BB" w:rsidRPr="00C95843" w:rsidRDefault="00DD5247" w:rsidP="00DD5247">
      <w:pPr>
        <w:numPr>
          <w:ilvl w:val="0"/>
          <w:numId w:val="13"/>
        </w:numPr>
        <w:spacing w:after="200" w:line="276" w:lineRule="auto"/>
        <w:contextualSpacing/>
        <w:rPr>
          <w:rFonts w:eastAsia="Calibri"/>
          <w:color w:val="000000"/>
        </w:rPr>
      </w:pPr>
      <w:r w:rsidRPr="00C95843">
        <w:rPr>
          <w:rFonts w:eastAsia="Calibri"/>
          <w:color w:val="000000"/>
          <w:u w:val="single"/>
        </w:rPr>
        <w:t>Prior Relevant and Overseas w</w:t>
      </w:r>
      <w:r w:rsidR="00FD75BB" w:rsidRPr="00C95843">
        <w:rPr>
          <w:rFonts w:eastAsia="Calibri"/>
          <w:color w:val="000000"/>
          <w:u w:val="single"/>
        </w:rPr>
        <w:t>ork Experience</w:t>
      </w:r>
    </w:p>
    <w:p w14:paraId="1821E474" w14:textId="77777777" w:rsidR="00FD75BB" w:rsidRPr="00C95843" w:rsidRDefault="00FD75BB" w:rsidP="00FD75BB">
      <w:pPr>
        <w:ind w:left="1080"/>
        <w:rPr>
          <w:rFonts w:eastAsia="Calibri"/>
          <w:color w:val="000000"/>
        </w:rPr>
      </w:pPr>
    </w:p>
    <w:p w14:paraId="6745FAB3" w14:textId="0B286599" w:rsidR="00FD75BB" w:rsidRPr="00C95843" w:rsidRDefault="00DD5247" w:rsidP="00FD75BB">
      <w:pPr>
        <w:rPr>
          <w:rFonts w:eastAsia="Calibri"/>
          <w:color w:val="000000"/>
        </w:rPr>
      </w:pPr>
      <w:r w:rsidRPr="00C95843">
        <w:rPr>
          <w:rFonts w:eastAsia="Calibri"/>
          <w:color w:val="000000"/>
        </w:rPr>
        <w:t xml:space="preserve">At least eight years of relevant experience in a developing country context.   Relevant experience is defined as developing, managing, and evaluating development programs, including strategic planning and performance-based management and budgeting, and project design and feasibility. Previous experience working with </w:t>
      </w:r>
      <w:r w:rsidR="00AC31B4" w:rsidRPr="00C95843">
        <w:rPr>
          <w:rFonts w:eastAsia="Calibri"/>
          <w:color w:val="000000"/>
        </w:rPr>
        <w:t xml:space="preserve">a </w:t>
      </w:r>
      <w:r w:rsidRPr="00C95843">
        <w:rPr>
          <w:rFonts w:eastAsia="Calibri"/>
          <w:color w:val="000000"/>
        </w:rPr>
        <w:t>USAID program office is strongly preferred.</w:t>
      </w:r>
    </w:p>
    <w:p w14:paraId="02AF8697" w14:textId="77777777" w:rsidR="00DD5247" w:rsidRPr="00C95843" w:rsidRDefault="00DD5247" w:rsidP="00FD75BB">
      <w:pPr>
        <w:rPr>
          <w:rFonts w:eastAsia="Calibri"/>
          <w:color w:val="000000"/>
        </w:rPr>
      </w:pPr>
    </w:p>
    <w:p w14:paraId="22CAEF00" w14:textId="77777777" w:rsidR="00FD75BB" w:rsidRPr="00C95843" w:rsidRDefault="00DD5247" w:rsidP="00DD5247">
      <w:pPr>
        <w:pStyle w:val="ListParagraph"/>
        <w:numPr>
          <w:ilvl w:val="0"/>
          <w:numId w:val="13"/>
        </w:numPr>
        <w:rPr>
          <w:rFonts w:eastAsia="Calibri"/>
          <w:color w:val="000000"/>
          <w:u w:val="single"/>
        </w:rPr>
      </w:pPr>
      <w:r w:rsidRPr="00C95843">
        <w:rPr>
          <w:rFonts w:eastAsia="Calibri"/>
          <w:color w:val="000000"/>
          <w:u w:val="single"/>
        </w:rPr>
        <w:t>Knowledge, Skills and Abilities</w:t>
      </w:r>
    </w:p>
    <w:p w14:paraId="5E3FA9EB" w14:textId="77777777" w:rsidR="00DD5247" w:rsidRPr="00C95843" w:rsidRDefault="00DD5247" w:rsidP="00FD75BB">
      <w:pPr>
        <w:ind w:left="1080"/>
        <w:rPr>
          <w:rFonts w:eastAsia="Calibri"/>
          <w:color w:val="000000"/>
        </w:rPr>
      </w:pPr>
    </w:p>
    <w:p w14:paraId="4B6681D3" w14:textId="474F7190" w:rsidR="00FD75BB" w:rsidRDefault="00DD5247" w:rsidP="00DD5247">
      <w:pPr>
        <w:rPr>
          <w:rFonts w:eastAsia="Calibri"/>
          <w:color w:val="000000"/>
        </w:rPr>
      </w:pPr>
      <w:r w:rsidRPr="00C95843">
        <w:rPr>
          <w:rFonts w:eastAsia="Calibri"/>
          <w:color w:val="000000"/>
        </w:rPr>
        <w:t xml:space="preserve">Demonstrated knowledge of broad, multi-sectoral development issues and familiarity with two or more of the following sectors or program areas:  democracy and governance, institutional development and capacity building, community development, private sector development, agriculture/agribusiness, and environment.  Incumbent must have a thorough knowledge and understanding of the workings of </w:t>
      </w:r>
      <w:r w:rsidR="00AC31B4" w:rsidRPr="00C95843">
        <w:rPr>
          <w:rFonts w:eastAsia="Calibri"/>
          <w:color w:val="000000"/>
        </w:rPr>
        <w:t>a</w:t>
      </w:r>
      <w:r w:rsidRPr="00C95843">
        <w:rPr>
          <w:rFonts w:eastAsia="Calibri"/>
          <w:color w:val="000000"/>
        </w:rPr>
        <w:t xml:space="preserve"> </w:t>
      </w:r>
      <w:r w:rsidR="00AC31B4" w:rsidRPr="00C95843">
        <w:rPr>
          <w:rFonts w:eastAsia="Calibri"/>
          <w:color w:val="000000"/>
        </w:rPr>
        <w:t>p</w:t>
      </w:r>
      <w:r w:rsidRPr="00C95843">
        <w:rPr>
          <w:rFonts w:eastAsia="Calibri"/>
          <w:color w:val="000000"/>
        </w:rPr>
        <w:t xml:space="preserve">rogram </w:t>
      </w:r>
      <w:r w:rsidR="00AC31B4" w:rsidRPr="00C95843">
        <w:rPr>
          <w:rFonts w:eastAsia="Calibri"/>
          <w:color w:val="000000"/>
        </w:rPr>
        <w:t>o</w:t>
      </w:r>
      <w:r w:rsidRPr="00C95843">
        <w:rPr>
          <w:rFonts w:eastAsia="Calibri"/>
          <w:color w:val="000000"/>
        </w:rPr>
        <w:t xml:space="preserve">ffice with experience in </w:t>
      </w:r>
      <w:r w:rsidR="00AC31B4" w:rsidRPr="00C95843">
        <w:rPr>
          <w:rFonts w:eastAsia="Calibri"/>
          <w:color w:val="000000"/>
        </w:rPr>
        <w:t xml:space="preserve">project design and </w:t>
      </w:r>
      <w:r w:rsidRPr="00C95843">
        <w:rPr>
          <w:rFonts w:eastAsia="Calibri"/>
          <w:color w:val="000000"/>
        </w:rPr>
        <w:t>strategic planning process</w:t>
      </w:r>
      <w:r w:rsidR="00AC31B4" w:rsidRPr="00C95843">
        <w:rPr>
          <w:rFonts w:eastAsia="Calibri"/>
          <w:color w:val="000000"/>
        </w:rPr>
        <w:t>es</w:t>
      </w:r>
      <w:r w:rsidR="00730B9F" w:rsidRPr="00C95843">
        <w:rPr>
          <w:rFonts w:eastAsia="Calibri"/>
          <w:color w:val="000000"/>
        </w:rPr>
        <w:t>.  K</w:t>
      </w:r>
      <w:r w:rsidRPr="00C95843">
        <w:rPr>
          <w:rFonts w:eastAsia="Calibri"/>
          <w:color w:val="000000"/>
        </w:rPr>
        <w:t>nowledge of Madagascar</w:t>
      </w:r>
      <w:r w:rsidR="00AC31B4" w:rsidRPr="00C95843">
        <w:rPr>
          <w:rFonts w:eastAsia="Calibri"/>
          <w:color w:val="000000"/>
        </w:rPr>
        <w:t>’s</w:t>
      </w:r>
      <w:r w:rsidRPr="00C95843">
        <w:rPr>
          <w:rFonts w:eastAsia="Calibri"/>
          <w:color w:val="000000"/>
        </w:rPr>
        <w:t xml:space="preserve"> economic, political, social and cultural characteristics</w:t>
      </w:r>
      <w:r w:rsidR="00AC31B4" w:rsidRPr="00C95843">
        <w:rPr>
          <w:rFonts w:eastAsia="Calibri"/>
          <w:color w:val="000000"/>
        </w:rPr>
        <w:t>, as well as</w:t>
      </w:r>
      <w:r w:rsidRPr="00C95843">
        <w:rPr>
          <w:rFonts w:eastAsia="Calibri"/>
          <w:color w:val="000000"/>
        </w:rPr>
        <w:t xml:space="preserve"> </w:t>
      </w:r>
      <w:r w:rsidR="00730B9F" w:rsidRPr="00C95843">
        <w:rPr>
          <w:rFonts w:eastAsia="Calibri"/>
          <w:color w:val="000000"/>
        </w:rPr>
        <w:t xml:space="preserve">an </w:t>
      </w:r>
      <w:r w:rsidR="00AC31B4" w:rsidRPr="00C95843">
        <w:rPr>
          <w:rFonts w:eastAsia="Calibri"/>
          <w:color w:val="000000"/>
        </w:rPr>
        <w:t xml:space="preserve">understanding </w:t>
      </w:r>
      <w:r w:rsidR="00B90905">
        <w:rPr>
          <w:rFonts w:eastAsia="Calibri"/>
          <w:color w:val="000000"/>
        </w:rPr>
        <w:t xml:space="preserve">of </w:t>
      </w:r>
      <w:r w:rsidR="00AC31B4" w:rsidRPr="00C95843">
        <w:rPr>
          <w:rFonts w:eastAsia="Calibri"/>
          <w:color w:val="000000"/>
        </w:rPr>
        <w:t xml:space="preserve">M&amp;E and international </w:t>
      </w:r>
      <w:r w:rsidRPr="00C95843">
        <w:rPr>
          <w:rFonts w:eastAsia="Calibri"/>
          <w:color w:val="000000"/>
        </w:rPr>
        <w:t xml:space="preserve">development assistance </w:t>
      </w:r>
      <w:r w:rsidR="00AC31B4" w:rsidRPr="00C95843">
        <w:rPr>
          <w:rFonts w:eastAsia="Calibri"/>
          <w:color w:val="000000"/>
        </w:rPr>
        <w:t xml:space="preserve">functions, </w:t>
      </w:r>
      <w:proofErr w:type="gramStart"/>
      <w:r w:rsidR="00AC31B4" w:rsidRPr="00C95843">
        <w:rPr>
          <w:rFonts w:eastAsia="Calibri"/>
          <w:color w:val="000000"/>
        </w:rPr>
        <w:t>are</w:t>
      </w:r>
      <w:proofErr w:type="gramEnd"/>
      <w:r w:rsidRPr="00C95843">
        <w:rPr>
          <w:rFonts w:eastAsia="Calibri"/>
          <w:color w:val="000000"/>
        </w:rPr>
        <w:t xml:space="preserve"> desir</w:t>
      </w:r>
      <w:r w:rsidR="00AC31B4" w:rsidRPr="00C95843">
        <w:rPr>
          <w:rFonts w:eastAsia="Calibri"/>
          <w:color w:val="000000"/>
        </w:rPr>
        <w:t>able</w:t>
      </w:r>
      <w:r w:rsidRPr="00C95843">
        <w:rPr>
          <w:rFonts w:eastAsia="Calibri"/>
          <w:color w:val="000000"/>
        </w:rPr>
        <w:t>.</w:t>
      </w:r>
      <w:r w:rsidR="00FD75BB" w:rsidRPr="00C95843">
        <w:rPr>
          <w:rFonts w:eastAsia="Calibri"/>
          <w:color w:val="000000"/>
        </w:rPr>
        <w:t xml:space="preserve"> </w:t>
      </w:r>
    </w:p>
    <w:p w14:paraId="1FD8830D" w14:textId="77777777" w:rsidR="00B90905" w:rsidRDefault="00B90905" w:rsidP="00DD5247">
      <w:pPr>
        <w:rPr>
          <w:rFonts w:eastAsia="Calibri"/>
          <w:color w:val="000000"/>
        </w:rPr>
      </w:pPr>
    </w:p>
    <w:p w14:paraId="5028533A" w14:textId="77777777" w:rsidR="00B90905" w:rsidRDefault="00B90905" w:rsidP="00DD5247">
      <w:pPr>
        <w:rPr>
          <w:rFonts w:eastAsia="Calibri"/>
          <w:color w:val="000000"/>
        </w:rPr>
      </w:pPr>
    </w:p>
    <w:p w14:paraId="360DB92E" w14:textId="77777777" w:rsidR="00B90905" w:rsidRDefault="00B90905" w:rsidP="00DD5247">
      <w:pPr>
        <w:rPr>
          <w:rFonts w:eastAsia="Calibri"/>
          <w:color w:val="000000"/>
        </w:rPr>
      </w:pPr>
    </w:p>
    <w:p w14:paraId="4785DCC6" w14:textId="77777777" w:rsidR="00B90905" w:rsidRPr="00C95843" w:rsidRDefault="00B90905" w:rsidP="00DD5247">
      <w:pPr>
        <w:rPr>
          <w:rFonts w:eastAsia="Calibri"/>
          <w:color w:val="000000"/>
        </w:rPr>
      </w:pPr>
    </w:p>
    <w:p w14:paraId="6B253A31" w14:textId="77777777" w:rsidR="00730B9F" w:rsidRPr="00C95843" w:rsidRDefault="00730B9F" w:rsidP="00DD5247">
      <w:pPr>
        <w:rPr>
          <w:rFonts w:eastAsia="Calibri"/>
          <w:color w:val="000000"/>
        </w:rPr>
      </w:pPr>
    </w:p>
    <w:p w14:paraId="124FDFFB" w14:textId="11834D67" w:rsidR="00730B9F" w:rsidRPr="00C95843" w:rsidRDefault="00730B9F" w:rsidP="00730B9F">
      <w:pPr>
        <w:jc w:val="both"/>
        <w:rPr>
          <w:b/>
          <w:color w:val="0000FF"/>
          <w:u w:val="single"/>
        </w:rPr>
      </w:pPr>
      <w:r w:rsidRPr="00C95843">
        <w:rPr>
          <w:b/>
          <w:color w:val="0000FF"/>
          <w:u w:val="single"/>
        </w:rPr>
        <w:lastRenderedPageBreak/>
        <w:t xml:space="preserve">III – SELECTION </w:t>
      </w:r>
    </w:p>
    <w:p w14:paraId="52549274" w14:textId="77777777" w:rsidR="00730B9F" w:rsidRPr="00C95843" w:rsidRDefault="00730B9F" w:rsidP="00730B9F">
      <w:pPr>
        <w:jc w:val="both"/>
        <w:rPr>
          <w:b/>
          <w:color w:val="0000FF"/>
          <w:u w:val="single"/>
        </w:rPr>
      </w:pPr>
    </w:p>
    <w:p w14:paraId="3B3B805D" w14:textId="6FA9471F" w:rsidR="00730B9F" w:rsidRPr="00C95843" w:rsidRDefault="00730B9F" w:rsidP="00730B9F">
      <w:pPr>
        <w:pStyle w:val="ListParagraph"/>
        <w:numPr>
          <w:ilvl w:val="0"/>
          <w:numId w:val="30"/>
        </w:numPr>
        <w:jc w:val="both"/>
        <w:rPr>
          <w:b/>
          <w:color w:val="0000FF"/>
          <w:u w:val="single"/>
        </w:rPr>
      </w:pPr>
      <w:r w:rsidRPr="00C95843">
        <w:rPr>
          <w:b/>
          <w:color w:val="0000FF"/>
          <w:u w:val="single"/>
        </w:rPr>
        <w:t>SELECTI</w:t>
      </w:r>
      <w:r w:rsidR="00B90905">
        <w:rPr>
          <w:b/>
          <w:color w:val="0000FF"/>
          <w:u w:val="single"/>
        </w:rPr>
        <w:t>ON</w:t>
      </w:r>
      <w:r w:rsidRPr="00C95843">
        <w:rPr>
          <w:b/>
          <w:color w:val="0000FF"/>
          <w:u w:val="single"/>
        </w:rPr>
        <w:t xml:space="preserve"> FACTORS</w:t>
      </w:r>
    </w:p>
    <w:p w14:paraId="614C9FF1" w14:textId="77777777" w:rsidR="00730B9F" w:rsidRPr="00730B9F" w:rsidRDefault="00730B9F" w:rsidP="00730B9F">
      <w:pPr>
        <w:jc w:val="both"/>
        <w:rPr>
          <w:color w:val="000000"/>
        </w:rPr>
      </w:pPr>
    </w:p>
    <w:p w14:paraId="74B84B6B" w14:textId="666B231B" w:rsidR="00730B9F" w:rsidRPr="00C95843" w:rsidRDefault="00250999" w:rsidP="00730B9F">
      <w:pPr>
        <w:jc w:val="both"/>
        <w:rPr>
          <w:color w:val="000000"/>
        </w:rPr>
      </w:pPr>
      <w:r w:rsidRPr="00C95843">
        <w:rPr>
          <w:color w:val="000000"/>
        </w:rPr>
        <w:t xml:space="preserve">The following factors determine the </w:t>
      </w:r>
      <w:r w:rsidR="00730B9F" w:rsidRPr="00730B9F">
        <w:rPr>
          <w:color w:val="000000"/>
        </w:rPr>
        <w:t xml:space="preserve">basic eligibility for the position.  Applicants who do not meet all of the selection factors are considered </w:t>
      </w:r>
      <w:r w:rsidRPr="00C95843">
        <w:rPr>
          <w:color w:val="000000"/>
        </w:rPr>
        <w:t>NOT qualified for the position.</w:t>
      </w:r>
    </w:p>
    <w:p w14:paraId="7536E9CE" w14:textId="77777777" w:rsidR="00250999" w:rsidRPr="00730B9F" w:rsidRDefault="00250999" w:rsidP="00730B9F">
      <w:pPr>
        <w:jc w:val="both"/>
        <w:rPr>
          <w:color w:val="000000"/>
        </w:rPr>
      </w:pPr>
    </w:p>
    <w:p w14:paraId="27B7093C" w14:textId="468732D8" w:rsidR="00250999" w:rsidRPr="00C95843" w:rsidRDefault="00730B9F" w:rsidP="00250999">
      <w:pPr>
        <w:numPr>
          <w:ilvl w:val="0"/>
          <w:numId w:val="29"/>
        </w:numPr>
        <w:ind w:hanging="359"/>
        <w:jc w:val="both"/>
        <w:rPr>
          <w:color w:val="000000"/>
        </w:rPr>
      </w:pPr>
      <w:r w:rsidRPr="00730B9F">
        <w:rPr>
          <w:color w:val="000000"/>
        </w:rPr>
        <w:t xml:space="preserve">Applicant is a U.S. </w:t>
      </w:r>
      <w:r w:rsidR="00250999" w:rsidRPr="00C95843">
        <w:rPr>
          <w:color w:val="000000"/>
        </w:rPr>
        <w:t>Citizen;</w:t>
      </w:r>
    </w:p>
    <w:p w14:paraId="6DDB68DF" w14:textId="526DF2CB" w:rsidR="00730B9F" w:rsidRPr="00730B9F" w:rsidRDefault="00250999" w:rsidP="00250999">
      <w:pPr>
        <w:numPr>
          <w:ilvl w:val="0"/>
          <w:numId w:val="29"/>
        </w:numPr>
        <w:ind w:hanging="359"/>
        <w:jc w:val="both"/>
        <w:rPr>
          <w:color w:val="000000"/>
        </w:rPr>
      </w:pPr>
      <w:r w:rsidRPr="00C95843">
        <w:rPr>
          <w:color w:val="000000"/>
        </w:rPr>
        <w:t xml:space="preserve">Submission of a current resume, with complete contact information. </w:t>
      </w:r>
      <w:r w:rsidR="00730B9F" w:rsidRPr="00730B9F">
        <w:rPr>
          <w:color w:val="000000"/>
        </w:rPr>
        <w:t xml:space="preserve"> Experience that cannot be quantified will not be counted towards meetin</w:t>
      </w:r>
      <w:r w:rsidRPr="00C95843">
        <w:rPr>
          <w:color w:val="000000"/>
        </w:rPr>
        <w:t>g the solicitation requirements;</w:t>
      </w:r>
    </w:p>
    <w:p w14:paraId="15533098" w14:textId="35B786E4" w:rsidR="00730B9F" w:rsidRPr="00730B9F" w:rsidRDefault="00730B9F" w:rsidP="00730B9F">
      <w:pPr>
        <w:numPr>
          <w:ilvl w:val="0"/>
          <w:numId w:val="29"/>
        </w:numPr>
        <w:ind w:hanging="359"/>
        <w:jc w:val="both"/>
        <w:rPr>
          <w:color w:val="000000"/>
        </w:rPr>
      </w:pPr>
      <w:r w:rsidRPr="00C95843">
        <w:t xml:space="preserve">Signed </w:t>
      </w:r>
      <w:r w:rsidRPr="00730B9F">
        <w:t>USPSC Application form AID 302-3. Applicants are required to complete sectio</w:t>
      </w:r>
      <w:r w:rsidR="00250999" w:rsidRPr="00C95843">
        <w:t>ns A through I;</w:t>
      </w:r>
    </w:p>
    <w:p w14:paraId="337BFB2E" w14:textId="16FF2828" w:rsidR="00730B9F" w:rsidRPr="00730B9F" w:rsidRDefault="00730B9F" w:rsidP="00730B9F">
      <w:pPr>
        <w:numPr>
          <w:ilvl w:val="0"/>
          <w:numId w:val="29"/>
        </w:numPr>
        <w:ind w:hanging="359"/>
        <w:jc w:val="both"/>
        <w:rPr>
          <w:color w:val="000000"/>
        </w:rPr>
      </w:pPr>
      <w:r w:rsidRPr="00730B9F">
        <w:rPr>
          <w:color w:val="000000"/>
        </w:rPr>
        <w:t>Supplemental document specifically addressing the Quality Ranking Factors (QRFs)</w:t>
      </w:r>
      <w:r w:rsidR="00250999" w:rsidRPr="00C95843">
        <w:rPr>
          <w:color w:val="000000"/>
        </w:rPr>
        <w:t>;</w:t>
      </w:r>
    </w:p>
    <w:p w14:paraId="365FE3E3" w14:textId="634669BC" w:rsidR="00730B9F" w:rsidRPr="00C95843" w:rsidRDefault="00730B9F" w:rsidP="00730B9F">
      <w:pPr>
        <w:numPr>
          <w:ilvl w:val="0"/>
          <w:numId w:val="29"/>
        </w:numPr>
        <w:ind w:hanging="359"/>
        <w:jc w:val="both"/>
        <w:rPr>
          <w:color w:val="000000"/>
        </w:rPr>
      </w:pPr>
      <w:r w:rsidRPr="00730B9F">
        <w:rPr>
          <w:color w:val="000000"/>
        </w:rPr>
        <w:t xml:space="preserve">Ability to obtain and maintain </w:t>
      </w:r>
      <w:r w:rsidRPr="00C95843">
        <w:rPr>
          <w:color w:val="000000"/>
        </w:rPr>
        <w:t>facility and access clearance</w:t>
      </w:r>
      <w:r w:rsidR="00250999" w:rsidRPr="00C95843">
        <w:rPr>
          <w:color w:val="000000"/>
        </w:rPr>
        <w:t xml:space="preserve"> as provided by USAID;</w:t>
      </w:r>
      <w:r w:rsidRPr="00730B9F">
        <w:rPr>
          <w:color w:val="000000"/>
        </w:rPr>
        <w:t> </w:t>
      </w:r>
    </w:p>
    <w:p w14:paraId="6312539E" w14:textId="59A6F5F7" w:rsidR="00250999" w:rsidRPr="00730B9F" w:rsidRDefault="00250999" w:rsidP="00730B9F">
      <w:pPr>
        <w:numPr>
          <w:ilvl w:val="0"/>
          <w:numId w:val="29"/>
        </w:numPr>
        <w:ind w:hanging="359"/>
        <w:jc w:val="both"/>
        <w:rPr>
          <w:color w:val="000000"/>
        </w:rPr>
      </w:pPr>
      <w:r w:rsidRPr="00C95843">
        <w:rPr>
          <w:color w:val="000000"/>
        </w:rPr>
        <w:t>Ability to obtain medical clearance;</w:t>
      </w:r>
    </w:p>
    <w:p w14:paraId="368F533F" w14:textId="77777777" w:rsidR="00111A0C" w:rsidRPr="00C95843" w:rsidRDefault="00111A0C" w:rsidP="00111A0C">
      <w:pPr>
        <w:snapToGrid w:val="0"/>
        <w:ind w:right="-26"/>
        <w:contextualSpacing/>
        <w:jc w:val="both"/>
        <w:rPr>
          <w:color w:val="0000FF"/>
          <w:u w:val="single"/>
        </w:rPr>
      </w:pPr>
    </w:p>
    <w:p w14:paraId="372EA2DE" w14:textId="77777777" w:rsidR="00250999" w:rsidRPr="00C95843" w:rsidRDefault="00250999" w:rsidP="00111A0C">
      <w:pPr>
        <w:snapToGrid w:val="0"/>
        <w:ind w:right="-26"/>
        <w:contextualSpacing/>
        <w:jc w:val="both"/>
        <w:rPr>
          <w:color w:val="0000FF"/>
          <w:u w:val="single"/>
        </w:rPr>
      </w:pPr>
    </w:p>
    <w:p w14:paraId="66EED240" w14:textId="4B07FBAC" w:rsidR="00730B9F" w:rsidRPr="00C95843" w:rsidRDefault="00730B9F" w:rsidP="00C95843">
      <w:pPr>
        <w:pStyle w:val="ListParagraph"/>
        <w:numPr>
          <w:ilvl w:val="0"/>
          <w:numId w:val="30"/>
        </w:numPr>
        <w:snapToGrid w:val="0"/>
        <w:ind w:right="-26"/>
        <w:jc w:val="both"/>
        <w:rPr>
          <w:b/>
          <w:color w:val="0000FF"/>
          <w:u w:val="single"/>
        </w:rPr>
      </w:pPr>
      <w:r w:rsidRPr="00C95843">
        <w:rPr>
          <w:b/>
          <w:color w:val="0000FF"/>
          <w:u w:val="single"/>
        </w:rPr>
        <w:t>QUALITY RANKING FACTORS</w:t>
      </w:r>
      <w:r w:rsidR="00250999" w:rsidRPr="00C95843">
        <w:rPr>
          <w:b/>
          <w:color w:val="0000FF"/>
          <w:u w:val="single"/>
        </w:rPr>
        <w:t xml:space="preserve"> (QRFs)</w:t>
      </w:r>
    </w:p>
    <w:p w14:paraId="139FB555" w14:textId="77777777" w:rsidR="00730B9F" w:rsidRPr="00C95843" w:rsidRDefault="00730B9F" w:rsidP="00C95843">
      <w:pPr>
        <w:snapToGrid w:val="0"/>
        <w:ind w:right="-26"/>
        <w:contextualSpacing/>
        <w:jc w:val="both"/>
        <w:rPr>
          <w:color w:val="0000FF"/>
          <w:u w:val="single"/>
        </w:rPr>
      </w:pPr>
    </w:p>
    <w:p w14:paraId="201ACD11" w14:textId="306C806E" w:rsidR="00730B9F" w:rsidRPr="00C95843" w:rsidRDefault="00730B9F" w:rsidP="00C95843">
      <w:pPr>
        <w:shd w:val="clear" w:color="auto" w:fill="FFFFFF"/>
        <w:rPr>
          <w:bCs/>
          <w:color w:val="222222"/>
        </w:rPr>
      </w:pPr>
      <w:r w:rsidRPr="00C95843">
        <w:rPr>
          <w:bCs/>
          <w:color w:val="222222"/>
        </w:rPr>
        <w:t xml:space="preserve">Applicants who meet the minimum qualifications </w:t>
      </w:r>
      <w:r w:rsidR="00C95843" w:rsidRPr="00C95843">
        <w:rPr>
          <w:bCs/>
          <w:color w:val="222222"/>
        </w:rPr>
        <w:t xml:space="preserve">(education/work experience) </w:t>
      </w:r>
      <w:r w:rsidR="00B90905">
        <w:rPr>
          <w:bCs/>
          <w:color w:val="222222"/>
        </w:rPr>
        <w:t>and selection</w:t>
      </w:r>
      <w:r w:rsidRPr="00C95843">
        <w:rPr>
          <w:bCs/>
          <w:color w:val="222222"/>
        </w:rPr>
        <w:t xml:space="preserve"> factors will be further evaluated based on the Quality Ranking Factors (QRF) listed below.  Applicants are strongly encouraged to address each of the factors on a separate sheet, describing specifically the experience, training, and/or education that s/he has relevant to each factor.  Please include your name and the announcement number at the top of each page.</w:t>
      </w:r>
    </w:p>
    <w:p w14:paraId="247BD1F6" w14:textId="77777777" w:rsidR="00C95843" w:rsidRPr="00C95843" w:rsidRDefault="00C95843" w:rsidP="00C95843">
      <w:pPr>
        <w:shd w:val="clear" w:color="auto" w:fill="FFFFFF"/>
        <w:rPr>
          <w:color w:val="222222"/>
        </w:rPr>
      </w:pPr>
    </w:p>
    <w:p w14:paraId="593D76B8" w14:textId="552797C9" w:rsidR="00C95843" w:rsidRPr="00C95843" w:rsidRDefault="00730B9F" w:rsidP="00C95843">
      <w:pPr>
        <w:pStyle w:val="ListParagraph"/>
        <w:numPr>
          <w:ilvl w:val="0"/>
          <w:numId w:val="31"/>
        </w:numPr>
        <w:shd w:val="clear" w:color="auto" w:fill="FFFFFF"/>
        <w:rPr>
          <w:color w:val="222222"/>
        </w:rPr>
      </w:pPr>
      <w:r w:rsidRPr="00C95843">
        <w:rPr>
          <w:bCs/>
          <w:color w:val="222222"/>
        </w:rPr>
        <w:t>Knowledge of and experience with strategy development, inclu</w:t>
      </w:r>
      <w:r w:rsidR="00C95843" w:rsidRPr="00C95843">
        <w:rPr>
          <w:bCs/>
          <w:color w:val="222222"/>
        </w:rPr>
        <w:t xml:space="preserve">ding the formulation of Results </w:t>
      </w:r>
      <w:r w:rsidRPr="00C95843">
        <w:rPr>
          <w:bCs/>
          <w:color w:val="222222"/>
        </w:rPr>
        <w:t>Frameworks and producing assessments and analyses</w:t>
      </w:r>
      <w:r w:rsidR="00C95843" w:rsidRPr="00C95843">
        <w:rPr>
          <w:bCs/>
          <w:color w:val="222222"/>
        </w:rPr>
        <w:t>.</w:t>
      </w:r>
      <w:r w:rsidRPr="00C95843">
        <w:rPr>
          <w:bCs/>
          <w:color w:val="222222"/>
        </w:rPr>
        <w:t xml:space="preserve"> </w:t>
      </w:r>
      <w:r w:rsidRPr="00C95843">
        <w:rPr>
          <w:b/>
          <w:bCs/>
          <w:color w:val="222222"/>
        </w:rPr>
        <w:t>(30 points)</w:t>
      </w:r>
      <w:r w:rsidRPr="00C95843">
        <w:rPr>
          <w:bCs/>
          <w:color w:val="222222"/>
        </w:rPr>
        <w:t> </w:t>
      </w:r>
    </w:p>
    <w:p w14:paraId="4FF5F07F" w14:textId="77777777" w:rsidR="00C95843" w:rsidRPr="00C95843" w:rsidRDefault="00C95843" w:rsidP="00C95843">
      <w:pPr>
        <w:pStyle w:val="ListParagraph"/>
        <w:shd w:val="clear" w:color="auto" w:fill="FFFFFF"/>
        <w:ind w:left="1440"/>
        <w:rPr>
          <w:color w:val="222222"/>
        </w:rPr>
      </w:pPr>
    </w:p>
    <w:p w14:paraId="29182A7B" w14:textId="6AF6CDDD" w:rsidR="00C95843" w:rsidRPr="00C95843" w:rsidRDefault="00730B9F" w:rsidP="00C95843">
      <w:pPr>
        <w:pStyle w:val="ListParagraph"/>
        <w:numPr>
          <w:ilvl w:val="0"/>
          <w:numId w:val="31"/>
        </w:numPr>
        <w:shd w:val="clear" w:color="auto" w:fill="FFFFFF"/>
        <w:rPr>
          <w:color w:val="222222"/>
        </w:rPr>
      </w:pPr>
      <w:r w:rsidRPr="00C95843">
        <w:rPr>
          <w:bCs/>
          <w:color w:val="222222"/>
        </w:rPr>
        <w:t>Experience with designing projects and activities in multiple sectors</w:t>
      </w:r>
      <w:r w:rsidR="00C95843" w:rsidRPr="00C95843">
        <w:rPr>
          <w:bCs/>
          <w:color w:val="222222"/>
        </w:rPr>
        <w:t>.</w:t>
      </w:r>
      <w:r w:rsidRPr="00C95843">
        <w:rPr>
          <w:bCs/>
          <w:color w:val="222222"/>
        </w:rPr>
        <w:t xml:space="preserve"> </w:t>
      </w:r>
      <w:r w:rsidRPr="00C95843">
        <w:rPr>
          <w:b/>
          <w:bCs/>
          <w:color w:val="222222"/>
        </w:rPr>
        <w:t>(20 points)</w:t>
      </w:r>
    </w:p>
    <w:p w14:paraId="1BCB7397" w14:textId="77777777" w:rsidR="00C95843" w:rsidRPr="00C95843" w:rsidRDefault="00C95843" w:rsidP="00C95843">
      <w:pPr>
        <w:pStyle w:val="ListParagraph"/>
        <w:shd w:val="clear" w:color="auto" w:fill="FFFFFF"/>
        <w:ind w:left="1440"/>
        <w:rPr>
          <w:color w:val="222222"/>
        </w:rPr>
      </w:pPr>
    </w:p>
    <w:p w14:paraId="027DEB46" w14:textId="19447AF1" w:rsidR="00730B9F" w:rsidRPr="00C95843" w:rsidRDefault="00730B9F" w:rsidP="00C95843">
      <w:pPr>
        <w:pStyle w:val="ListParagraph"/>
        <w:numPr>
          <w:ilvl w:val="0"/>
          <w:numId w:val="31"/>
        </w:numPr>
        <w:shd w:val="clear" w:color="auto" w:fill="FFFFFF"/>
        <w:rPr>
          <w:color w:val="222222"/>
        </w:rPr>
      </w:pPr>
      <w:r w:rsidRPr="00C95843">
        <w:rPr>
          <w:bCs/>
          <w:color w:val="222222"/>
        </w:rPr>
        <w:t>Experience with and a strong understanding of communications, outreach and knowledge management, including the ability to produce clear and concise communications products for internal and external purposes</w:t>
      </w:r>
      <w:r w:rsidR="00C95843" w:rsidRPr="00C95843">
        <w:rPr>
          <w:bCs/>
          <w:color w:val="222222"/>
        </w:rPr>
        <w:t>.</w:t>
      </w:r>
      <w:r w:rsidRPr="00C95843">
        <w:rPr>
          <w:bCs/>
          <w:color w:val="222222"/>
        </w:rPr>
        <w:t xml:space="preserve"> </w:t>
      </w:r>
      <w:r w:rsidRPr="00C95843">
        <w:rPr>
          <w:b/>
          <w:bCs/>
          <w:color w:val="222222"/>
        </w:rPr>
        <w:t>(20 points)</w:t>
      </w:r>
    </w:p>
    <w:p w14:paraId="15AA3434" w14:textId="77777777" w:rsidR="00C95843" w:rsidRPr="00C95843" w:rsidRDefault="00C95843" w:rsidP="00C95843">
      <w:pPr>
        <w:pStyle w:val="ListParagraph"/>
        <w:shd w:val="clear" w:color="auto" w:fill="FFFFFF"/>
        <w:ind w:left="1440"/>
        <w:rPr>
          <w:color w:val="222222"/>
        </w:rPr>
      </w:pPr>
    </w:p>
    <w:p w14:paraId="27C29B76" w14:textId="732D395A" w:rsidR="00C95843" w:rsidRPr="00C95843" w:rsidRDefault="00730B9F" w:rsidP="00C95843">
      <w:pPr>
        <w:pStyle w:val="ListParagraph"/>
        <w:numPr>
          <w:ilvl w:val="0"/>
          <w:numId w:val="31"/>
        </w:numPr>
        <w:shd w:val="clear" w:color="auto" w:fill="FFFFFF"/>
        <w:rPr>
          <w:color w:val="222222"/>
        </w:rPr>
      </w:pPr>
      <w:r w:rsidRPr="00C95843">
        <w:rPr>
          <w:bCs/>
          <w:color w:val="222222"/>
        </w:rPr>
        <w:t>Experience in managing the monitoring and evaluation of activities across multiple sectors</w:t>
      </w:r>
      <w:r w:rsidR="00C95843" w:rsidRPr="00C95843">
        <w:rPr>
          <w:bCs/>
          <w:color w:val="222222"/>
        </w:rPr>
        <w:t>.</w:t>
      </w:r>
      <w:r w:rsidRPr="00C95843">
        <w:rPr>
          <w:bCs/>
          <w:color w:val="222222"/>
        </w:rPr>
        <w:t xml:space="preserve"> </w:t>
      </w:r>
      <w:r w:rsidRPr="00C95843">
        <w:rPr>
          <w:b/>
          <w:bCs/>
          <w:color w:val="222222"/>
        </w:rPr>
        <w:t>(15 points)</w:t>
      </w:r>
    </w:p>
    <w:p w14:paraId="038530A4" w14:textId="77777777" w:rsidR="00C95843" w:rsidRPr="00C95843" w:rsidRDefault="00C95843" w:rsidP="00C95843">
      <w:pPr>
        <w:pStyle w:val="ListParagraph"/>
        <w:rPr>
          <w:bCs/>
          <w:color w:val="222222"/>
        </w:rPr>
      </w:pPr>
    </w:p>
    <w:p w14:paraId="2166A7FF" w14:textId="28FE2EAD" w:rsidR="00730B9F" w:rsidRPr="00C95843" w:rsidRDefault="00730B9F" w:rsidP="00C95843">
      <w:pPr>
        <w:pStyle w:val="ListParagraph"/>
        <w:numPr>
          <w:ilvl w:val="0"/>
          <w:numId w:val="31"/>
        </w:numPr>
        <w:shd w:val="clear" w:color="auto" w:fill="FFFFFF"/>
        <w:rPr>
          <w:color w:val="222222"/>
        </w:rPr>
      </w:pPr>
      <w:r w:rsidRPr="00C95843">
        <w:rPr>
          <w:bCs/>
          <w:color w:val="222222"/>
        </w:rPr>
        <w:t>Experience and skills in managing and coordinating activities and initiatives across multiple technical areas simultaneously</w:t>
      </w:r>
      <w:r w:rsidR="00C95843" w:rsidRPr="00C95843">
        <w:rPr>
          <w:bCs/>
          <w:color w:val="222222"/>
        </w:rPr>
        <w:t>.</w:t>
      </w:r>
      <w:r w:rsidRPr="00C95843">
        <w:rPr>
          <w:bCs/>
          <w:color w:val="222222"/>
        </w:rPr>
        <w:t xml:space="preserve"> </w:t>
      </w:r>
      <w:r w:rsidRPr="00C95843">
        <w:rPr>
          <w:b/>
          <w:bCs/>
          <w:color w:val="222222"/>
        </w:rPr>
        <w:t>(15 points)</w:t>
      </w:r>
    </w:p>
    <w:p w14:paraId="3D328111" w14:textId="77777777" w:rsidR="00C95843" w:rsidRPr="00C95843" w:rsidRDefault="00C95843" w:rsidP="00C95843">
      <w:pPr>
        <w:shd w:val="clear" w:color="auto" w:fill="FFFFFF"/>
        <w:rPr>
          <w:color w:val="222222"/>
        </w:rPr>
      </w:pPr>
    </w:p>
    <w:p w14:paraId="7A47A345" w14:textId="77777777" w:rsidR="00730B9F" w:rsidRPr="00C95843" w:rsidRDefault="00730B9F" w:rsidP="00C95843">
      <w:pPr>
        <w:shd w:val="clear" w:color="auto" w:fill="FFFFFF"/>
        <w:rPr>
          <w:b/>
          <w:color w:val="222222"/>
        </w:rPr>
      </w:pPr>
      <w:r w:rsidRPr="00C95843">
        <w:rPr>
          <w:b/>
          <w:bCs/>
          <w:color w:val="222222"/>
        </w:rPr>
        <w:t>Total possible points = 100</w:t>
      </w:r>
    </w:p>
    <w:p w14:paraId="70FC3F24" w14:textId="77777777" w:rsidR="00730B9F" w:rsidRPr="00C95843" w:rsidRDefault="00730B9F" w:rsidP="00C95843">
      <w:pPr>
        <w:snapToGrid w:val="0"/>
        <w:ind w:right="-26"/>
        <w:contextualSpacing/>
        <w:jc w:val="both"/>
        <w:rPr>
          <w:color w:val="0000FF"/>
          <w:u w:val="single"/>
        </w:rPr>
      </w:pPr>
    </w:p>
    <w:p w14:paraId="124A02AF" w14:textId="77777777" w:rsidR="00111A0C" w:rsidRPr="00C95843" w:rsidRDefault="00DD5247" w:rsidP="00C95843">
      <w:pPr>
        <w:widowControl w:val="0"/>
        <w:autoSpaceDE w:val="0"/>
        <w:autoSpaceDN w:val="0"/>
        <w:adjustRightInd w:val="0"/>
        <w:jc w:val="both"/>
        <w:rPr>
          <w:b/>
          <w:color w:val="0000FF"/>
          <w:u w:val="single"/>
        </w:rPr>
      </w:pPr>
      <w:r w:rsidRPr="00C95843">
        <w:rPr>
          <w:b/>
          <w:color w:val="0000FF"/>
        </w:rPr>
        <w:t>I</w:t>
      </w:r>
      <w:r w:rsidR="00FD75BB" w:rsidRPr="00C95843">
        <w:rPr>
          <w:b/>
          <w:color w:val="0000FF"/>
        </w:rPr>
        <w:t xml:space="preserve">V. </w:t>
      </w:r>
      <w:r w:rsidR="00111A0C" w:rsidRPr="00C95843">
        <w:rPr>
          <w:b/>
          <w:color w:val="0000FF"/>
          <w:u w:val="single"/>
        </w:rPr>
        <w:t>APPLYING</w:t>
      </w:r>
    </w:p>
    <w:p w14:paraId="3C55A554" w14:textId="77777777" w:rsidR="00111A0C" w:rsidRPr="00C95843" w:rsidRDefault="00111A0C" w:rsidP="00C95843">
      <w:pPr>
        <w:widowControl w:val="0"/>
        <w:tabs>
          <w:tab w:val="num" w:pos="1800"/>
        </w:tabs>
        <w:autoSpaceDE w:val="0"/>
        <w:autoSpaceDN w:val="0"/>
        <w:adjustRightInd w:val="0"/>
        <w:ind w:left="1800"/>
        <w:jc w:val="both"/>
        <w:rPr>
          <w:u w:val="single"/>
        </w:rPr>
      </w:pPr>
    </w:p>
    <w:p w14:paraId="3CB4525F" w14:textId="6E396BDE" w:rsidR="00111A0C" w:rsidRPr="00C95843" w:rsidRDefault="00111A0C" w:rsidP="00C95843">
      <w:pPr>
        <w:jc w:val="both"/>
      </w:pPr>
      <w:r w:rsidRPr="00C95843">
        <w:t xml:space="preserve">For </w:t>
      </w:r>
      <w:r w:rsidR="00001977" w:rsidRPr="00C95843">
        <w:t xml:space="preserve">an </w:t>
      </w:r>
      <w:r w:rsidRPr="00C95843">
        <w:t>applicant to be considered for this position</w:t>
      </w:r>
      <w:r w:rsidR="00001977" w:rsidRPr="00C95843">
        <w:t>,</w:t>
      </w:r>
      <w:r w:rsidRPr="00C95843">
        <w:t xml:space="preserve"> </w:t>
      </w:r>
      <w:r w:rsidR="00001977" w:rsidRPr="00C95843">
        <w:t>s/he</w:t>
      </w:r>
      <w:r w:rsidRPr="00C95843">
        <w:t xml:space="preserve"> </w:t>
      </w:r>
      <w:r w:rsidR="00001977" w:rsidRPr="00C95843">
        <w:t xml:space="preserve">must adhere to the </w:t>
      </w:r>
      <w:r w:rsidRPr="00C95843">
        <w:t xml:space="preserve">following guidelines </w:t>
      </w:r>
      <w:r w:rsidR="00001977" w:rsidRPr="00C95843">
        <w:t xml:space="preserve">and </w:t>
      </w:r>
      <w:r w:rsidRPr="00C95843">
        <w:t>complete, sign and submit</w:t>
      </w:r>
      <w:r w:rsidR="00001977" w:rsidRPr="00C95843">
        <w:t xml:space="preserve"> the following forms.  This will</w:t>
      </w:r>
      <w:r w:rsidRPr="00C95843">
        <w:t xml:space="preserve"> </w:t>
      </w:r>
      <w:r w:rsidR="00001977" w:rsidRPr="00C95843">
        <w:t>enable</w:t>
      </w:r>
      <w:r w:rsidRPr="00C95843">
        <w:t xml:space="preserve"> the evaluation committee to thoroughly and objectively review </w:t>
      </w:r>
      <w:r w:rsidR="00001977" w:rsidRPr="00C95843">
        <w:t>the</w:t>
      </w:r>
      <w:r w:rsidRPr="00C95843">
        <w:t xml:space="preserve"> application vis-a-vis the requirements of the position.</w:t>
      </w:r>
    </w:p>
    <w:p w14:paraId="6CC8CB98" w14:textId="77777777" w:rsidR="00111A0C" w:rsidRPr="00C95843" w:rsidRDefault="00111A0C" w:rsidP="00111A0C">
      <w:pPr>
        <w:widowControl w:val="0"/>
        <w:tabs>
          <w:tab w:val="num" w:pos="1800"/>
        </w:tabs>
        <w:autoSpaceDE w:val="0"/>
        <w:autoSpaceDN w:val="0"/>
        <w:adjustRightInd w:val="0"/>
        <w:ind w:left="720"/>
        <w:jc w:val="both"/>
        <w:rPr>
          <w:u w:val="single"/>
        </w:rPr>
      </w:pPr>
    </w:p>
    <w:p w14:paraId="602491E6" w14:textId="77777777" w:rsidR="00111A0C" w:rsidRPr="00C95843" w:rsidRDefault="00111A0C" w:rsidP="00111A0C">
      <w:pPr>
        <w:numPr>
          <w:ilvl w:val="0"/>
          <w:numId w:val="5"/>
        </w:numPr>
        <w:jc w:val="both"/>
      </w:pPr>
      <w:r w:rsidRPr="00C95843">
        <w:lastRenderedPageBreak/>
        <w:t>AID 302-3, Offeror Information For Personal Services Contract Form</w:t>
      </w:r>
    </w:p>
    <w:p w14:paraId="75FE0522" w14:textId="77777777" w:rsidR="00111A0C" w:rsidRPr="00C95843" w:rsidRDefault="00111A0C" w:rsidP="00111A0C">
      <w:pPr>
        <w:ind w:left="720"/>
        <w:jc w:val="both"/>
      </w:pPr>
    </w:p>
    <w:p w14:paraId="2D17EEBA" w14:textId="6DC84F20" w:rsidR="00111A0C" w:rsidRPr="00C95843" w:rsidRDefault="00111A0C" w:rsidP="00111A0C">
      <w:pPr>
        <w:ind w:left="720"/>
        <w:jc w:val="both"/>
      </w:pPr>
      <w:r w:rsidRPr="00C95843">
        <w:t xml:space="preserve">Qualified applicants are requested to submit </w:t>
      </w:r>
      <w:r w:rsidR="00001977" w:rsidRPr="00C95843">
        <w:t xml:space="preserve">a </w:t>
      </w:r>
      <w:r w:rsidRPr="00C95843">
        <w:t xml:space="preserve">complete and hand-signed Offeror Information </w:t>
      </w:r>
      <w:proofErr w:type="gramStart"/>
      <w:r w:rsidRPr="00C95843">
        <w:t>For</w:t>
      </w:r>
      <w:proofErr w:type="gramEnd"/>
      <w:r w:rsidRPr="00C95843">
        <w:t xml:space="preserve"> Personal Services Contract (AID 302-3) </w:t>
      </w:r>
      <w:r w:rsidR="00001977" w:rsidRPr="00C95843">
        <w:t xml:space="preserve">form </w:t>
      </w:r>
      <w:r w:rsidRPr="00C95843">
        <w:t xml:space="preserve">available at the USAID website, on </w:t>
      </w:r>
      <w:hyperlink r:id="rId11" w:history="1">
        <w:r w:rsidRPr="00C95843">
          <w:rPr>
            <w:color w:val="0000FF"/>
            <w:u w:val="single"/>
          </w:rPr>
          <w:t>www.usaid.gov/forms</w:t>
        </w:r>
      </w:hyperlink>
      <w:r w:rsidRPr="00C95843">
        <w:t xml:space="preserve">.  Applicants are required to sign and scan the certification at the end of the AID 302-3.  </w:t>
      </w:r>
    </w:p>
    <w:p w14:paraId="0A2E1557" w14:textId="77777777" w:rsidR="00AB1F70" w:rsidRPr="00C95843" w:rsidRDefault="00AB1F70" w:rsidP="00111A0C">
      <w:pPr>
        <w:ind w:left="720"/>
        <w:jc w:val="both"/>
      </w:pPr>
    </w:p>
    <w:p w14:paraId="24F54DD3" w14:textId="77777777" w:rsidR="00111A0C" w:rsidRPr="00C95843" w:rsidRDefault="00111A0C" w:rsidP="00111A0C">
      <w:pPr>
        <w:numPr>
          <w:ilvl w:val="0"/>
          <w:numId w:val="5"/>
        </w:numPr>
        <w:jc w:val="both"/>
      </w:pPr>
      <w:r w:rsidRPr="00C95843">
        <w:t>Resume/Curriculum Vitae</w:t>
      </w:r>
    </w:p>
    <w:p w14:paraId="71B7595D" w14:textId="77777777" w:rsidR="00111A0C" w:rsidRPr="00C95843" w:rsidRDefault="00111A0C" w:rsidP="00111A0C">
      <w:pPr>
        <w:ind w:left="720"/>
        <w:jc w:val="both"/>
      </w:pPr>
    </w:p>
    <w:p w14:paraId="21EC2A17" w14:textId="2AF63693" w:rsidR="00111A0C" w:rsidRPr="00C95843" w:rsidRDefault="00111A0C" w:rsidP="00111A0C">
      <w:pPr>
        <w:jc w:val="both"/>
      </w:pPr>
      <w:r w:rsidRPr="00C95843">
        <w:t xml:space="preserve">Applicants </w:t>
      </w:r>
      <w:r w:rsidR="00001977" w:rsidRPr="00C95843">
        <w:t xml:space="preserve">will </w:t>
      </w:r>
      <w:r w:rsidRPr="00C95843">
        <w:t xml:space="preserve">submit a resume or </w:t>
      </w:r>
      <w:proofErr w:type="gramStart"/>
      <w:r w:rsidRPr="00C95843">
        <w:t>a curriculum</w:t>
      </w:r>
      <w:proofErr w:type="gramEnd"/>
      <w:r w:rsidRPr="00C95843">
        <w:t xml:space="preserve"> vitae contain</w:t>
      </w:r>
      <w:r w:rsidR="00001977" w:rsidRPr="00C95843">
        <w:t>ing</w:t>
      </w:r>
      <w:r w:rsidRPr="00C95843">
        <w:t xml:space="preserve"> the following information:</w:t>
      </w:r>
    </w:p>
    <w:p w14:paraId="7C177E02" w14:textId="77777777" w:rsidR="00111A0C" w:rsidRPr="00C95843" w:rsidRDefault="00111A0C" w:rsidP="00111A0C">
      <w:pPr>
        <w:jc w:val="both"/>
      </w:pPr>
    </w:p>
    <w:p w14:paraId="2C4A01C6" w14:textId="4267C50C" w:rsidR="00111A0C" w:rsidRPr="00C95843" w:rsidRDefault="00111A0C" w:rsidP="00111A0C">
      <w:pPr>
        <w:numPr>
          <w:ilvl w:val="0"/>
          <w:numId w:val="6"/>
        </w:numPr>
        <w:ind w:left="810"/>
        <w:jc w:val="both"/>
      </w:pPr>
      <w:r w:rsidRPr="00C95843">
        <w:t>Personal Information:  Full name, mailing address (with zip</w:t>
      </w:r>
      <w:r w:rsidR="00001977" w:rsidRPr="00C95843">
        <w:t>/postal</w:t>
      </w:r>
      <w:r w:rsidRPr="00C95843">
        <w:t xml:space="preserve"> code), email address, day and evening phone numbers, </w:t>
      </w:r>
      <w:r w:rsidR="00001977" w:rsidRPr="00C95843">
        <w:t xml:space="preserve">and </w:t>
      </w:r>
      <w:r w:rsidRPr="00C95843">
        <w:t xml:space="preserve">if applicable highest federal civilian grade held (also give job series and dates held); </w:t>
      </w:r>
    </w:p>
    <w:p w14:paraId="2E32C3E6" w14:textId="77777777" w:rsidR="00111A0C" w:rsidRPr="00C95843" w:rsidRDefault="00111A0C" w:rsidP="00111A0C">
      <w:pPr>
        <w:ind w:left="810"/>
        <w:jc w:val="both"/>
      </w:pPr>
    </w:p>
    <w:p w14:paraId="6C922685" w14:textId="77777777" w:rsidR="00111A0C" w:rsidRPr="00C95843" w:rsidRDefault="00111A0C" w:rsidP="00111A0C">
      <w:pPr>
        <w:numPr>
          <w:ilvl w:val="0"/>
          <w:numId w:val="6"/>
        </w:numPr>
        <w:ind w:left="810"/>
        <w:jc w:val="both"/>
      </w:pPr>
      <w:r w:rsidRPr="00C95843">
        <w:t xml:space="preserve">Education: date of diploma or GED; colleges and universities, name, city and state, majors, type and year of any degrees received (if no degree, show total credits earned and indicate whether semester or quarter hours); </w:t>
      </w:r>
    </w:p>
    <w:p w14:paraId="3DDC9F99" w14:textId="77777777" w:rsidR="00111A0C" w:rsidRPr="00C95843" w:rsidRDefault="00111A0C" w:rsidP="00111A0C">
      <w:pPr>
        <w:ind w:left="810"/>
        <w:jc w:val="both"/>
      </w:pPr>
      <w:r w:rsidRPr="00C95843">
        <w:t xml:space="preserve"> </w:t>
      </w:r>
    </w:p>
    <w:p w14:paraId="53E37DFB" w14:textId="77777777" w:rsidR="00111A0C" w:rsidRPr="00C95843" w:rsidRDefault="00111A0C" w:rsidP="00111A0C">
      <w:pPr>
        <w:numPr>
          <w:ilvl w:val="0"/>
          <w:numId w:val="6"/>
        </w:numPr>
        <w:ind w:left="810"/>
        <w:jc w:val="both"/>
      </w:pPr>
      <w:r w:rsidRPr="00C95843">
        <w:t>Work Experience: provide the following information for each of your paid and non-paid work experience related to the job for which you are applying: job title (include series and grade if federal job), duties and accomplishments (do not send job descriptions), employer’s name and address, supervisor’s name and phone number, starting and ending dates (month and year), hours per week, salary.  Indicate if we may contact your current supervisor.  In addition, applicants should highlight or make special note of relevant significant awards and achievements.  This may include information that was listed in the AID 302-3 form.</w:t>
      </w:r>
    </w:p>
    <w:p w14:paraId="5964F860" w14:textId="77777777" w:rsidR="00111A0C" w:rsidRPr="00C95843" w:rsidRDefault="00111A0C" w:rsidP="00111A0C">
      <w:pPr>
        <w:ind w:left="810"/>
        <w:jc w:val="both"/>
      </w:pPr>
      <w:r w:rsidRPr="00C95843">
        <w:t xml:space="preserve"> </w:t>
      </w:r>
    </w:p>
    <w:p w14:paraId="11994DD3" w14:textId="77777777" w:rsidR="00111A0C" w:rsidRPr="00C95843" w:rsidRDefault="00111A0C" w:rsidP="00111A0C">
      <w:pPr>
        <w:numPr>
          <w:ilvl w:val="0"/>
          <w:numId w:val="5"/>
        </w:numPr>
        <w:contextualSpacing/>
        <w:jc w:val="both"/>
        <w:rPr>
          <w:b/>
        </w:rPr>
      </w:pPr>
      <w:r w:rsidRPr="00C95843">
        <w:rPr>
          <w:b/>
        </w:rPr>
        <w:t>Appendix</w:t>
      </w:r>
    </w:p>
    <w:p w14:paraId="414B4E0D" w14:textId="77777777" w:rsidR="00111A0C" w:rsidRPr="00C95843" w:rsidRDefault="00111A0C" w:rsidP="00111A0C">
      <w:pPr>
        <w:ind w:left="720"/>
        <w:contextualSpacing/>
        <w:jc w:val="both"/>
        <w:rPr>
          <w:b/>
        </w:rPr>
      </w:pPr>
    </w:p>
    <w:p w14:paraId="00FE1D9F" w14:textId="21FF401E" w:rsidR="00111A0C" w:rsidRPr="00C95843" w:rsidRDefault="00111A0C" w:rsidP="00111A0C">
      <w:pPr>
        <w:ind w:left="720"/>
        <w:contextualSpacing/>
        <w:jc w:val="both"/>
      </w:pPr>
      <w:r w:rsidRPr="00C95843">
        <w:t xml:space="preserve">Supplemental document specifically addressing the </w:t>
      </w:r>
      <w:r w:rsidR="00FD75BB" w:rsidRPr="00C95843">
        <w:t>Quality Ranking Factors</w:t>
      </w:r>
      <w:r w:rsidRPr="00C95843">
        <w:t xml:space="preserve"> </w:t>
      </w:r>
      <w:r w:rsidR="00001977" w:rsidRPr="00C95843">
        <w:t xml:space="preserve">(QRF) </w:t>
      </w:r>
      <w:r w:rsidRPr="00C95843">
        <w:t xml:space="preserve">shown in the solicitation:  applicants are required to address each of the </w:t>
      </w:r>
      <w:r w:rsidR="00FD75BB" w:rsidRPr="00C95843">
        <w:t>QRF</w:t>
      </w:r>
      <w:r w:rsidRPr="00C95843">
        <w:t xml:space="preserve"> on a separate sheet describing specifically and accurately what experience, training, education and/or awards they have received that are relevant to each factor.  Other pertinent information related to the qualifications required for the position, including job-related training courses (title and year), job-related skills; for example, other languages, computer software/hardware, tools, machinery, typing speed, job-related certificates and licenses (current only), job-related honors, awards, and special accomplishments, for example, publications, memberships in professional or honor societies, leadership, activities, public speaking and performance awards (give dates but do not send documents unless requested).  Be sure to include your name and the announcement number at the top of each additional page.  Failure to address the </w:t>
      </w:r>
      <w:r w:rsidR="00FD75BB" w:rsidRPr="00C95843">
        <w:t>QRF</w:t>
      </w:r>
      <w:r w:rsidRPr="00C95843">
        <w:t xml:space="preserve"> will result in your not receiving credit for all of your pertinent experience, education, training and/or awards.</w:t>
      </w:r>
    </w:p>
    <w:p w14:paraId="2FC30885" w14:textId="77777777" w:rsidR="00111A0C" w:rsidRPr="00C95843" w:rsidRDefault="00111A0C" w:rsidP="00111A0C">
      <w:pPr>
        <w:jc w:val="both"/>
      </w:pPr>
    </w:p>
    <w:p w14:paraId="682AB327" w14:textId="77777777" w:rsidR="00111A0C" w:rsidRPr="00C95843" w:rsidRDefault="00111A0C" w:rsidP="00111A0C">
      <w:pPr>
        <w:numPr>
          <w:ilvl w:val="0"/>
          <w:numId w:val="5"/>
        </w:numPr>
        <w:jc w:val="both"/>
        <w:rPr>
          <w:b/>
        </w:rPr>
      </w:pPr>
      <w:r w:rsidRPr="00C95843">
        <w:rPr>
          <w:b/>
        </w:rPr>
        <w:t>Reference Persons</w:t>
      </w:r>
    </w:p>
    <w:p w14:paraId="4927C688" w14:textId="77777777" w:rsidR="00111A0C" w:rsidRPr="00C95843" w:rsidRDefault="00111A0C" w:rsidP="00111A0C">
      <w:pPr>
        <w:ind w:left="720"/>
        <w:jc w:val="both"/>
        <w:rPr>
          <w:b/>
        </w:rPr>
      </w:pPr>
    </w:p>
    <w:p w14:paraId="15F82C05" w14:textId="77777777" w:rsidR="00111A0C" w:rsidRPr="00C95843" w:rsidRDefault="00111A0C" w:rsidP="00111A0C">
      <w:pPr>
        <w:ind w:left="720"/>
        <w:jc w:val="both"/>
      </w:pPr>
      <w:r w:rsidRPr="00C95843">
        <w:t>Appl</w:t>
      </w:r>
      <w:r w:rsidR="00AB1F70" w:rsidRPr="00C95843">
        <w:t xml:space="preserve">icants are required to provide </w:t>
      </w:r>
      <w:r w:rsidRPr="00C95843">
        <w:t xml:space="preserve">five (5) references with complete contact information, including E-mail address and telephone numbers, who are not family members or relatives, with working telephone and email contacts.  The references must be able to provide substantive information about your past performance and abilities.  Reference checks will be made only for applicants considered as finalists.  If an applicant does not wish for the current employer to be </w:t>
      </w:r>
      <w:r w:rsidRPr="00C95843">
        <w:lastRenderedPageBreak/>
        <w:t>contacted as a reference check, this should be stated in the applicant’s AID 302-3 form and/or resume.  The interviewing committee will delay such reference check pending communication with the applicant.</w:t>
      </w:r>
    </w:p>
    <w:p w14:paraId="6CBD82C5" w14:textId="77777777" w:rsidR="00AB1F70" w:rsidRPr="00C95843" w:rsidRDefault="00AB1F70" w:rsidP="00111A0C">
      <w:pPr>
        <w:ind w:left="360"/>
        <w:jc w:val="both"/>
      </w:pPr>
    </w:p>
    <w:p w14:paraId="3D4EC04B" w14:textId="77777777" w:rsidR="00111A0C" w:rsidRPr="00C95843" w:rsidRDefault="00111A0C" w:rsidP="00111A0C">
      <w:pPr>
        <w:numPr>
          <w:ilvl w:val="0"/>
          <w:numId w:val="5"/>
        </w:numPr>
        <w:jc w:val="both"/>
        <w:rPr>
          <w:b/>
        </w:rPr>
      </w:pPr>
      <w:r w:rsidRPr="00C95843">
        <w:rPr>
          <w:b/>
        </w:rPr>
        <w:t>Application Submission</w:t>
      </w:r>
    </w:p>
    <w:p w14:paraId="1133D97C" w14:textId="77777777" w:rsidR="00111A0C" w:rsidRPr="00C95843" w:rsidRDefault="00111A0C" w:rsidP="00111A0C">
      <w:pPr>
        <w:ind w:left="720"/>
        <w:jc w:val="both"/>
        <w:rPr>
          <w:b/>
        </w:rPr>
      </w:pPr>
    </w:p>
    <w:p w14:paraId="0D2B3487" w14:textId="0192F887" w:rsidR="00111A0C" w:rsidRPr="00C95843" w:rsidRDefault="00111A0C" w:rsidP="00111A0C">
      <w:pPr>
        <w:ind w:left="720"/>
        <w:jc w:val="both"/>
      </w:pPr>
      <w:r w:rsidRPr="00C95843">
        <w:t>Applications must be received b</w:t>
      </w:r>
      <w:r w:rsidRPr="00B90905">
        <w:t xml:space="preserve">y </w:t>
      </w:r>
      <w:r w:rsidR="00B90905" w:rsidRPr="00B90905">
        <w:t xml:space="preserve">February </w:t>
      </w:r>
      <w:r w:rsidR="00475205">
        <w:t>9</w:t>
      </w:r>
      <w:r w:rsidR="0044753C" w:rsidRPr="00B90905">
        <w:t xml:space="preserve"> 2017</w:t>
      </w:r>
      <w:r w:rsidRPr="00B90905">
        <w:t>, 1</w:t>
      </w:r>
      <w:r w:rsidR="002D5D5A" w:rsidRPr="00B90905">
        <w:t>8</w:t>
      </w:r>
      <w:r w:rsidRPr="00B90905">
        <w:t>:</w:t>
      </w:r>
      <w:r w:rsidRPr="00C95843">
        <w:t>00 local time via email at the address:</w:t>
      </w:r>
    </w:p>
    <w:p w14:paraId="4D8AE7A6" w14:textId="77777777" w:rsidR="00111A0C" w:rsidRPr="00C95843" w:rsidRDefault="00475205" w:rsidP="00111A0C">
      <w:pPr>
        <w:ind w:firstLine="720"/>
        <w:jc w:val="both"/>
        <w:rPr>
          <w:snapToGrid w:val="0"/>
        </w:rPr>
      </w:pPr>
      <w:hyperlink r:id="rId12" w:history="1">
        <w:r w:rsidR="00111A0C" w:rsidRPr="00C95843">
          <w:rPr>
            <w:snapToGrid w:val="0"/>
            <w:color w:val="0000FF"/>
            <w:u w:val="single"/>
          </w:rPr>
          <w:t>antananarivoUSAIDHR@usaid.gov</w:t>
        </w:r>
      </w:hyperlink>
    </w:p>
    <w:p w14:paraId="64E5A584" w14:textId="77777777" w:rsidR="00111A0C" w:rsidRPr="00C95843" w:rsidRDefault="00111A0C" w:rsidP="00111A0C">
      <w:pPr>
        <w:widowControl w:val="0"/>
        <w:autoSpaceDE w:val="0"/>
        <w:autoSpaceDN w:val="0"/>
        <w:adjustRightInd w:val="0"/>
        <w:ind w:firstLine="720"/>
        <w:jc w:val="both"/>
        <w:rPr>
          <w:snapToGrid w:val="0"/>
        </w:rPr>
      </w:pPr>
    </w:p>
    <w:p w14:paraId="590BAD77" w14:textId="625E9D16" w:rsidR="00111A0C" w:rsidRPr="00C95843" w:rsidRDefault="00111A0C" w:rsidP="00111A0C">
      <w:pPr>
        <w:widowControl w:val="0"/>
        <w:autoSpaceDE w:val="0"/>
        <w:autoSpaceDN w:val="0"/>
        <w:adjustRightInd w:val="0"/>
        <w:ind w:left="720"/>
        <w:jc w:val="both"/>
      </w:pPr>
      <w:r w:rsidRPr="00C95843">
        <w:t>Please note that attachments to e-mail must be in Word format (.doc) and Adobe Acrobat format (.pdf) only.  Applications in zip or other compressed format</w:t>
      </w:r>
      <w:r w:rsidR="00CA6D89" w:rsidRPr="00C95843">
        <w:t>s</w:t>
      </w:r>
      <w:r w:rsidRPr="00C95843">
        <w:t xml:space="preserve"> will be rejected.</w:t>
      </w:r>
    </w:p>
    <w:p w14:paraId="300A9961" w14:textId="77777777" w:rsidR="00111A0C" w:rsidRPr="00C95843" w:rsidRDefault="00111A0C" w:rsidP="00111A0C">
      <w:pPr>
        <w:widowControl w:val="0"/>
        <w:autoSpaceDE w:val="0"/>
        <w:autoSpaceDN w:val="0"/>
        <w:adjustRightInd w:val="0"/>
        <w:ind w:left="720"/>
        <w:jc w:val="both"/>
      </w:pPr>
    </w:p>
    <w:p w14:paraId="21AAEE57" w14:textId="77777777" w:rsidR="00111A0C" w:rsidRPr="00C95843" w:rsidRDefault="00111A0C" w:rsidP="00111A0C">
      <w:pPr>
        <w:numPr>
          <w:ilvl w:val="0"/>
          <w:numId w:val="5"/>
        </w:numPr>
        <w:jc w:val="both"/>
        <w:rPr>
          <w:b/>
        </w:rPr>
      </w:pPr>
      <w:r w:rsidRPr="00C95843">
        <w:rPr>
          <w:b/>
        </w:rPr>
        <w:t xml:space="preserve">Marking Application </w:t>
      </w:r>
    </w:p>
    <w:p w14:paraId="358639C0" w14:textId="77777777" w:rsidR="00111A0C" w:rsidRPr="00C95843" w:rsidRDefault="00111A0C" w:rsidP="00111A0C">
      <w:pPr>
        <w:ind w:left="720"/>
        <w:jc w:val="both"/>
        <w:rPr>
          <w:b/>
        </w:rPr>
      </w:pPr>
    </w:p>
    <w:p w14:paraId="796252CA" w14:textId="77777777" w:rsidR="00111A0C" w:rsidRPr="00C95843" w:rsidRDefault="00111A0C" w:rsidP="00111A0C">
      <w:pPr>
        <w:ind w:left="720"/>
        <w:jc w:val="both"/>
      </w:pPr>
      <w:r w:rsidRPr="00C95843">
        <w:t>To ensure consideration of applicants for the intended position, please mark on your e-mail subject line:</w:t>
      </w:r>
    </w:p>
    <w:p w14:paraId="4C0EF9A1" w14:textId="77777777" w:rsidR="00111A0C" w:rsidRPr="00C95843" w:rsidRDefault="00111A0C" w:rsidP="00111A0C">
      <w:pPr>
        <w:ind w:left="720"/>
        <w:jc w:val="both"/>
      </w:pPr>
    </w:p>
    <w:p w14:paraId="758B8534" w14:textId="610582D6" w:rsidR="00111A0C" w:rsidRPr="00C95843" w:rsidRDefault="00DD5247" w:rsidP="00111A0C">
      <w:pPr>
        <w:ind w:left="1440" w:firstLine="720"/>
        <w:jc w:val="both"/>
        <w:rPr>
          <w:b/>
        </w:rPr>
      </w:pPr>
      <w:r w:rsidRPr="00B90905">
        <w:rPr>
          <w:b/>
        </w:rPr>
        <w:t>SOL-687-17</w:t>
      </w:r>
      <w:r w:rsidR="00111A0C" w:rsidRPr="00B90905">
        <w:rPr>
          <w:b/>
        </w:rPr>
        <w:t>-0000</w:t>
      </w:r>
      <w:r w:rsidR="00B90905" w:rsidRPr="00B90905">
        <w:rPr>
          <w:b/>
        </w:rPr>
        <w:t>02</w:t>
      </w:r>
      <w:r w:rsidR="00111A0C" w:rsidRPr="00B90905">
        <w:rPr>
          <w:b/>
        </w:rPr>
        <w:t xml:space="preserve"> [</w:t>
      </w:r>
      <w:r w:rsidR="00111A0C" w:rsidRPr="00B90905">
        <w:rPr>
          <w:b/>
          <w:i/>
        </w:rPr>
        <w:t>your name</w:t>
      </w:r>
      <w:r w:rsidR="00111A0C" w:rsidRPr="00B90905">
        <w:rPr>
          <w:b/>
        </w:rPr>
        <w:t>]</w:t>
      </w:r>
      <w:r w:rsidR="00111A0C" w:rsidRPr="00C95843">
        <w:rPr>
          <w:b/>
        </w:rPr>
        <w:t xml:space="preserve"> </w:t>
      </w:r>
    </w:p>
    <w:p w14:paraId="0482156E" w14:textId="77777777" w:rsidR="00111A0C" w:rsidRPr="00C95843" w:rsidRDefault="00111A0C" w:rsidP="00111A0C">
      <w:pPr>
        <w:widowControl w:val="0"/>
        <w:autoSpaceDE w:val="0"/>
        <w:autoSpaceDN w:val="0"/>
        <w:adjustRightInd w:val="0"/>
        <w:jc w:val="both"/>
        <w:rPr>
          <w:b/>
        </w:rPr>
      </w:pPr>
    </w:p>
    <w:p w14:paraId="0D7CC20E" w14:textId="77777777" w:rsidR="00111A0C" w:rsidRPr="00C95843" w:rsidRDefault="00111A0C" w:rsidP="00111A0C">
      <w:pPr>
        <w:widowControl w:val="0"/>
        <w:numPr>
          <w:ilvl w:val="0"/>
          <w:numId w:val="5"/>
        </w:numPr>
        <w:autoSpaceDE w:val="0"/>
        <w:autoSpaceDN w:val="0"/>
        <w:adjustRightInd w:val="0"/>
        <w:jc w:val="both"/>
        <w:rPr>
          <w:b/>
        </w:rPr>
      </w:pPr>
      <w:r w:rsidRPr="00C95843">
        <w:rPr>
          <w:b/>
        </w:rPr>
        <w:t>Late Submissions</w:t>
      </w:r>
    </w:p>
    <w:p w14:paraId="062D4332" w14:textId="77777777" w:rsidR="00111A0C" w:rsidRPr="00C95843" w:rsidRDefault="00111A0C" w:rsidP="00111A0C">
      <w:pPr>
        <w:widowControl w:val="0"/>
        <w:autoSpaceDE w:val="0"/>
        <w:autoSpaceDN w:val="0"/>
        <w:adjustRightInd w:val="0"/>
        <w:ind w:left="720"/>
        <w:jc w:val="both"/>
        <w:rPr>
          <w:b/>
        </w:rPr>
      </w:pPr>
    </w:p>
    <w:p w14:paraId="117779CF" w14:textId="62BD2EAE" w:rsidR="00111A0C" w:rsidRPr="00C95843" w:rsidRDefault="00111A0C" w:rsidP="00111A0C">
      <w:pPr>
        <w:widowControl w:val="0"/>
        <w:autoSpaceDE w:val="0"/>
        <w:autoSpaceDN w:val="0"/>
        <w:adjustRightInd w:val="0"/>
        <w:jc w:val="both"/>
      </w:pPr>
      <w:r w:rsidRPr="00C95843">
        <w:t xml:space="preserve">Qualified individuals should note that applications must be received by the closing date and time at the address specified in the cover letter or they will not be considered eligible for evaluation or award, unless </w:t>
      </w:r>
      <w:r w:rsidR="00CA6D89" w:rsidRPr="00C95843">
        <w:t xml:space="preserve">the </w:t>
      </w:r>
      <w:r w:rsidRPr="00C95843">
        <w:t xml:space="preserve">Contracting Officer </w:t>
      </w:r>
      <w:r w:rsidR="00AB1F70" w:rsidRPr="00C95843">
        <w:t xml:space="preserve">(CO) </w:t>
      </w:r>
      <w:r w:rsidRPr="00C95843">
        <w:t>determines that the documents were mishandled by the receiving agency. The closing time for the receipt of applications is 1</w:t>
      </w:r>
      <w:r w:rsidR="002D5D5A" w:rsidRPr="00C95843">
        <w:t>8</w:t>
      </w:r>
      <w:r w:rsidRPr="00C95843">
        <w:t>:00, local time (GMT+3), on the date specified on the covering letter to this solicitation. You are directed to Federal Acquisitions Regulation, Part 15.208 “Submission, modification, revision, and withdrawal of proposals” for further information.  USAID/Madagascar reserves the right not to award any contract as a result of this solicitation.</w:t>
      </w:r>
    </w:p>
    <w:p w14:paraId="2F88A6DC" w14:textId="77777777" w:rsidR="00111A0C" w:rsidRPr="00C95843" w:rsidRDefault="00111A0C" w:rsidP="00111A0C">
      <w:pPr>
        <w:widowControl w:val="0"/>
        <w:autoSpaceDE w:val="0"/>
        <w:autoSpaceDN w:val="0"/>
        <w:adjustRightInd w:val="0"/>
        <w:jc w:val="both"/>
      </w:pPr>
    </w:p>
    <w:p w14:paraId="2876034A" w14:textId="77777777" w:rsidR="00111A0C" w:rsidRPr="00C95843" w:rsidRDefault="00FD75BB" w:rsidP="00614CCA">
      <w:pPr>
        <w:pStyle w:val="ListParagraph"/>
        <w:widowControl w:val="0"/>
        <w:numPr>
          <w:ilvl w:val="0"/>
          <w:numId w:val="27"/>
        </w:numPr>
        <w:autoSpaceDE w:val="0"/>
        <w:autoSpaceDN w:val="0"/>
        <w:adjustRightInd w:val="0"/>
        <w:ind w:left="270" w:hanging="270"/>
        <w:jc w:val="both"/>
        <w:rPr>
          <w:b/>
          <w:color w:val="0000FF"/>
          <w:u w:val="single"/>
        </w:rPr>
      </w:pPr>
      <w:r w:rsidRPr="00C95843">
        <w:rPr>
          <w:b/>
          <w:color w:val="0000FF"/>
        </w:rPr>
        <w:t xml:space="preserve"> </w:t>
      </w:r>
      <w:r w:rsidR="00111A0C" w:rsidRPr="00C95843">
        <w:rPr>
          <w:b/>
          <w:color w:val="0000FF"/>
          <w:u w:val="single"/>
        </w:rPr>
        <w:t>LIST OF REQUIRED FORMS FOR PSCs</w:t>
      </w:r>
    </w:p>
    <w:p w14:paraId="5268FEA8" w14:textId="77777777" w:rsidR="00111A0C" w:rsidRPr="00C95843" w:rsidRDefault="00111A0C" w:rsidP="00111A0C">
      <w:pPr>
        <w:widowControl w:val="0"/>
        <w:autoSpaceDE w:val="0"/>
        <w:autoSpaceDN w:val="0"/>
        <w:adjustRightInd w:val="0"/>
        <w:jc w:val="both"/>
      </w:pPr>
    </w:p>
    <w:p w14:paraId="20FE4588" w14:textId="77777777" w:rsidR="00111A0C" w:rsidRPr="00C95843" w:rsidRDefault="00111A0C" w:rsidP="00D72371">
      <w:pPr>
        <w:widowControl w:val="0"/>
        <w:numPr>
          <w:ilvl w:val="0"/>
          <w:numId w:val="7"/>
        </w:numPr>
        <w:autoSpaceDE w:val="0"/>
        <w:autoSpaceDN w:val="0"/>
        <w:adjustRightInd w:val="0"/>
        <w:contextualSpacing/>
        <w:jc w:val="both"/>
      </w:pPr>
      <w:r w:rsidRPr="00C95843">
        <w:t xml:space="preserve">AID 302-3. Available at </w:t>
      </w:r>
      <w:hyperlink r:id="rId13" w:history="1">
        <w:r w:rsidRPr="00C95843">
          <w:rPr>
            <w:color w:val="0000FF"/>
            <w:u w:val="single"/>
          </w:rPr>
          <w:t>http://www.usaid.gov/forms</w:t>
        </w:r>
      </w:hyperlink>
    </w:p>
    <w:p w14:paraId="55BE255B" w14:textId="77777777" w:rsidR="00111A0C" w:rsidRPr="00C95843" w:rsidRDefault="00111A0C" w:rsidP="00111A0C">
      <w:pPr>
        <w:widowControl w:val="0"/>
        <w:autoSpaceDE w:val="0"/>
        <w:autoSpaceDN w:val="0"/>
        <w:adjustRightInd w:val="0"/>
        <w:contextualSpacing/>
        <w:jc w:val="both"/>
      </w:pPr>
    </w:p>
    <w:p w14:paraId="7AAC01AD" w14:textId="77777777" w:rsidR="00111A0C" w:rsidRPr="00C95843" w:rsidRDefault="00111A0C" w:rsidP="00111A0C">
      <w:pPr>
        <w:autoSpaceDE w:val="0"/>
        <w:autoSpaceDN w:val="0"/>
        <w:adjustRightInd w:val="0"/>
      </w:pPr>
      <w:r w:rsidRPr="00C95843">
        <w:t xml:space="preserve">Once the </w:t>
      </w:r>
      <w:r w:rsidR="00AB1F70" w:rsidRPr="00C95843">
        <w:t>CO</w:t>
      </w:r>
      <w:r w:rsidRPr="00C95843">
        <w:t xml:space="preserve"> informs the successful Applicant about being selected for a contract award, the </w:t>
      </w:r>
      <w:r w:rsidR="00DD5247" w:rsidRPr="00C95843">
        <w:t>CO will provide the successful a</w:t>
      </w:r>
      <w:r w:rsidRPr="00C95843">
        <w:t>pplicant instructions about how to complete and submit the following forms.</w:t>
      </w:r>
    </w:p>
    <w:p w14:paraId="33C94016" w14:textId="77777777" w:rsidR="00111A0C" w:rsidRPr="00C95843" w:rsidRDefault="00111A0C" w:rsidP="00111A0C">
      <w:pPr>
        <w:autoSpaceDE w:val="0"/>
        <w:autoSpaceDN w:val="0"/>
        <w:adjustRightInd w:val="0"/>
      </w:pPr>
    </w:p>
    <w:p w14:paraId="4AAC57BF" w14:textId="77777777" w:rsidR="00111A0C" w:rsidRPr="00C95843" w:rsidRDefault="00111A0C" w:rsidP="00D72371">
      <w:pPr>
        <w:widowControl w:val="0"/>
        <w:numPr>
          <w:ilvl w:val="0"/>
          <w:numId w:val="7"/>
        </w:numPr>
        <w:autoSpaceDE w:val="0"/>
        <w:autoSpaceDN w:val="0"/>
        <w:adjustRightInd w:val="0"/>
        <w:contextualSpacing/>
        <w:jc w:val="both"/>
      </w:pPr>
      <w:r w:rsidRPr="00C95843">
        <w:t xml:space="preserve">DS 6561, Pre-Assignment for Overseas Duty for Non-Foreign Service Personnel.  Found at </w:t>
      </w:r>
      <w:hyperlink r:id="rId14" w:history="1">
        <w:r w:rsidRPr="00C95843">
          <w:rPr>
            <w:color w:val="0000FF"/>
            <w:u w:val="single"/>
          </w:rPr>
          <w:t>http://www.state.gov/m/med/c35188.htm</w:t>
        </w:r>
      </w:hyperlink>
    </w:p>
    <w:p w14:paraId="50AF065D" w14:textId="77777777" w:rsidR="00E66813" w:rsidRPr="00C95843" w:rsidRDefault="00E66813" w:rsidP="00E66813">
      <w:pPr>
        <w:widowControl w:val="0"/>
        <w:numPr>
          <w:ilvl w:val="0"/>
          <w:numId w:val="7"/>
        </w:numPr>
        <w:autoSpaceDE w:val="0"/>
        <w:autoSpaceDN w:val="0"/>
        <w:adjustRightInd w:val="0"/>
        <w:contextualSpacing/>
        <w:jc w:val="both"/>
      </w:pPr>
      <w:r w:rsidRPr="00C95843">
        <w:t>SF-85, Questionnaire for Non-Sensitive Positions</w:t>
      </w:r>
    </w:p>
    <w:p w14:paraId="6593FEAA" w14:textId="77777777" w:rsidR="00111A0C" w:rsidRPr="00C95843" w:rsidRDefault="00111A0C" w:rsidP="00D72371">
      <w:pPr>
        <w:widowControl w:val="0"/>
        <w:numPr>
          <w:ilvl w:val="0"/>
          <w:numId w:val="7"/>
        </w:numPr>
        <w:autoSpaceDE w:val="0"/>
        <w:autoSpaceDN w:val="0"/>
        <w:adjustRightInd w:val="0"/>
        <w:contextualSpacing/>
        <w:jc w:val="both"/>
      </w:pPr>
      <w:r w:rsidRPr="00C95843">
        <w:t xml:space="preserve">SF-86, Questionnaire for Sensitive Positions (for National Security) </w:t>
      </w:r>
    </w:p>
    <w:p w14:paraId="799DBAA3" w14:textId="77777777" w:rsidR="00111A0C" w:rsidRPr="00C95843" w:rsidRDefault="00111A0C" w:rsidP="00D72371">
      <w:pPr>
        <w:widowControl w:val="0"/>
        <w:numPr>
          <w:ilvl w:val="0"/>
          <w:numId w:val="7"/>
        </w:numPr>
        <w:autoSpaceDE w:val="0"/>
        <w:autoSpaceDN w:val="0"/>
        <w:adjustRightInd w:val="0"/>
        <w:contextualSpacing/>
        <w:jc w:val="both"/>
      </w:pPr>
      <w:r w:rsidRPr="00C95843">
        <w:t xml:space="preserve">Finger Print Card </w:t>
      </w:r>
    </w:p>
    <w:p w14:paraId="330DFB39" w14:textId="77777777" w:rsidR="00111A0C" w:rsidRPr="00C95843" w:rsidRDefault="00111A0C" w:rsidP="00D72371">
      <w:pPr>
        <w:widowControl w:val="0"/>
        <w:numPr>
          <w:ilvl w:val="0"/>
          <w:numId w:val="7"/>
        </w:numPr>
        <w:autoSpaceDE w:val="0"/>
        <w:autoSpaceDN w:val="0"/>
        <w:adjustRightInd w:val="0"/>
        <w:contextualSpacing/>
        <w:jc w:val="both"/>
      </w:pPr>
      <w:r w:rsidRPr="00C95843">
        <w:t>Fair Credit Reporting Act of 1970, as Amended (AID 500-4)</w:t>
      </w:r>
    </w:p>
    <w:p w14:paraId="3A6B84DC" w14:textId="77777777" w:rsidR="00111A0C" w:rsidRPr="00C95843" w:rsidRDefault="00111A0C" w:rsidP="00D72371">
      <w:pPr>
        <w:widowControl w:val="0"/>
        <w:numPr>
          <w:ilvl w:val="0"/>
          <w:numId w:val="7"/>
        </w:numPr>
        <w:autoSpaceDE w:val="0"/>
        <w:autoSpaceDN w:val="0"/>
        <w:adjustRightInd w:val="0"/>
        <w:contextualSpacing/>
        <w:jc w:val="both"/>
      </w:pPr>
      <w:r w:rsidRPr="00C95843">
        <w:t>Foreign Activity Data (AID 6-85)</w:t>
      </w:r>
    </w:p>
    <w:p w14:paraId="03C4AF3B" w14:textId="77777777" w:rsidR="00111A0C" w:rsidRPr="00C95843" w:rsidRDefault="00111A0C" w:rsidP="00D72371">
      <w:pPr>
        <w:widowControl w:val="0"/>
        <w:numPr>
          <w:ilvl w:val="0"/>
          <w:numId w:val="7"/>
        </w:numPr>
        <w:autoSpaceDE w:val="0"/>
        <w:autoSpaceDN w:val="0"/>
        <w:adjustRightInd w:val="0"/>
        <w:contextualSpacing/>
        <w:jc w:val="both"/>
      </w:pPr>
      <w:r w:rsidRPr="00C95843">
        <w:t>SF-144, Statement of Prior Service - Worksheet</w:t>
      </w:r>
    </w:p>
    <w:p w14:paraId="440F12A5" w14:textId="77777777" w:rsidR="000561CF" w:rsidRPr="00C95843" w:rsidRDefault="000561CF" w:rsidP="00111A0C">
      <w:pPr>
        <w:widowControl w:val="0"/>
        <w:autoSpaceDE w:val="0"/>
        <w:autoSpaceDN w:val="0"/>
        <w:adjustRightInd w:val="0"/>
        <w:jc w:val="both"/>
      </w:pPr>
    </w:p>
    <w:p w14:paraId="114B16F7" w14:textId="77777777" w:rsidR="00111A0C" w:rsidRPr="00C95843" w:rsidRDefault="00111A0C" w:rsidP="00111A0C">
      <w:pPr>
        <w:widowControl w:val="0"/>
        <w:tabs>
          <w:tab w:val="num" w:pos="1800"/>
        </w:tabs>
        <w:autoSpaceDE w:val="0"/>
        <w:autoSpaceDN w:val="0"/>
        <w:adjustRightInd w:val="0"/>
        <w:jc w:val="both"/>
        <w:rPr>
          <w:b/>
          <w:u w:val="single"/>
        </w:rPr>
      </w:pPr>
      <w:r w:rsidRPr="00C95843">
        <w:rPr>
          <w:b/>
          <w:u w:val="single"/>
        </w:rPr>
        <w:t>CLEARANCES</w:t>
      </w:r>
    </w:p>
    <w:p w14:paraId="08BCBF1A" w14:textId="77777777" w:rsidR="00111A0C" w:rsidRPr="00C95843" w:rsidRDefault="00111A0C" w:rsidP="00111A0C">
      <w:pPr>
        <w:widowControl w:val="0"/>
        <w:autoSpaceDE w:val="0"/>
        <w:autoSpaceDN w:val="0"/>
        <w:adjustRightInd w:val="0"/>
        <w:jc w:val="both"/>
      </w:pPr>
    </w:p>
    <w:p w14:paraId="4BFBF2DB" w14:textId="77777777" w:rsidR="00111A0C" w:rsidRPr="00C95843" w:rsidRDefault="00111A0C" w:rsidP="00111A0C">
      <w:pPr>
        <w:widowControl w:val="0"/>
        <w:autoSpaceDE w:val="0"/>
        <w:autoSpaceDN w:val="0"/>
        <w:adjustRightInd w:val="0"/>
        <w:jc w:val="both"/>
      </w:pPr>
      <w:proofErr w:type="spellStart"/>
      <w:r w:rsidRPr="00C95843">
        <w:rPr>
          <w:b/>
        </w:rPr>
        <w:t>i</w:t>
      </w:r>
      <w:proofErr w:type="spellEnd"/>
      <w:r w:rsidRPr="00C95843">
        <w:rPr>
          <w:b/>
        </w:rPr>
        <w:t>) Medical Clearance</w:t>
      </w:r>
      <w:r w:rsidRPr="00C95843">
        <w:t xml:space="preserve">:  Prior to signing a contract, the selected individual will be required to obtain a medical clearance or waiver to work in Madagascar.  Instructions for obtaining the medical clearance </w:t>
      </w:r>
      <w:r w:rsidRPr="00C95843">
        <w:lastRenderedPageBreak/>
        <w:t xml:space="preserve">will be forwarded to the selected individual once negotiations have been concluded.  </w:t>
      </w:r>
    </w:p>
    <w:p w14:paraId="1BA08E0F" w14:textId="77777777" w:rsidR="00111A0C" w:rsidRPr="00C95843" w:rsidRDefault="00111A0C" w:rsidP="00111A0C">
      <w:pPr>
        <w:widowControl w:val="0"/>
        <w:autoSpaceDE w:val="0"/>
        <w:autoSpaceDN w:val="0"/>
        <w:adjustRightInd w:val="0"/>
        <w:jc w:val="both"/>
        <w:rPr>
          <w:b/>
        </w:rPr>
      </w:pPr>
    </w:p>
    <w:p w14:paraId="79768866" w14:textId="77777777" w:rsidR="00111A0C" w:rsidRPr="00C95843" w:rsidRDefault="00111A0C" w:rsidP="00111A0C">
      <w:pPr>
        <w:widowControl w:val="0"/>
        <w:autoSpaceDE w:val="0"/>
        <w:autoSpaceDN w:val="0"/>
        <w:adjustRightInd w:val="0"/>
        <w:jc w:val="both"/>
      </w:pPr>
      <w:r w:rsidRPr="00C95843">
        <w:rPr>
          <w:b/>
        </w:rPr>
        <w:t>ii) Security Clearance</w:t>
      </w:r>
      <w:r w:rsidRPr="00C95843">
        <w:t>:  Prior to signing a contract, the selected individual will be required to obtain a Computer/Facility Access Certification.  Temporary clearances will be requested while a personal background investigation is conducted.  Instructions for obtaining the security clearance will be forwarded to the selected individual once negotiations have been concluded</w:t>
      </w:r>
      <w:r w:rsidR="00086A4E" w:rsidRPr="00C95843">
        <w:t>.</w:t>
      </w:r>
    </w:p>
    <w:p w14:paraId="535B9EAD" w14:textId="77777777" w:rsidR="00086A4E" w:rsidRPr="00C95843" w:rsidRDefault="00086A4E" w:rsidP="00111A0C">
      <w:pPr>
        <w:widowControl w:val="0"/>
        <w:autoSpaceDE w:val="0"/>
        <w:autoSpaceDN w:val="0"/>
        <w:adjustRightInd w:val="0"/>
        <w:jc w:val="both"/>
      </w:pPr>
    </w:p>
    <w:p w14:paraId="7CE322CB" w14:textId="42986CF6" w:rsidR="00086A4E" w:rsidRPr="00C95843" w:rsidRDefault="00086A4E" w:rsidP="00086A4E">
      <w:pPr>
        <w:autoSpaceDE w:val="0"/>
        <w:autoSpaceDN w:val="0"/>
        <w:adjustRightInd w:val="0"/>
      </w:pPr>
      <w:r w:rsidRPr="00C95843">
        <w:rPr>
          <w:b/>
        </w:rPr>
        <w:t>iii) FACT course:</w:t>
      </w:r>
      <w:r w:rsidRPr="00C95843">
        <w:t xml:space="preserve"> After the signature of the contract, the selected individual will be authorized to travel to Antananarivo </w:t>
      </w:r>
      <w:r w:rsidR="006B3DBE" w:rsidRPr="00C95843">
        <w:t>after successfully completing</w:t>
      </w:r>
      <w:r w:rsidRPr="00C95843">
        <w:t xml:space="preserve"> the CT-650, the Foreign Affairs Counter Threat (FACT) course</w:t>
      </w:r>
      <w:r w:rsidR="006B3DBE" w:rsidRPr="00C95843">
        <w:t xml:space="preserve">. USAID/Madagascar will enroll the Contractor </w:t>
      </w:r>
      <w:r w:rsidR="00CA6D89" w:rsidRPr="00C95843">
        <w:t>in</w:t>
      </w:r>
      <w:r w:rsidR="006B3DBE" w:rsidRPr="00C95843">
        <w:t xml:space="preserve"> the course.  </w:t>
      </w:r>
      <w:r w:rsidRPr="00C95843">
        <w:t xml:space="preserve">FACT is mandatory training for all personnel assigned to work for more than 45 cumulative days in a calendar year at any of the FACT designated posts. USAID/Madagascar is a designated FACT training required post.  </w:t>
      </w:r>
      <w:r w:rsidR="006B3DBE" w:rsidRPr="00C95843">
        <w:t xml:space="preserve">If the Contractor has taken the FACT course within the last four and half years, prior the arrival to Antananarivo, FACT course </w:t>
      </w:r>
      <w:r w:rsidR="0044753C" w:rsidRPr="00C95843">
        <w:t xml:space="preserve">prior to arrival at post </w:t>
      </w:r>
      <w:r w:rsidR="006B3DBE" w:rsidRPr="00C95843">
        <w:t>is not required.</w:t>
      </w:r>
    </w:p>
    <w:p w14:paraId="30BABEAE" w14:textId="77777777" w:rsidR="00111A0C" w:rsidRPr="00C95843" w:rsidRDefault="00111A0C" w:rsidP="00111A0C">
      <w:pPr>
        <w:widowControl w:val="0"/>
        <w:autoSpaceDE w:val="0"/>
        <w:autoSpaceDN w:val="0"/>
        <w:adjustRightInd w:val="0"/>
        <w:jc w:val="both"/>
      </w:pPr>
    </w:p>
    <w:p w14:paraId="0731F9A6" w14:textId="77777777" w:rsidR="00111A0C" w:rsidRPr="00C95843" w:rsidRDefault="00111A0C" w:rsidP="00D72371">
      <w:pPr>
        <w:pStyle w:val="ListParagraph"/>
        <w:widowControl w:val="0"/>
        <w:numPr>
          <w:ilvl w:val="0"/>
          <w:numId w:val="14"/>
        </w:numPr>
        <w:autoSpaceDE w:val="0"/>
        <w:autoSpaceDN w:val="0"/>
        <w:adjustRightInd w:val="0"/>
        <w:ind w:left="540" w:hanging="540"/>
        <w:jc w:val="both"/>
        <w:rPr>
          <w:b/>
          <w:color w:val="0000FF"/>
          <w:u w:val="single"/>
        </w:rPr>
      </w:pPr>
      <w:r w:rsidRPr="00C95843">
        <w:rPr>
          <w:b/>
          <w:color w:val="0000FF"/>
          <w:u w:val="single"/>
        </w:rPr>
        <w:t xml:space="preserve">BENEFITS/ALLOWANCES </w:t>
      </w:r>
    </w:p>
    <w:p w14:paraId="23430004" w14:textId="77777777" w:rsidR="00111A0C" w:rsidRPr="00C95843" w:rsidRDefault="00111A0C" w:rsidP="00111A0C">
      <w:pPr>
        <w:widowControl w:val="0"/>
        <w:autoSpaceDE w:val="0"/>
        <w:autoSpaceDN w:val="0"/>
        <w:adjustRightInd w:val="0"/>
        <w:jc w:val="both"/>
      </w:pPr>
    </w:p>
    <w:p w14:paraId="5C646175" w14:textId="77777777" w:rsidR="00111A0C" w:rsidRPr="00C95843" w:rsidRDefault="00111A0C" w:rsidP="00111A0C">
      <w:pPr>
        <w:widowControl w:val="0"/>
        <w:autoSpaceDE w:val="0"/>
        <w:autoSpaceDN w:val="0"/>
        <w:adjustRightInd w:val="0"/>
        <w:jc w:val="both"/>
      </w:pPr>
      <w:r w:rsidRPr="00C95843">
        <w:t>As a matter of policy, and as appropriate, a PSC is normally authorized the following benefits and allowances (however, as conditions at post change, benefits and allowances may also be changed):</w:t>
      </w:r>
    </w:p>
    <w:p w14:paraId="11FBB4B3" w14:textId="77777777" w:rsidR="00111A0C" w:rsidRPr="00C95843" w:rsidRDefault="00111A0C" w:rsidP="00111A0C">
      <w:pPr>
        <w:widowControl w:val="0"/>
        <w:autoSpaceDE w:val="0"/>
        <w:autoSpaceDN w:val="0"/>
        <w:adjustRightInd w:val="0"/>
        <w:jc w:val="both"/>
      </w:pPr>
    </w:p>
    <w:p w14:paraId="004FFFC9" w14:textId="77777777" w:rsidR="00111A0C" w:rsidRPr="00C95843" w:rsidRDefault="00111A0C" w:rsidP="00111A0C">
      <w:pPr>
        <w:widowControl w:val="0"/>
        <w:autoSpaceDE w:val="0"/>
        <w:autoSpaceDN w:val="0"/>
        <w:adjustRightInd w:val="0"/>
        <w:jc w:val="both"/>
      </w:pPr>
      <w:r w:rsidRPr="00C95843">
        <w:t xml:space="preserve">1. </w:t>
      </w:r>
      <w:r w:rsidRPr="00C95843">
        <w:rPr>
          <w:u w:val="single"/>
        </w:rPr>
        <w:t>Benefits</w:t>
      </w:r>
      <w:r w:rsidRPr="00C95843">
        <w:t>:</w:t>
      </w:r>
    </w:p>
    <w:p w14:paraId="181483CF" w14:textId="77777777" w:rsidR="00111A0C" w:rsidRPr="00C95843" w:rsidRDefault="00111A0C" w:rsidP="00111A0C">
      <w:pPr>
        <w:widowControl w:val="0"/>
        <w:numPr>
          <w:ilvl w:val="0"/>
          <w:numId w:val="2"/>
        </w:numPr>
        <w:autoSpaceDE w:val="0"/>
        <w:autoSpaceDN w:val="0"/>
        <w:adjustRightInd w:val="0"/>
        <w:jc w:val="both"/>
        <w:rPr>
          <w:i/>
        </w:rPr>
      </w:pPr>
      <w:r w:rsidRPr="00C95843">
        <w:t xml:space="preserve">Employee’s FICA Contribution </w:t>
      </w:r>
    </w:p>
    <w:p w14:paraId="6611621B" w14:textId="77777777" w:rsidR="00111A0C" w:rsidRPr="00C95843" w:rsidRDefault="00111A0C" w:rsidP="00111A0C">
      <w:pPr>
        <w:widowControl w:val="0"/>
        <w:numPr>
          <w:ilvl w:val="0"/>
          <w:numId w:val="2"/>
        </w:numPr>
        <w:autoSpaceDE w:val="0"/>
        <w:autoSpaceDN w:val="0"/>
        <w:adjustRightInd w:val="0"/>
        <w:jc w:val="both"/>
        <w:rPr>
          <w:i/>
        </w:rPr>
      </w:pPr>
      <w:r w:rsidRPr="00C95843">
        <w:t xml:space="preserve">Annual Contribution towards Health and Life Insurance </w:t>
      </w:r>
    </w:p>
    <w:p w14:paraId="43EDA013" w14:textId="77777777" w:rsidR="00111A0C" w:rsidRPr="00C95843" w:rsidRDefault="00111A0C" w:rsidP="00111A0C">
      <w:pPr>
        <w:widowControl w:val="0"/>
        <w:numPr>
          <w:ilvl w:val="0"/>
          <w:numId w:val="2"/>
        </w:numPr>
        <w:autoSpaceDE w:val="0"/>
        <w:autoSpaceDN w:val="0"/>
        <w:adjustRightInd w:val="0"/>
        <w:jc w:val="both"/>
        <w:rPr>
          <w:i/>
        </w:rPr>
      </w:pPr>
      <w:r w:rsidRPr="00C95843">
        <w:t xml:space="preserve">Pay Comparability Adjustment - - Annual across the board salary increase for USG employees and USPSCs </w:t>
      </w:r>
    </w:p>
    <w:p w14:paraId="0E22C508" w14:textId="77777777" w:rsidR="00111A0C" w:rsidRPr="00C95843" w:rsidRDefault="00111A0C" w:rsidP="00111A0C">
      <w:pPr>
        <w:widowControl w:val="0"/>
        <w:numPr>
          <w:ilvl w:val="0"/>
          <w:numId w:val="2"/>
        </w:numPr>
        <w:autoSpaceDE w:val="0"/>
        <w:autoSpaceDN w:val="0"/>
        <w:adjustRightInd w:val="0"/>
        <w:jc w:val="both"/>
        <w:rPr>
          <w:i/>
        </w:rPr>
      </w:pPr>
      <w:r w:rsidRPr="00C95843">
        <w:t xml:space="preserve">Worker’s Compensation </w:t>
      </w:r>
    </w:p>
    <w:p w14:paraId="66ED8C5C" w14:textId="77777777" w:rsidR="00111A0C" w:rsidRPr="00C95843" w:rsidRDefault="00111A0C" w:rsidP="00111A0C">
      <w:pPr>
        <w:widowControl w:val="0"/>
        <w:numPr>
          <w:ilvl w:val="0"/>
          <w:numId w:val="2"/>
        </w:numPr>
        <w:autoSpaceDE w:val="0"/>
        <w:autoSpaceDN w:val="0"/>
        <w:adjustRightInd w:val="0"/>
        <w:jc w:val="both"/>
        <w:rPr>
          <w:i/>
        </w:rPr>
      </w:pPr>
      <w:r w:rsidRPr="00C95843">
        <w:t xml:space="preserve">Vacation and Sick Leave </w:t>
      </w:r>
    </w:p>
    <w:p w14:paraId="422E9810" w14:textId="77777777" w:rsidR="00111A0C" w:rsidRPr="00C95843" w:rsidRDefault="00111A0C" w:rsidP="00111A0C">
      <w:pPr>
        <w:widowControl w:val="0"/>
        <w:numPr>
          <w:ilvl w:val="0"/>
          <w:numId w:val="2"/>
        </w:numPr>
        <w:autoSpaceDE w:val="0"/>
        <w:autoSpaceDN w:val="0"/>
        <w:adjustRightInd w:val="0"/>
        <w:jc w:val="both"/>
      </w:pPr>
      <w:r w:rsidRPr="00C95843">
        <w:t>Access to Health Unit if employee and/or dependents are medically cleared to serve at post of assignment</w:t>
      </w:r>
    </w:p>
    <w:p w14:paraId="108C7435" w14:textId="77777777" w:rsidR="00111A0C" w:rsidRPr="00C95843" w:rsidRDefault="00111A0C" w:rsidP="00111A0C">
      <w:pPr>
        <w:widowControl w:val="0"/>
        <w:autoSpaceDE w:val="0"/>
        <w:autoSpaceDN w:val="0"/>
        <w:adjustRightInd w:val="0"/>
        <w:jc w:val="both"/>
      </w:pPr>
      <w:r w:rsidRPr="00C95843">
        <w:t xml:space="preserve"> </w:t>
      </w:r>
    </w:p>
    <w:p w14:paraId="7752D949" w14:textId="3D0F0E46" w:rsidR="00111A0C" w:rsidRPr="00C95843" w:rsidRDefault="005978D9" w:rsidP="005978D9">
      <w:pPr>
        <w:widowControl w:val="0"/>
        <w:autoSpaceDE w:val="0"/>
        <w:autoSpaceDN w:val="0"/>
        <w:adjustRightInd w:val="0"/>
        <w:jc w:val="both"/>
      </w:pPr>
      <w:r w:rsidRPr="005978D9">
        <w:t xml:space="preserve">2. </w:t>
      </w:r>
      <w:r w:rsidR="00614CCA" w:rsidRPr="005978D9">
        <w:rPr>
          <w:u w:val="single"/>
        </w:rPr>
        <w:t xml:space="preserve">Allowances </w:t>
      </w:r>
      <w:r w:rsidR="00111A0C" w:rsidRPr="005978D9">
        <w:rPr>
          <w:u w:val="single"/>
        </w:rPr>
        <w:t>(If Applicable)</w:t>
      </w:r>
      <w:r w:rsidR="00111A0C" w:rsidRPr="00C95843">
        <w:t>:</w:t>
      </w:r>
    </w:p>
    <w:p w14:paraId="4066C306" w14:textId="77777777" w:rsidR="00614CCA" w:rsidRPr="00C95843" w:rsidRDefault="00614CCA" w:rsidP="00614CCA">
      <w:pPr>
        <w:widowControl w:val="0"/>
        <w:autoSpaceDE w:val="0"/>
        <w:autoSpaceDN w:val="0"/>
        <w:adjustRightInd w:val="0"/>
        <w:jc w:val="both"/>
      </w:pPr>
      <w:r w:rsidRPr="00C95843">
        <w:t>Section numbers refer to rules from the Department of State Standardized Regulations</w:t>
      </w:r>
    </w:p>
    <w:p w14:paraId="4154A09C" w14:textId="77777777" w:rsidR="00614CCA" w:rsidRPr="00C95843" w:rsidRDefault="00614CCA" w:rsidP="00614CCA">
      <w:pPr>
        <w:widowControl w:val="0"/>
        <w:autoSpaceDE w:val="0"/>
        <w:autoSpaceDN w:val="0"/>
        <w:adjustRightInd w:val="0"/>
        <w:jc w:val="both"/>
      </w:pPr>
      <w:r w:rsidRPr="00C95843">
        <w:t>(Government Civilians Foreign Areas)</w:t>
      </w:r>
    </w:p>
    <w:p w14:paraId="66A25BEF" w14:textId="77777777" w:rsidR="00111A0C" w:rsidRPr="00C95843" w:rsidRDefault="00111A0C" w:rsidP="00111A0C">
      <w:pPr>
        <w:widowControl w:val="0"/>
        <w:numPr>
          <w:ilvl w:val="0"/>
          <w:numId w:val="3"/>
        </w:numPr>
        <w:autoSpaceDE w:val="0"/>
        <w:autoSpaceDN w:val="0"/>
        <w:adjustRightInd w:val="0"/>
        <w:jc w:val="both"/>
      </w:pPr>
      <w:r w:rsidRPr="00C95843">
        <w:t>Post Differential (Section 500)</w:t>
      </w:r>
    </w:p>
    <w:p w14:paraId="7DADC2CD" w14:textId="77777777" w:rsidR="00111A0C" w:rsidRPr="00C95843" w:rsidRDefault="00111A0C" w:rsidP="00111A0C">
      <w:pPr>
        <w:widowControl w:val="0"/>
        <w:numPr>
          <w:ilvl w:val="0"/>
          <w:numId w:val="3"/>
        </w:numPr>
        <w:autoSpaceDE w:val="0"/>
        <w:autoSpaceDN w:val="0"/>
        <w:adjustRightInd w:val="0"/>
        <w:jc w:val="both"/>
      </w:pPr>
      <w:r w:rsidRPr="00C95843">
        <w:t>Living Quarters Allowance (Section 130)</w:t>
      </w:r>
    </w:p>
    <w:p w14:paraId="0E1730A8" w14:textId="77777777" w:rsidR="00111A0C" w:rsidRPr="00C95843" w:rsidRDefault="00111A0C" w:rsidP="00111A0C">
      <w:pPr>
        <w:widowControl w:val="0"/>
        <w:numPr>
          <w:ilvl w:val="0"/>
          <w:numId w:val="3"/>
        </w:numPr>
        <w:autoSpaceDE w:val="0"/>
        <w:autoSpaceDN w:val="0"/>
        <w:adjustRightInd w:val="0"/>
        <w:jc w:val="both"/>
      </w:pPr>
      <w:r w:rsidRPr="00C95843">
        <w:t>Temporary Lodging Allowance (Section 120)</w:t>
      </w:r>
    </w:p>
    <w:p w14:paraId="2AB24C03" w14:textId="77777777" w:rsidR="00111A0C" w:rsidRPr="00C95843" w:rsidRDefault="00111A0C" w:rsidP="00111A0C">
      <w:pPr>
        <w:widowControl w:val="0"/>
        <w:numPr>
          <w:ilvl w:val="0"/>
          <w:numId w:val="3"/>
        </w:numPr>
        <w:autoSpaceDE w:val="0"/>
        <w:autoSpaceDN w:val="0"/>
        <w:adjustRightInd w:val="0"/>
        <w:jc w:val="both"/>
      </w:pPr>
      <w:r w:rsidRPr="00C95843">
        <w:t>Post Allowance (COLA)(Section 220)</w:t>
      </w:r>
    </w:p>
    <w:p w14:paraId="151AE4A9" w14:textId="77777777" w:rsidR="00111A0C" w:rsidRPr="00C95843" w:rsidRDefault="00111A0C" w:rsidP="00111A0C">
      <w:pPr>
        <w:widowControl w:val="0"/>
        <w:numPr>
          <w:ilvl w:val="0"/>
          <w:numId w:val="3"/>
        </w:numPr>
        <w:autoSpaceDE w:val="0"/>
        <w:autoSpaceDN w:val="0"/>
        <w:adjustRightInd w:val="0"/>
        <w:jc w:val="both"/>
      </w:pPr>
      <w:r w:rsidRPr="00C95843">
        <w:t>Supplemental Post Allowance (Section 230)</w:t>
      </w:r>
    </w:p>
    <w:p w14:paraId="43C2EB81" w14:textId="77777777" w:rsidR="00111A0C" w:rsidRPr="00C95843" w:rsidRDefault="00111A0C" w:rsidP="00111A0C">
      <w:pPr>
        <w:widowControl w:val="0"/>
        <w:numPr>
          <w:ilvl w:val="0"/>
          <w:numId w:val="3"/>
        </w:numPr>
        <w:autoSpaceDE w:val="0"/>
        <w:autoSpaceDN w:val="0"/>
        <w:adjustRightInd w:val="0"/>
        <w:jc w:val="both"/>
      </w:pPr>
      <w:r w:rsidRPr="00C95843">
        <w:t>Payment During Evacuation (Section 600)</w:t>
      </w:r>
    </w:p>
    <w:p w14:paraId="27D191FA" w14:textId="77777777" w:rsidR="00111A0C" w:rsidRPr="00C95843" w:rsidRDefault="00111A0C" w:rsidP="00111A0C">
      <w:pPr>
        <w:widowControl w:val="0"/>
        <w:numPr>
          <w:ilvl w:val="0"/>
          <w:numId w:val="3"/>
        </w:numPr>
        <w:autoSpaceDE w:val="0"/>
        <w:autoSpaceDN w:val="0"/>
        <w:adjustRightInd w:val="0"/>
        <w:jc w:val="both"/>
      </w:pPr>
      <w:r w:rsidRPr="00C95843">
        <w:t>Education Allowance (Section 270)</w:t>
      </w:r>
    </w:p>
    <w:p w14:paraId="2DD9DCB1" w14:textId="77777777" w:rsidR="00111A0C" w:rsidRPr="00C95843" w:rsidRDefault="00111A0C" w:rsidP="00111A0C">
      <w:pPr>
        <w:widowControl w:val="0"/>
        <w:numPr>
          <w:ilvl w:val="0"/>
          <w:numId w:val="3"/>
        </w:numPr>
        <w:autoSpaceDE w:val="0"/>
        <w:autoSpaceDN w:val="0"/>
        <w:adjustRightInd w:val="0"/>
        <w:jc w:val="both"/>
      </w:pPr>
      <w:r w:rsidRPr="00C95843">
        <w:t>Separate Maintenance Allowance (Section 260)</w:t>
      </w:r>
    </w:p>
    <w:p w14:paraId="19F446F9" w14:textId="77777777" w:rsidR="00111A0C" w:rsidRPr="00C95843" w:rsidRDefault="00111A0C" w:rsidP="00111A0C">
      <w:pPr>
        <w:widowControl w:val="0"/>
        <w:numPr>
          <w:ilvl w:val="0"/>
          <w:numId w:val="3"/>
        </w:numPr>
        <w:autoSpaceDE w:val="0"/>
        <w:autoSpaceDN w:val="0"/>
        <w:adjustRightInd w:val="0"/>
        <w:jc w:val="both"/>
      </w:pPr>
      <w:r w:rsidRPr="00C95843">
        <w:t>Educational Travel (Section 280)</w:t>
      </w:r>
    </w:p>
    <w:p w14:paraId="4B537BAC" w14:textId="77777777" w:rsidR="00111A0C" w:rsidRPr="00C95843" w:rsidRDefault="00111A0C" w:rsidP="00111A0C">
      <w:pPr>
        <w:widowControl w:val="0"/>
        <w:autoSpaceDE w:val="0"/>
        <w:autoSpaceDN w:val="0"/>
        <w:adjustRightInd w:val="0"/>
        <w:jc w:val="both"/>
      </w:pPr>
    </w:p>
    <w:p w14:paraId="5CBC5EAF" w14:textId="77777777" w:rsidR="00111A0C" w:rsidRPr="00C95843" w:rsidRDefault="00111A0C" w:rsidP="00111A0C">
      <w:pPr>
        <w:widowControl w:val="0"/>
        <w:autoSpaceDE w:val="0"/>
        <w:autoSpaceDN w:val="0"/>
        <w:adjustRightInd w:val="0"/>
        <w:jc w:val="both"/>
      </w:pPr>
      <w:r w:rsidRPr="00C95843">
        <w:t xml:space="preserve">3. </w:t>
      </w:r>
      <w:r w:rsidRPr="00C95843">
        <w:rPr>
          <w:u w:val="single"/>
        </w:rPr>
        <w:t>In-Kind Allowances</w:t>
      </w:r>
      <w:r w:rsidRPr="00C95843">
        <w:t>:</w:t>
      </w:r>
    </w:p>
    <w:p w14:paraId="41893A50" w14:textId="16CFFDF7" w:rsidR="00111A0C" w:rsidRPr="00C95843" w:rsidRDefault="00111A0C" w:rsidP="00111A0C">
      <w:pPr>
        <w:widowControl w:val="0"/>
        <w:autoSpaceDE w:val="0"/>
        <w:autoSpaceDN w:val="0"/>
        <w:adjustRightInd w:val="0"/>
        <w:jc w:val="both"/>
      </w:pPr>
      <w:r w:rsidRPr="00C95843">
        <w:t>The US Government will provide the following in-kind allowances, on par with US Direct Hires at the same location, in lieu of some allowan</w:t>
      </w:r>
      <w:r w:rsidR="00D00BC3">
        <w:t>ces in paragraph “2. Allowances</w:t>
      </w:r>
      <w:r w:rsidRPr="00C95843">
        <w:t xml:space="preserve"> (If Applicable)” above:</w:t>
      </w:r>
    </w:p>
    <w:p w14:paraId="488EE7A1" w14:textId="77777777" w:rsidR="00111A0C" w:rsidRPr="00C95843" w:rsidRDefault="00111A0C" w:rsidP="00111A0C">
      <w:pPr>
        <w:widowControl w:val="0"/>
        <w:autoSpaceDE w:val="0"/>
        <w:autoSpaceDN w:val="0"/>
        <w:adjustRightInd w:val="0"/>
        <w:jc w:val="both"/>
      </w:pPr>
    </w:p>
    <w:p w14:paraId="2D58D9CA" w14:textId="77777777" w:rsidR="00111A0C" w:rsidRPr="00C95843" w:rsidRDefault="00111A0C" w:rsidP="00111A0C">
      <w:pPr>
        <w:widowControl w:val="0"/>
        <w:numPr>
          <w:ilvl w:val="0"/>
          <w:numId w:val="4"/>
        </w:numPr>
        <w:autoSpaceDE w:val="0"/>
        <w:autoSpaceDN w:val="0"/>
        <w:adjustRightInd w:val="0"/>
        <w:jc w:val="both"/>
      </w:pPr>
      <w:r w:rsidRPr="00C95843">
        <w:t>Housing</w:t>
      </w:r>
    </w:p>
    <w:p w14:paraId="44A7ED1B" w14:textId="77777777" w:rsidR="00111A0C" w:rsidRPr="00C95843" w:rsidRDefault="00111A0C" w:rsidP="00111A0C">
      <w:pPr>
        <w:widowControl w:val="0"/>
        <w:numPr>
          <w:ilvl w:val="0"/>
          <w:numId w:val="4"/>
        </w:numPr>
        <w:autoSpaceDE w:val="0"/>
        <w:autoSpaceDN w:val="0"/>
        <w:adjustRightInd w:val="0"/>
        <w:jc w:val="both"/>
      </w:pPr>
      <w:r w:rsidRPr="00C95843">
        <w:t>Furniture</w:t>
      </w:r>
    </w:p>
    <w:p w14:paraId="793FECA9" w14:textId="77777777" w:rsidR="00111A0C" w:rsidRPr="00C95843" w:rsidRDefault="00111A0C" w:rsidP="00111A0C">
      <w:pPr>
        <w:widowControl w:val="0"/>
        <w:numPr>
          <w:ilvl w:val="0"/>
          <w:numId w:val="4"/>
        </w:numPr>
        <w:autoSpaceDE w:val="0"/>
        <w:autoSpaceDN w:val="0"/>
        <w:adjustRightInd w:val="0"/>
        <w:jc w:val="both"/>
      </w:pPr>
      <w:r w:rsidRPr="00C95843">
        <w:lastRenderedPageBreak/>
        <w:t>Appliances</w:t>
      </w:r>
    </w:p>
    <w:p w14:paraId="24671704" w14:textId="77777777" w:rsidR="00111A0C" w:rsidRPr="00C95843" w:rsidRDefault="00111A0C" w:rsidP="00111A0C">
      <w:pPr>
        <w:widowControl w:val="0"/>
        <w:numPr>
          <w:ilvl w:val="0"/>
          <w:numId w:val="4"/>
        </w:numPr>
        <w:autoSpaceDE w:val="0"/>
        <w:autoSpaceDN w:val="0"/>
        <w:adjustRightInd w:val="0"/>
        <w:jc w:val="both"/>
      </w:pPr>
      <w:r w:rsidRPr="00C95843">
        <w:t>Furnishings (drapes/blinds, rugs, lights, etc.)</w:t>
      </w:r>
    </w:p>
    <w:p w14:paraId="21EAC59A" w14:textId="77777777" w:rsidR="00111A0C" w:rsidRPr="00C95843" w:rsidRDefault="00111A0C" w:rsidP="00111A0C">
      <w:pPr>
        <w:widowControl w:val="0"/>
        <w:numPr>
          <w:ilvl w:val="0"/>
          <w:numId w:val="4"/>
        </w:numPr>
        <w:autoSpaceDE w:val="0"/>
        <w:autoSpaceDN w:val="0"/>
        <w:adjustRightInd w:val="0"/>
        <w:jc w:val="both"/>
      </w:pPr>
      <w:r w:rsidRPr="00C95843">
        <w:t>Utilities</w:t>
      </w:r>
    </w:p>
    <w:p w14:paraId="46AB73EB" w14:textId="77777777" w:rsidR="00111A0C" w:rsidRPr="00C95843" w:rsidRDefault="00111A0C" w:rsidP="00111A0C">
      <w:pPr>
        <w:widowControl w:val="0"/>
        <w:numPr>
          <w:ilvl w:val="0"/>
          <w:numId w:val="4"/>
        </w:numPr>
        <w:autoSpaceDE w:val="0"/>
        <w:autoSpaceDN w:val="0"/>
        <w:adjustRightInd w:val="0"/>
        <w:jc w:val="both"/>
      </w:pPr>
      <w:r w:rsidRPr="00C95843">
        <w:t>Guard Services for Residence</w:t>
      </w:r>
    </w:p>
    <w:p w14:paraId="3A8AE972" w14:textId="77777777" w:rsidR="00111A0C" w:rsidRPr="00C95843" w:rsidRDefault="00111A0C" w:rsidP="00111A0C">
      <w:pPr>
        <w:widowControl w:val="0"/>
        <w:autoSpaceDE w:val="0"/>
        <w:autoSpaceDN w:val="0"/>
        <w:adjustRightInd w:val="0"/>
        <w:jc w:val="both"/>
      </w:pPr>
    </w:p>
    <w:p w14:paraId="7E2A838A" w14:textId="77777777" w:rsidR="00111A0C" w:rsidRPr="00C95843" w:rsidRDefault="00111A0C" w:rsidP="00111A0C">
      <w:pPr>
        <w:widowControl w:val="0"/>
        <w:autoSpaceDE w:val="0"/>
        <w:autoSpaceDN w:val="0"/>
        <w:adjustRightInd w:val="0"/>
        <w:jc w:val="both"/>
      </w:pPr>
      <w:r w:rsidRPr="00C95843">
        <w:t xml:space="preserve">4. </w:t>
      </w:r>
      <w:r w:rsidRPr="00C95843">
        <w:rPr>
          <w:u w:val="single"/>
        </w:rPr>
        <w:t>Federal and State Taxes</w:t>
      </w:r>
      <w:r w:rsidRPr="00C95843">
        <w:t>:</w:t>
      </w:r>
    </w:p>
    <w:p w14:paraId="40055020" w14:textId="77777777" w:rsidR="00111A0C" w:rsidRPr="00C95843" w:rsidRDefault="00111A0C" w:rsidP="00111A0C">
      <w:pPr>
        <w:widowControl w:val="0"/>
        <w:autoSpaceDE w:val="0"/>
        <w:autoSpaceDN w:val="0"/>
        <w:adjustRightInd w:val="0"/>
        <w:jc w:val="both"/>
      </w:pPr>
    </w:p>
    <w:p w14:paraId="26DFB35E" w14:textId="77777777" w:rsidR="00111A0C" w:rsidRPr="00C95843" w:rsidRDefault="00111A0C" w:rsidP="00D72371">
      <w:pPr>
        <w:widowControl w:val="0"/>
        <w:numPr>
          <w:ilvl w:val="0"/>
          <w:numId w:val="8"/>
        </w:numPr>
        <w:autoSpaceDE w:val="0"/>
        <w:autoSpaceDN w:val="0"/>
        <w:adjustRightInd w:val="0"/>
        <w:contextualSpacing/>
        <w:jc w:val="both"/>
      </w:pPr>
      <w:r w:rsidRPr="00C95843">
        <w:t>Federal Taxes: USPSCs are not exempt from payment of Federal Income taxes and these will be withheld from compensation payments.</w:t>
      </w:r>
    </w:p>
    <w:p w14:paraId="6EF0EB85" w14:textId="77777777" w:rsidR="00111A0C" w:rsidRPr="00C95843" w:rsidRDefault="00111A0C" w:rsidP="00111A0C">
      <w:pPr>
        <w:widowControl w:val="0"/>
        <w:autoSpaceDE w:val="0"/>
        <w:autoSpaceDN w:val="0"/>
        <w:adjustRightInd w:val="0"/>
        <w:ind w:left="1080"/>
        <w:contextualSpacing/>
        <w:jc w:val="both"/>
      </w:pPr>
    </w:p>
    <w:p w14:paraId="2B884D5F" w14:textId="77777777" w:rsidR="00111A0C" w:rsidRPr="00C95843" w:rsidRDefault="00111A0C" w:rsidP="00111A0C">
      <w:pPr>
        <w:widowControl w:val="0"/>
        <w:autoSpaceDE w:val="0"/>
        <w:autoSpaceDN w:val="0"/>
        <w:adjustRightInd w:val="0"/>
        <w:jc w:val="both"/>
      </w:pPr>
      <w:r w:rsidRPr="00C95843">
        <w:tab/>
        <w:t>b. State Taxes: USAID does not withhold state taxes from compensation payments.  State taxes are solely between the employee and the employee’s state of official residence.</w:t>
      </w:r>
    </w:p>
    <w:p w14:paraId="270CF953" w14:textId="77777777" w:rsidR="00614CCA" w:rsidRPr="00C95843" w:rsidRDefault="00614CCA" w:rsidP="00614CCA">
      <w:pPr>
        <w:widowControl w:val="0"/>
        <w:autoSpaceDE w:val="0"/>
        <w:autoSpaceDN w:val="0"/>
        <w:adjustRightInd w:val="0"/>
        <w:jc w:val="both"/>
      </w:pPr>
    </w:p>
    <w:p w14:paraId="530169A6" w14:textId="77777777" w:rsidR="00475205" w:rsidRDefault="00614CCA" w:rsidP="00614CCA">
      <w:pPr>
        <w:pStyle w:val="ListParagraph"/>
        <w:widowControl w:val="0"/>
        <w:numPr>
          <w:ilvl w:val="0"/>
          <w:numId w:val="14"/>
        </w:numPr>
        <w:autoSpaceDE w:val="0"/>
        <w:autoSpaceDN w:val="0"/>
        <w:adjustRightInd w:val="0"/>
        <w:ind w:left="360" w:hanging="360"/>
        <w:jc w:val="both"/>
        <w:rPr>
          <w:b/>
          <w:color w:val="0000FF"/>
          <w:u w:val="single"/>
        </w:rPr>
      </w:pPr>
      <w:r w:rsidRPr="00C95843">
        <w:rPr>
          <w:b/>
          <w:color w:val="0000FF"/>
          <w:u w:val="single"/>
        </w:rPr>
        <w:t xml:space="preserve">ACQUISITION &amp; ASSISTANCE POLICY DIRECTIVES (AAPDS) AND CONTRACT </w:t>
      </w:r>
    </w:p>
    <w:p w14:paraId="37C5A764" w14:textId="57AE2F7D" w:rsidR="00614CCA" w:rsidRPr="00475205" w:rsidRDefault="00475205" w:rsidP="00475205">
      <w:pPr>
        <w:widowControl w:val="0"/>
        <w:autoSpaceDE w:val="0"/>
        <w:autoSpaceDN w:val="0"/>
        <w:adjustRightInd w:val="0"/>
        <w:jc w:val="both"/>
        <w:rPr>
          <w:b/>
          <w:color w:val="0000FF"/>
          <w:u w:val="single"/>
        </w:rPr>
      </w:pPr>
      <w:r w:rsidRPr="00475205">
        <w:rPr>
          <w:b/>
          <w:color w:val="0000FF"/>
        </w:rPr>
        <w:t xml:space="preserve">    </w:t>
      </w:r>
      <w:r w:rsidR="00614CCA" w:rsidRPr="00475205">
        <w:rPr>
          <w:b/>
          <w:color w:val="0000FF"/>
        </w:rPr>
        <w:t xml:space="preserve">        </w:t>
      </w:r>
      <w:r w:rsidR="00614CCA" w:rsidRPr="00475205">
        <w:rPr>
          <w:b/>
          <w:color w:val="0000FF"/>
          <w:u w:val="single"/>
        </w:rPr>
        <w:t xml:space="preserve">INFORMATION BULLETINS (CIBS) PERTAINING TO PSCs </w:t>
      </w:r>
    </w:p>
    <w:p w14:paraId="34B370AF" w14:textId="77777777" w:rsidR="00614CCA" w:rsidRPr="00C95843" w:rsidRDefault="00614CCA" w:rsidP="00614CCA">
      <w:pPr>
        <w:widowControl w:val="0"/>
        <w:autoSpaceDE w:val="0"/>
        <w:autoSpaceDN w:val="0"/>
        <w:adjustRightInd w:val="0"/>
        <w:jc w:val="both"/>
        <w:rPr>
          <w:b/>
        </w:rPr>
      </w:pPr>
    </w:p>
    <w:p w14:paraId="62F6BCBE" w14:textId="5060B91B" w:rsidR="00614CCA" w:rsidRPr="00C95843" w:rsidRDefault="00614CCA" w:rsidP="00614CCA">
      <w:pPr>
        <w:widowControl w:val="0"/>
        <w:autoSpaceDE w:val="0"/>
        <w:autoSpaceDN w:val="0"/>
        <w:adjustRightInd w:val="0"/>
        <w:jc w:val="both"/>
      </w:pPr>
      <w:r w:rsidRPr="00C95843">
        <w:rPr>
          <w:b/>
        </w:rPr>
        <w:t>USAID Regulations</w:t>
      </w:r>
      <w:r w:rsidRPr="00C95843">
        <w:t>:</w:t>
      </w:r>
    </w:p>
    <w:p w14:paraId="2EB3B6B1" w14:textId="77777777" w:rsidR="00614CCA" w:rsidRPr="00C95843" w:rsidRDefault="00614CCA" w:rsidP="00614CCA">
      <w:pPr>
        <w:widowControl w:val="0"/>
        <w:autoSpaceDE w:val="0"/>
        <w:autoSpaceDN w:val="0"/>
        <w:adjustRightInd w:val="0"/>
        <w:jc w:val="both"/>
      </w:pPr>
    </w:p>
    <w:p w14:paraId="3F746CD5" w14:textId="77777777" w:rsidR="00614CCA" w:rsidRPr="00C95843" w:rsidRDefault="00614CCA" w:rsidP="00614CCA">
      <w:pPr>
        <w:widowControl w:val="0"/>
        <w:autoSpaceDE w:val="0"/>
        <w:autoSpaceDN w:val="0"/>
        <w:adjustRightInd w:val="0"/>
        <w:jc w:val="both"/>
      </w:pPr>
      <w:r w:rsidRPr="00C95843">
        <w:t>The applicable Acquisition and Assistance Policy Directives (AAPDs) can be found at:</w:t>
      </w:r>
    </w:p>
    <w:p w14:paraId="707FFA9F" w14:textId="77777777" w:rsidR="00614CCA" w:rsidRPr="00C95843" w:rsidRDefault="00475205" w:rsidP="00614CCA">
      <w:pPr>
        <w:widowControl w:val="0"/>
        <w:autoSpaceDE w:val="0"/>
        <w:autoSpaceDN w:val="0"/>
        <w:adjustRightInd w:val="0"/>
        <w:jc w:val="both"/>
      </w:pPr>
      <w:hyperlink r:id="rId15" w:history="1">
        <w:r w:rsidR="00614CCA" w:rsidRPr="00C95843">
          <w:rPr>
            <w:rStyle w:val="Hyperlink"/>
          </w:rPr>
          <w:t>http://www.usaid.gov/work-usaid/aapds-cibs</w:t>
        </w:r>
      </w:hyperlink>
    </w:p>
    <w:p w14:paraId="78BE9E65" w14:textId="77777777" w:rsidR="00614CCA" w:rsidRPr="00C95843" w:rsidRDefault="00614CCA" w:rsidP="00614CCA">
      <w:pPr>
        <w:widowControl w:val="0"/>
        <w:autoSpaceDE w:val="0"/>
        <w:autoSpaceDN w:val="0"/>
        <w:adjustRightInd w:val="0"/>
        <w:jc w:val="both"/>
      </w:pPr>
    </w:p>
    <w:p w14:paraId="43CF739D" w14:textId="51BF0A02" w:rsidR="00614CCA" w:rsidRPr="00B90905" w:rsidRDefault="00614CCA" w:rsidP="00614CCA">
      <w:pPr>
        <w:widowControl w:val="0"/>
        <w:autoSpaceDE w:val="0"/>
        <w:autoSpaceDN w:val="0"/>
        <w:adjustRightInd w:val="0"/>
        <w:jc w:val="both"/>
        <w:rPr>
          <w:sz w:val="20"/>
          <w:szCs w:val="20"/>
        </w:rPr>
      </w:pPr>
      <w:proofErr w:type="gramStart"/>
      <w:r w:rsidRPr="00B90905">
        <w:rPr>
          <w:sz w:val="20"/>
          <w:szCs w:val="20"/>
        </w:rPr>
        <w:t>AAPD/CIB No.</w:t>
      </w:r>
      <w:proofErr w:type="gramEnd"/>
      <w:r w:rsidRPr="00B90905">
        <w:rPr>
          <w:sz w:val="20"/>
          <w:szCs w:val="20"/>
        </w:rPr>
        <w:t xml:space="preserve"> </w:t>
      </w:r>
      <w:r w:rsidRPr="00B90905">
        <w:rPr>
          <w:sz w:val="20"/>
          <w:szCs w:val="20"/>
        </w:rPr>
        <w:tab/>
      </w:r>
      <w:r w:rsidRPr="00B90905">
        <w:rPr>
          <w:sz w:val="20"/>
          <w:szCs w:val="20"/>
        </w:rPr>
        <w:tab/>
      </w:r>
      <w:r w:rsidR="00B90905">
        <w:rPr>
          <w:sz w:val="20"/>
          <w:szCs w:val="20"/>
        </w:rPr>
        <w:tab/>
      </w:r>
      <w:r w:rsidRPr="00B90905">
        <w:rPr>
          <w:sz w:val="20"/>
          <w:szCs w:val="20"/>
        </w:rPr>
        <w:t>Title/Issued Date</w:t>
      </w:r>
    </w:p>
    <w:p w14:paraId="08932FAC" w14:textId="77777777" w:rsidR="000561CF" w:rsidRPr="00B90905" w:rsidRDefault="000561CF" w:rsidP="00614CCA">
      <w:pPr>
        <w:widowControl w:val="0"/>
        <w:autoSpaceDE w:val="0"/>
        <w:autoSpaceDN w:val="0"/>
        <w:adjustRightInd w:val="0"/>
        <w:jc w:val="both"/>
        <w:rPr>
          <w:sz w:val="20"/>
          <w:szCs w:val="20"/>
        </w:rPr>
      </w:pPr>
    </w:p>
    <w:p w14:paraId="1198809A" w14:textId="77777777" w:rsidR="00614CCA" w:rsidRPr="00B90905" w:rsidRDefault="00614CCA" w:rsidP="00614CCA">
      <w:pPr>
        <w:widowControl w:val="0"/>
        <w:autoSpaceDE w:val="0"/>
        <w:autoSpaceDN w:val="0"/>
        <w:adjustRightInd w:val="0"/>
        <w:spacing w:line="360" w:lineRule="auto"/>
        <w:jc w:val="both"/>
        <w:rPr>
          <w:sz w:val="20"/>
          <w:szCs w:val="20"/>
        </w:rPr>
      </w:pPr>
      <w:r w:rsidRPr="00B90905">
        <w:rPr>
          <w:sz w:val="20"/>
          <w:szCs w:val="20"/>
        </w:rPr>
        <w:t xml:space="preserve">AAPD 16-03 </w:t>
      </w:r>
      <w:r w:rsidRPr="00B90905">
        <w:rPr>
          <w:sz w:val="20"/>
          <w:szCs w:val="20"/>
        </w:rPr>
        <w:tab/>
      </w:r>
      <w:r w:rsidRPr="00B90905">
        <w:rPr>
          <w:sz w:val="20"/>
          <w:szCs w:val="20"/>
        </w:rPr>
        <w:tab/>
      </w:r>
      <w:r w:rsidRPr="00B90905">
        <w:rPr>
          <w:sz w:val="20"/>
          <w:szCs w:val="20"/>
        </w:rPr>
        <w:tab/>
        <w:t>Expanded Incentive Awards for PSCs with Individuals Issued: June 15, 2016</w:t>
      </w:r>
    </w:p>
    <w:p w14:paraId="228A4061" w14:textId="77777777" w:rsidR="00614CCA" w:rsidRPr="00B90905" w:rsidRDefault="00614CCA" w:rsidP="00614CCA">
      <w:pPr>
        <w:widowControl w:val="0"/>
        <w:autoSpaceDE w:val="0"/>
        <w:autoSpaceDN w:val="0"/>
        <w:adjustRightInd w:val="0"/>
        <w:spacing w:line="360" w:lineRule="auto"/>
        <w:jc w:val="both"/>
        <w:rPr>
          <w:sz w:val="20"/>
          <w:szCs w:val="20"/>
        </w:rPr>
      </w:pPr>
      <w:r w:rsidRPr="00B90905">
        <w:rPr>
          <w:sz w:val="20"/>
          <w:szCs w:val="20"/>
        </w:rPr>
        <w:t xml:space="preserve">AAPD 15-02 </w:t>
      </w:r>
      <w:r w:rsidRPr="00B90905">
        <w:rPr>
          <w:sz w:val="20"/>
          <w:szCs w:val="20"/>
        </w:rPr>
        <w:tab/>
      </w:r>
      <w:r w:rsidRPr="00B90905">
        <w:rPr>
          <w:sz w:val="20"/>
          <w:szCs w:val="20"/>
        </w:rPr>
        <w:tab/>
      </w:r>
      <w:r w:rsidRPr="00B90905">
        <w:rPr>
          <w:sz w:val="20"/>
          <w:szCs w:val="20"/>
        </w:rPr>
        <w:tab/>
        <w:t>Authorization of Family and Medical Leave for U.S. PSCs</w:t>
      </w:r>
    </w:p>
    <w:p w14:paraId="2CD49810" w14:textId="77777777" w:rsidR="00614CCA" w:rsidRPr="00B90905" w:rsidRDefault="00614CCA" w:rsidP="00614CCA">
      <w:pPr>
        <w:widowControl w:val="0"/>
        <w:autoSpaceDE w:val="0"/>
        <w:autoSpaceDN w:val="0"/>
        <w:adjustRightInd w:val="0"/>
        <w:jc w:val="both"/>
        <w:rPr>
          <w:sz w:val="20"/>
          <w:szCs w:val="20"/>
        </w:rPr>
      </w:pPr>
      <w:r w:rsidRPr="00B90905">
        <w:rPr>
          <w:sz w:val="20"/>
          <w:szCs w:val="20"/>
        </w:rPr>
        <w:t xml:space="preserve">AAPD 10-03 </w:t>
      </w:r>
      <w:r w:rsidRPr="00B90905">
        <w:rPr>
          <w:sz w:val="20"/>
          <w:szCs w:val="20"/>
        </w:rPr>
        <w:tab/>
      </w:r>
      <w:r w:rsidRPr="00B90905">
        <w:rPr>
          <w:sz w:val="20"/>
          <w:szCs w:val="20"/>
        </w:rPr>
        <w:tab/>
      </w:r>
      <w:r w:rsidRPr="00B90905">
        <w:rPr>
          <w:sz w:val="20"/>
          <w:szCs w:val="20"/>
        </w:rPr>
        <w:tab/>
        <w:t xml:space="preserve">AIDAR, APPENDIX D: Implementing Benefits </w:t>
      </w:r>
      <w:proofErr w:type="gramStart"/>
      <w:r w:rsidRPr="00B90905">
        <w:rPr>
          <w:sz w:val="20"/>
          <w:szCs w:val="20"/>
        </w:rPr>
        <w:t>For</w:t>
      </w:r>
      <w:proofErr w:type="gramEnd"/>
      <w:r w:rsidRPr="00B90905">
        <w:rPr>
          <w:sz w:val="20"/>
          <w:szCs w:val="20"/>
        </w:rPr>
        <w:t xml:space="preserve"> Same-Sex Domestic Partners Of</w:t>
      </w:r>
    </w:p>
    <w:p w14:paraId="72DA7AF2" w14:textId="77777777" w:rsidR="00614CCA" w:rsidRPr="00B90905" w:rsidRDefault="00614CCA" w:rsidP="00614CCA">
      <w:pPr>
        <w:widowControl w:val="0"/>
        <w:autoSpaceDE w:val="0"/>
        <w:autoSpaceDN w:val="0"/>
        <w:adjustRightInd w:val="0"/>
        <w:spacing w:line="360" w:lineRule="auto"/>
        <w:jc w:val="both"/>
        <w:rPr>
          <w:sz w:val="20"/>
          <w:szCs w:val="20"/>
        </w:rPr>
      </w:pPr>
      <w:r w:rsidRPr="00B90905">
        <w:rPr>
          <w:sz w:val="20"/>
          <w:szCs w:val="20"/>
        </w:rPr>
        <w:t xml:space="preserve">Amend.01 </w:t>
      </w:r>
      <w:r w:rsidRPr="00B90905">
        <w:rPr>
          <w:sz w:val="20"/>
          <w:szCs w:val="20"/>
        </w:rPr>
        <w:tab/>
      </w:r>
      <w:r w:rsidRPr="00B90905">
        <w:rPr>
          <w:sz w:val="20"/>
          <w:szCs w:val="20"/>
        </w:rPr>
        <w:tab/>
      </w:r>
      <w:r w:rsidRPr="00B90905">
        <w:rPr>
          <w:sz w:val="20"/>
          <w:szCs w:val="20"/>
        </w:rPr>
        <w:tab/>
        <w:t>USPSCs – 08/22/11</w:t>
      </w:r>
    </w:p>
    <w:p w14:paraId="42AB8DA6" w14:textId="77777777" w:rsidR="00614CCA" w:rsidRPr="00B90905" w:rsidRDefault="00614CCA" w:rsidP="00614CCA">
      <w:pPr>
        <w:widowControl w:val="0"/>
        <w:autoSpaceDE w:val="0"/>
        <w:autoSpaceDN w:val="0"/>
        <w:adjustRightInd w:val="0"/>
        <w:jc w:val="both"/>
        <w:rPr>
          <w:sz w:val="20"/>
          <w:szCs w:val="20"/>
        </w:rPr>
      </w:pPr>
      <w:r w:rsidRPr="00B90905">
        <w:rPr>
          <w:sz w:val="20"/>
          <w:szCs w:val="20"/>
        </w:rPr>
        <w:t>AAPD 10-03</w:t>
      </w:r>
      <w:r w:rsidRPr="00B90905">
        <w:rPr>
          <w:sz w:val="20"/>
          <w:szCs w:val="20"/>
        </w:rPr>
        <w:tab/>
      </w:r>
      <w:r w:rsidRPr="00B90905">
        <w:rPr>
          <w:sz w:val="20"/>
          <w:szCs w:val="20"/>
        </w:rPr>
        <w:tab/>
      </w:r>
      <w:r w:rsidRPr="00B90905">
        <w:rPr>
          <w:sz w:val="20"/>
          <w:szCs w:val="20"/>
        </w:rPr>
        <w:tab/>
        <w:t xml:space="preserve">AIDAR, Appendix D: Implementing Benefits </w:t>
      </w:r>
      <w:proofErr w:type="gramStart"/>
      <w:r w:rsidRPr="00B90905">
        <w:rPr>
          <w:sz w:val="20"/>
          <w:szCs w:val="20"/>
        </w:rPr>
        <w:t>For</w:t>
      </w:r>
      <w:proofErr w:type="gramEnd"/>
      <w:r w:rsidRPr="00B90905">
        <w:rPr>
          <w:sz w:val="20"/>
          <w:szCs w:val="20"/>
        </w:rPr>
        <w:t xml:space="preserve"> Same-Sex Domestic Partners Of</w:t>
      </w:r>
    </w:p>
    <w:p w14:paraId="4A65FD55" w14:textId="77777777" w:rsidR="00614CCA" w:rsidRPr="00B90905" w:rsidRDefault="00614CCA" w:rsidP="00614CCA">
      <w:pPr>
        <w:widowControl w:val="0"/>
        <w:autoSpaceDE w:val="0"/>
        <w:autoSpaceDN w:val="0"/>
        <w:adjustRightInd w:val="0"/>
        <w:spacing w:line="360" w:lineRule="auto"/>
        <w:ind w:left="2160" w:firstLine="720"/>
        <w:jc w:val="both"/>
        <w:rPr>
          <w:sz w:val="20"/>
          <w:szCs w:val="20"/>
        </w:rPr>
      </w:pPr>
      <w:r w:rsidRPr="00B90905">
        <w:rPr>
          <w:sz w:val="20"/>
          <w:szCs w:val="20"/>
        </w:rPr>
        <w:t>USPSCs – 04/12/10</w:t>
      </w:r>
    </w:p>
    <w:p w14:paraId="45B49286" w14:textId="77777777" w:rsidR="00614CCA" w:rsidRPr="00B90905" w:rsidRDefault="00614CCA" w:rsidP="00614CCA">
      <w:pPr>
        <w:widowControl w:val="0"/>
        <w:autoSpaceDE w:val="0"/>
        <w:autoSpaceDN w:val="0"/>
        <w:adjustRightInd w:val="0"/>
        <w:jc w:val="both"/>
        <w:rPr>
          <w:sz w:val="20"/>
          <w:szCs w:val="20"/>
        </w:rPr>
      </w:pPr>
      <w:r w:rsidRPr="00B90905">
        <w:rPr>
          <w:sz w:val="20"/>
          <w:szCs w:val="20"/>
        </w:rPr>
        <w:t>AAPD 10-01</w:t>
      </w:r>
      <w:r w:rsidRPr="00B90905">
        <w:rPr>
          <w:sz w:val="20"/>
          <w:szCs w:val="20"/>
        </w:rPr>
        <w:tab/>
      </w:r>
      <w:r w:rsidRPr="00B90905">
        <w:rPr>
          <w:sz w:val="20"/>
          <w:szCs w:val="20"/>
        </w:rPr>
        <w:tab/>
      </w:r>
      <w:r w:rsidRPr="00B90905">
        <w:rPr>
          <w:sz w:val="20"/>
          <w:szCs w:val="20"/>
        </w:rPr>
        <w:tab/>
        <w:t xml:space="preserve">Changes </w:t>
      </w:r>
      <w:proofErr w:type="gramStart"/>
      <w:r w:rsidRPr="00B90905">
        <w:rPr>
          <w:sz w:val="20"/>
          <w:szCs w:val="20"/>
        </w:rPr>
        <w:t>In</w:t>
      </w:r>
      <w:proofErr w:type="gramEnd"/>
      <w:r w:rsidRPr="00B90905">
        <w:rPr>
          <w:sz w:val="20"/>
          <w:szCs w:val="20"/>
        </w:rPr>
        <w:t xml:space="preserve"> USG Reimbursement Amounts For Health Insurance And Physical</w:t>
      </w:r>
    </w:p>
    <w:p w14:paraId="3B66070E" w14:textId="77777777" w:rsidR="00614CCA" w:rsidRPr="00B90905" w:rsidRDefault="00614CCA" w:rsidP="00614CCA">
      <w:pPr>
        <w:widowControl w:val="0"/>
        <w:autoSpaceDE w:val="0"/>
        <w:autoSpaceDN w:val="0"/>
        <w:adjustRightInd w:val="0"/>
        <w:spacing w:line="360" w:lineRule="auto"/>
        <w:ind w:left="2160" w:firstLine="720"/>
        <w:jc w:val="both"/>
        <w:rPr>
          <w:sz w:val="20"/>
          <w:szCs w:val="20"/>
        </w:rPr>
      </w:pPr>
      <w:r w:rsidRPr="00B90905">
        <w:rPr>
          <w:sz w:val="20"/>
          <w:szCs w:val="20"/>
        </w:rPr>
        <w:t>Examination Costs – 01/08/10</w:t>
      </w:r>
    </w:p>
    <w:p w14:paraId="54297EE6" w14:textId="77777777" w:rsidR="00614CCA" w:rsidRPr="00B90905" w:rsidRDefault="00614CCA" w:rsidP="00614CCA">
      <w:pPr>
        <w:widowControl w:val="0"/>
        <w:autoSpaceDE w:val="0"/>
        <w:autoSpaceDN w:val="0"/>
        <w:adjustRightInd w:val="0"/>
        <w:spacing w:line="360" w:lineRule="auto"/>
        <w:jc w:val="both"/>
        <w:rPr>
          <w:sz w:val="20"/>
          <w:szCs w:val="20"/>
        </w:rPr>
      </w:pPr>
      <w:r w:rsidRPr="00B90905">
        <w:rPr>
          <w:sz w:val="20"/>
          <w:szCs w:val="20"/>
        </w:rPr>
        <w:t xml:space="preserve">AAPD 06-10 </w:t>
      </w:r>
      <w:r w:rsidRPr="00B90905">
        <w:rPr>
          <w:sz w:val="20"/>
          <w:szCs w:val="20"/>
        </w:rPr>
        <w:tab/>
      </w:r>
      <w:r w:rsidRPr="00B90905">
        <w:rPr>
          <w:sz w:val="20"/>
          <w:szCs w:val="20"/>
        </w:rPr>
        <w:tab/>
      </w:r>
      <w:r w:rsidRPr="00B90905">
        <w:rPr>
          <w:sz w:val="20"/>
          <w:szCs w:val="20"/>
        </w:rPr>
        <w:tab/>
        <w:t>PSC Medical Expense Payment Responsibility – October 30, 2006</w:t>
      </w:r>
    </w:p>
    <w:p w14:paraId="56F61D16" w14:textId="77777777" w:rsidR="00614CCA" w:rsidRPr="00B90905" w:rsidRDefault="00614CCA" w:rsidP="00614CCA">
      <w:pPr>
        <w:widowControl w:val="0"/>
        <w:autoSpaceDE w:val="0"/>
        <w:autoSpaceDN w:val="0"/>
        <w:adjustRightInd w:val="0"/>
        <w:spacing w:line="360" w:lineRule="auto"/>
        <w:jc w:val="both"/>
        <w:rPr>
          <w:sz w:val="20"/>
          <w:szCs w:val="20"/>
        </w:rPr>
      </w:pPr>
      <w:r w:rsidRPr="00B90905">
        <w:rPr>
          <w:sz w:val="20"/>
          <w:szCs w:val="20"/>
        </w:rPr>
        <w:t xml:space="preserve">CIB 01-07 </w:t>
      </w:r>
      <w:r w:rsidRPr="00B90905">
        <w:rPr>
          <w:sz w:val="20"/>
          <w:szCs w:val="20"/>
        </w:rPr>
        <w:tab/>
      </w:r>
      <w:r w:rsidRPr="00B90905">
        <w:rPr>
          <w:sz w:val="20"/>
          <w:szCs w:val="20"/>
        </w:rPr>
        <w:tab/>
      </w:r>
      <w:r w:rsidRPr="00B90905">
        <w:rPr>
          <w:sz w:val="20"/>
          <w:szCs w:val="20"/>
        </w:rPr>
        <w:tab/>
        <w:t>Clarification of the Extension/Renewal Policy Regarding PSCs – 03/23/01</w:t>
      </w:r>
    </w:p>
    <w:p w14:paraId="3AC6C589" w14:textId="77777777" w:rsidR="00614CCA" w:rsidRPr="00B90905" w:rsidRDefault="00614CCA" w:rsidP="000561CF">
      <w:pPr>
        <w:widowControl w:val="0"/>
        <w:autoSpaceDE w:val="0"/>
        <w:autoSpaceDN w:val="0"/>
        <w:adjustRightInd w:val="0"/>
        <w:jc w:val="both"/>
        <w:rPr>
          <w:sz w:val="20"/>
          <w:szCs w:val="20"/>
        </w:rPr>
      </w:pPr>
      <w:r w:rsidRPr="00B90905">
        <w:rPr>
          <w:sz w:val="20"/>
          <w:szCs w:val="20"/>
        </w:rPr>
        <w:t>CIB 98-12</w:t>
      </w:r>
      <w:r w:rsidRPr="00B90905">
        <w:rPr>
          <w:sz w:val="20"/>
          <w:szCs w:val="20"/>
        </w:rPr>
        <w:tab/>
      </w:r>
      <w:r w:rsidRPr="00B90905">
        <w:rPr>
          <w:sz w:val="20"/>
          <w:szCs w:val="20"/>
        </w:rPr>
        <w:tab/>
      </w:r>
      <w:r w:rsidRPr="00B90905">
        <w:rPr>
          <w:sz w:val="20"/>
          <w:szCs w:val="20"/>
        </w:rPr>
        <w:tab/>
        <w:t>Guidance Regarding Advertisement of PSCs, and Requirements for Evaluating</w:t>
      </w:r>
    </w:p>
    <w:p w14:paraId="7694EBDD" w14:textId="77777777" w:rsidR="002A7448" w:rsidRPr="00B90905" w:rsidRDefault="00614CCA" w:rsidP="00614CCA">
      <w:pPr>
        <w:widowControl w:val="0"/>
        <w:autoSpaceDE w:val="0"/>
        <w:autoSpaceDN w:val="0"/>
        <w:adjustRightInd w:val="0"/>
        <w:spacing w:line="360" w:lineRule="auto"/>
        <w:ind w:left="2160" w:firstLine="720"/>
        <w:jc w:val="both"/>
        <w:rPr>
          <w:sz w:val="20"/>
          <w:szCs w:val="20"/>
        </w:rPr>
      </w:pPr>
      <w:r w:rsidRPr="00B90905">
        <w:rPr>
          <w:sz w:val="20"/>
          <w:szCs w:val="20"/>
        </w:rPr>
        <w:t>Applications for PSCs – 04/98</w:t>
      </w:r>
    </w:p>
    <w:p w14:paraId="4A2967FC" w14:textId="77777777" w:rsidR="000561CF" w:rsidRPr="00C95843" w:rsidRDefault="000561CF" w:rsidP="00111A0C">
      <w:pPr>
        <w:widowControl w:val="0"/>
        <w:autoSpaceDE w:val="0"/>
        <w:autoSpaceDN w:val="0"/>
        <w:adjustRightInd w:val="0"/>
        <w:jc w:val="both"/>
        <w:rPr>
          <w:b/>
        </w:rPr>
      </w:pPr>
    </w:p>
    <w:p w14:paraId="3186FB33" w14:textId="77777777" w:rsidR="00111A0C" w:rsidRPr="00C95843" w:rsidRDefault="00111A0C" w:rsidP="00111A0C">
      <w:pPr>
        <w:widowControl w:val="0"/>
        <w:autoSpaceDE w:val="0"/>
        <w:autoSpaceDN w:val="0"/>
        <w:adjustRightInd w:val="0"/>
        <w:jc w:val="both"/>
        <w:rPr>
          <w:b/>
        </w:rPr>
      </w:pPr>
      <w:r w:rsidRPr="00C95843">
        <w:rPr>
          <w:b/>
        </w:rPr>
        <w:t>ALL QUALIFIED APPLICANTS WILL BE CONSIDERED REGARDLESS OF AGE, RACE, COLOR, SEX, CREED, NATIONAL ORIGIN, LAWFUL POLITICAL AFFILIATION, NON-DISQUALIFYING HANDICAP, MARITAL STATUS, SEXUAL ORIENTATION, AFFILIATION WITH AN EMPLOYEE ORGANIZATION, OR OTHER NON-MERIT FACTOR.</w:t>
      </w:r>
    </w:p>
    <w:p w14:paraId="225FA666" w14:textId="77777777" w:rsidR="00111A0C" w:rsidRPr="00C95843" w:rsidRDefault="00111A0C" w:rsidP="00111A0C">
      <w:pPr>
        <w:widowControl w:val="0"/>
        <w:autoSpaceDE w:val="0"/>
        <w:autoSpaceDN w:val="0"/>
        <w:adjustRightInd w:val="0"/>
        <w:jc w:val="both"/>
        <w:rPr>
          <w:b/>
        </w:rPr>
      </w:pPr>
    </w:p>
    <w:p w14:paraId="4A7F6CD9" w14:textId="77777777" w:rsidR="00F04DB6" w:rsidRPr="00C95843" w:rsidRDefault="00111A0C" w:rsidP="000561CF">
      <w:pPr>
        <w:widowControl w:val="0"/>
        <w:autoSpaceDE w:val="0"/>
        <w:autoSpaceDN w:val="0"/>
        <w:adjustRightInd w:val="0"/>
        <w:jc w:val="both"/>
      </w:pPr>
      <w:r w:rsidRPr="00C95843">
        <w:rPr>
          <w:b/>
        </w:rPr>
        <w:t>END OF SOLICITATION</w:t>
      </w:r>
    </w:p>
    <w:sectPr w:rsidR="00F04DB6" w:rsidRPr="00C95843" w:rsidSect="002A7448">
      <w:footerReference w:type="even" r:id="rId16"/>
      <w:footerReference w:type="default" r:id="rId17"/>
      <w:footerReference w:type="first" r:id="rId18"/>
      <w:type w:val="continuous"/>
      <w:pgSz w:w="12240" w:h="15840" w:code="1"/>
      <w:pgMar w:top="990" w:right="1138" w:bottom="907" w:left="113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B2231" w14:textId="77777777" w:rsidR="00DE72EB" w:rsidRDefault="00DE72EB">
      <w:r>
        <w:separator/>
      </w:r>
    </w:p>
  </w:endnote>
  <w:endnote w:type="continuationSeparator" w:id="0">
    <w:p w14:paraId="673D64C4" w14:textId="77777777" w:rsidR="00DE72EB" w:rsidRDefault="00DE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9D4FE" w14:textId="77777777" w:rsidR="00DE72EB" w:rsidRDefault="00DE72EB" w:rsidP="003D1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CEE1D" w14:textId="77777777" w:rsidR="00DE72EB" w:rsidRDefault="00DE72EB" w:rsidP="003D18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EAA5" w14:textId="46AA427E" w:rsidR="00DE72EB" w:rsidRPr="0034259E" w:rsidRDefault="00DE72EB" w:rsidP="0034259E">
    <w:pPr>
      <w:pStyle w:val="Footer"/>
      <w:pBdr>
        <w:top w:val="thinThickSmallGap" w:sz="24" w:space="0" w:color="622423" w:themeColor="accent2" w:themeShade="7F"/>
      </w:pBdr>
      <w:rPr>
        <w:rFonts w:asciiTheme="majorHAnsi" w:eastAsiaTheme="majorEastAsia" w:hAnsiTheme="majorHAnsi" w:cstheme="majorBidi"/>
        <w:color w:val="808080" w:themeColor="background1" w:themeShade="80"/>
        <w:sz w:val="18"/>
        <w:szCs w:val="18"/>
      </w:rPr>
    </w:pPr>
    <w:r>
      <w:rPr>
        <w:rFonts w:asciiTheme="majorHAnsi" w:eastAsiaTheme="majorEastAsia" w:hAnsiTheme="majorHAnsi" w:cstheme="majorBidi"/>
        <w:color w:val="808080" w:themeColor="background1" w:themeShade="80"/>
        <w:sz w:val="18"/>
        <w:szCs w:val="18"/>
      </w:rPr>
      <w:t>S</w:t>
    </w:r>
    <w:r w:rsidRPr="0034259E">
      <w:rPr>
        <w:rFonts w:asciiTheme="majorHAnsi" w:eastAsiaTheme="majorEastAsia" w:hAnsiTheme="majorHAnsi" w:cstheme="majorBidi"/>
        <w:color w:val="808080" w:themeColor="background1" w:themeShade="80"/>
        <w:sz w:val="18"/>
        <w:szCs w:val="18"/>
      </w:rPr>
      <w:t>OL-687-1</w:t>
    </w:r>
    <w:r>
      <w:rPr>
        <w:rFonts w:asciiTheme="majorHAnsi" w:eastAsiaTheme="majorEastAsia" w:hAnsiTheme="majorHAnsi" w:cstheme="majorBidi"/>
        <w:color w:val="808080" w:themeColor="background1" w:themeShade="80"/>
        <w:sz w:val="18"/>
        <w:szCs w:val="18"/>
      </w:rPr>
      <w:t>7</w:t>
    </w:r>
    <w:r w:rsidRPr="0034259E">
      <w:rPr>
        <w:rFonts w:asciiTheme="majorHAnsi" w:eastAsiaTheme="majorEastAsia" w:hAnsiTheme="majorHAnsi" w:cstheme="majorBidi"/>
        <w:color w:val="808080" w:themeColor="background1" w:themeShade="80"/>
        <w:sz w:val="18"/>
        <w:szCs w:val="18"/>
      </w:rPr>
      <w:t>-0000</w:t>
    </w:r>
    <w:r>
      <w:rPr>
        <w:rFonts w:asciiTheme="majorHAnsi" w:eastAsiaTheme="majorEastAsia" w:hAnsiTheme="majorHAnsi" w:cstheme="majorBidi"/>
        <w:color w:val="808080" w:themeColor="background1" w:themeShade="80"/>
        <w:sz w:val="18"/>
        <w:szCs w:val="18"/>
      </w:rPr>
      <w:t>0</w:t>
    </w:r>
    <w:r w:rsidR="00C95843">
      <w:rPr>
        <w:rFonts w:asciiTheme="majorHAnsi" w:eastAsiaTheme="majorEastAsia" w:hAnsiTheme="majorHAnsi" w:cstheme="majorBidi"/>
        <w:color w:val="808080" w:themeColor="background1" w:themeShade="80"/>
        <w:sz w:val="18"/>
        <w:szCs w:val="18"/>
      </w:rPr>
      <w:t>2</w:t>
    </w:r>
    <w:r w:rsidRPr="0034259E">
      <w:rPr>
        <w:rFonts w:asciiTheme="majorHAnsi" w:eastAsiaTheme="majorEastAsia" w:hAnsiTheme="majorHAnsi" w:cstheme="majorBidi"/>
        <w:color w:val="808080" w:themeColor="background1" w:themeShade="80"/>
        <w:sz w:val="18"/>
        <w:szCs w:val="18"/>
      </w:rPr>
      <w:t xml:space="preserve">    </w:t>
    </w:r>
    <w:r>
      <w:rPr>
        <w:rFonts w:asciiTheme="majorHAnsi" w:eastAsiaTheme="majorEastAsia" w:hAnsiTheme="majorHAnsi" w:cstheme="majorBidi"/>
        <w:color w:val="808080" w:themeColor="background1" w:themeShade="80"/>
        <w:sz w:val="18"/>
        <w:szCs w:val="18"/>
      </w:rPr>
      <w:t xml:space="preserve">  USPSC Program Office Advisor</w:t>
    </w:r>
    <w:r w:rsidRPr="0034259E">
      <w:rPr>
        <w:rFonts w:asciiTheme="majorHAnsi" w:eastAsiaTheme="majorEastAsia" w:hAnsiTheme="majorHAnsi" w:cstheme="majorBidi"/>
        <w:color w:val="808080" w:themeColor="background1" w:themeShade="80"/>
        <w:sz w:val="18"/>
        <w:szCs w:val="18"/>
      </w:rPr>
      <w:ptab w:relativeTo="margin" w:alignment="right" w:leader="none"/>
    </w:r>
    <w:r w:rsidRPr="0034259E">
      <w:rPr>
        <w:rFonts w:asciiTheme="majorHAnsi" w:eastAsiaTheme="majorEastAsia" w:hAnsiTheme="majorHAnsi" w:cstheme="majorBidi"/>
        <w:color w:val="808080" w:themeColor="background1" w:themeShade="80"/>
        <w:sz w:val="18"/>
        <w:szCs w:val="18"/>
      </w:rPr>
      <w:t xml:space="preserve">Page </w:t>
    </w:r>
    <w:r w:rsidRPr="0034259E">
      <w:rPr>
        <w:rFonts w:asciiTheme="minorHAnsi" w:eastAsiaTheme="minorEastAsia" w:hAnsiTheme="minorHAnsi" w:cstheme="minorBidi"/>
        <w:color w:val="808080" w:themeColor="background1" w:themeShade="80"/>
        <w:sz w:val="18"/>
        <w:szCs w:val="18"/>
      </w:rPr>
      <w:fldChar w:fldCharType="begin"/>
    </w:r>
    <w:r w:rsidRPr="0034259E">
      <w:rPr>
        <w:color w:val="808080" w:themeColor="background1" w:themeShade="80"/>
        <w:sz w:val="18"/>
        <w:szCs w:val="18"/>
      </w:rPr>
      <w:instrText xml:space="preserve"> PAGE   \* MERGEFORMAT </w:instrText>
    </w:r>
    <w:r w:rsidRPr="0034259E">
      <w:rPr>
        <w:rFonts w:asciiTheme="minorHAnsi" w:eastAsiaTheme="minorEastAsia" w:hAnsiTheme="minorHAnsi" w:cstheme="minorBidi"/>
        <w:color w:val="808080" w:themeColor="background1" w:themeShade="80"/>
        <w:sz w:val="18"/>
        <w:szCs w:val="18"/>
      </w:rPr>
      <w:fldChar w:fldCharType="separate"/>
    </w:r>
    <w:r w:rsidR="00475205" w:rsidRPr="00475205">
      <w:rPr>
        <w:rFonts w:asciiTheme="majorHAnsi" w:eastAsiaTheme="majorEastAsia" w:hAnsiTheme="majorHAnsi" w:cstheme="majorBidi"/>
        <w:noProof/>
        <w:color w:val="808080" w:themeColor="background1" w:themeShade="80"/>
        <w:sz w:val="18"/>
        <w:szCs w:val="18"/>
      </w:rPr>
      <w:t>2</w:t>
    </w:r>
    <w:r w:rsidRPr="0034259E">
      <w:rPr>
        <w:rFonts w:asciiTheme="majorHAnsi" w:eastAsiaTheme="majorEastAsia" w:hAnsiTheme="majorHAnsi" w:cstheme="majorBidi"/>
        <w:noProof/>
        <w:color w:val="808080" w:themeColor="background1" w:themeShade="80"/>
        <w:sz w:val="18"/>
        <w:szCs w:val="18"/>
      </w:rPr>
      <w:fldChar w:fldCharType="end"/>
    </w:r>
    <w:r w:rsidR="005978D9">
      <w:rPr>
        <w:rFonts w:asciiTheme="majorHAnsi" w:eastAsiaTheme="majorEastAsia" w:hAnsiTheme="majorHAnsi" w:cstheme="majorBidi"/>
        <w:noProof/>
        <w:color w:val="808080" w:themeColor="background1" w:themeShade="80"/>
        <w:sz w:val="18"/>
        <w:szCs w:val="18"/>
      </w:rPr>
      <w:t xml:space="preserve"> of 9</w:t>
    </w:r>
  </w:p>
  <w:p w14:paraId="058B8A2C" w14:textId="77777777" w:rsidR="00DE72EB" w:rsidRDefault="00DE72EB" w:rsidP="004C3D4C">
    <w:pPr>
      <w:pStyle w:val="Footer"/>
      <w:tabs>
        <w:tab w:val="clear" w:pos="4320"/>
        <w:tab w:val="clear" w:pos="8640"/>
        <w:tab w:val="left" w:pos="7821"/>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7B1DB" w14:textId="77777777" w:rsidR="00DE72EB" w:rsidRDefault="00DE72EB">
    <w:pPr>
      <w:pStyle w:val="Footer"/>
      <w:jc w:val="right"/>
    </w:pPr>
    <w:r w:rsidRPr="009833FA">
      <w:rPr>
        <w:color w:val="FFFFFF" w:themeColor="background1"/>
      </w:rPr>
      <w:fldChar w:fldCharType="begin"/>
    </w:r>
    <w:r w:rsidRPr="009833FA">
      <w:rPr>
        <w:color w:val="FFFFFF" w:themeColor="background1"/>
      </w:rPr>
      <w:instrText xml:space="preserve"> PAGE   \* MERGEFORMAT </w:instrText>
    </w:r>
    <w:r w:rsidRPr="009833FA">
      <w:rPr>
        <w:color w:val="FFFFFF" w:themeColor="background1"/>
      </w:rPr>
      <w:fldChar w:fldCharType="separate"/>
    </w:r>
    <w:r w:rsidR="00475205">
      <w:rPr>
        <w:noProof/>
        <w:color w:val="FFFFFF" w:themeColor="background1"/>
      </w:rPr>
      <w:t>1</w:t>
    </w:r>
    <w:r w:rsidRPr="009833FA">
      <w:rPr>
        <w:color w:val="FFFFFF" w:themeColor="background1"/>
      </w:rPr>
      <w:fldChar w:fldCharType="end"/>
    </w:r>
  </w:p>
  <w:p w14:paraId="538ED914" w14:textId="77777777" w:rsidR="00DE72EB" w:rsidRDefault="00DE7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38824" w14:textId="77777777" w:rsidR="00DE72EB" w:rsidRDefault="00DE72EB">
      <w:r>
        <w:separator/>
      </w:r>
    </w:p>
  </w:footnote>
  <w:footnote w:type="continuationSeparator" w:id="0">
    <w:p w14:paraId="02B30B3D" w14:textId="77777777" w:rsidR="00DE72EB" w:rsidRDefault="00DE7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6441"/>
    <w:multiLevelType w:val="hybridMultilevel"/>
    <w:tmpl w:val="AC34F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F31999"/>
    <w:multiLevelType w:val="hybridMultilevel"/>
    <w:tmpl w:val="689454B8"/>
    <w:lvl w:ilvl="0" w:tplc="36EC734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F5BAA"/>
    <w:multiLevelType w:val="hybridMultilevel"/>
    <w:tmpl w:val="C86C9410"/>
    <w:lvl w:ilvl="0" w:tplc="D1CABA2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6BA12F2"/>
    <w:multiLevelType w:val="hybridMultilevel"/>
    <w:tmpl w:val="423665F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82F11"/>
    <w:multiLevelType w:val="multilevel"/>
    <w:tmpl w:val="D208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D2CA0"/>
    <w:multiLevelType w:val="hybridMultilevel"/>
    <w:tmpl w:val="71B8FA9A"/>
    <w:lvl w:ilvl="0" w:tplc="560EB038">
      <w:numFmt w:val="bullet"/>
      <w:lvlText w:val=""/>
      <w:lvlJc w:val="left"/>
      <w:pPr>
        <w:ind w:left="720" w:hanging="360"/>
      </w:pPr>
      <w:rPr>
        <w:rFonts w:ascii="Symbol" w:eastAsia="Calibri" w:hAnsi="Symbol" w:cs="Times New Roman" w:hint="default"/>
      </w:rPr>
    </w:lvl>
    <w:lvl w:ilvl="1" w:tplc="560EB038">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E37D4"/>
    <w:multiLevelType w:val="hybridMultilevel"/>
    <w:tmpl w:val="4BE88AAA"/>
    <w:lvl w:ilvl="0" w:tplc="0409000F">
      <w:start w:val="1"/>
      <w:numFmt w:val="decimal"/>
      <w:lvlText w:val="%1."/>
      <w:lvlJc w:val="left"/>
      <w:pPr>
        <w:ind w:left="720" w:hanging="360"/>
      </w:pPr>
      <w:rPr>
        <w:rFonts w:hint="default"/>
      </w:rPr>
    </w:lvl>
    <w:lvl w:ilvl="1" w:tplc="222C78B4">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40F1E"/>
    <w:multiLevelType w:val="hybridMultilevel"/>
    <w:tmpl w:val="2BEA3F20"/>
    <w:lvl w:ilvl="0" w:tplc="560EB0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C2F30"/>
    <w:multiLevelType w:val="hybridMultilevel"/>
    <w:tmpl w:val="7DEE930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015B0"/>
    <w:multiLevelType w:val="hybridMultilevel"/>
    <w:tmpl w:val="712E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07018"/>
    <w:multiLevelType w:val="hybridMultilevel"/>
    <w:tmpl w:val="A876376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66070"/>
    <w:multiLevelType w:val="hybridMultilevel"/>
    <w:tmpl w:val="F336E19E"/>
    <w:lvl w:ilvl="0" w:tplc="D1CABA2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17E5AE4"/>
    <w:multiLevelType w:val="hybridMultilevel"/>
    <w:tmpl w:val="79D08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C0379"/>
    <w:multiLevelType w:val="hybridMultilevel"/>
    <w:tmpl w:val="18CEF6EA"/>
    <w:lvl w:ilvl="0" w:tplc="A03A3D48">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4">
    <w:nsid w:val="3E44026B"/>
    <w:multiLevelType w:val="hybridMultilevel"/>
    <w:tmpl w:val="D6A2C5D8"/>
    <w:lvl w:ilvl="0" w:tplc="560EB0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A1985"/>
    <w:multiLevelType w:val="hybridMultilevel"/>
    <w:tmpl w:val="8A32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654C2"/>
    <w:multiLevelType w:val="hybridMultilevel"/>
    <w:tmpl w:val="6B6ECEB4"/>
    <w:lvl w:ilvl="0" w:tplc="C6484ED8">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492D9F"/>
    <w:multiLevelType w:val="multilevel"/>
    <w:tmpl w:val="1674A5B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EA967D0"/>
    <w:multiLevelType w:val="hybridMultilevel"/>
    <w:tmpl w:val="56CA07BC"/>
    <w:lvl w:ilvl="0" w:tplc="08224EC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4EE72FD"/>
    <w:multiLevelType w:val="hybridMultilevel"/>
    <w:tmpl w:val="26B435AC"/>
    <w:lvl w:ilvl="0" w:tplc="D1CABA2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62805B3"/>
    <w:multiLevelType w:val="hybridMultilevel"/>
    <w:tmpl w:val="6B6ECEB4"/>
    <w:lvl w:ilvl="0" w:tplc="C6484ED8">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E21970"/>
    <w:multiLevelType w:val="hybridMultilevel"/>
    <w:tmpl w:val="2C120220"/>
    <w:lvl w:ilvl="0" w:tplc="F0884598">
      <w:start w:val="1"/>
      <w:numFmt w:val="upperLetter"/>
      <w:lvlText w:val="%1."/>
      <w:lvlJc w:val="left"/>
      <w:pPr>
        <w:ind w:left="484" w:hanging="360"/>
      </w:pPr>
      <w:rPr>
        <w:rFonts w:hint="default"/>
        <w:u w:val="none"/>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22">
    <w:nsid w:val="62AE7552"/>
    <w:multiLevelType w:val="hybridMultilevel"/>
    <w:tmpl w:val="C6BCB254"/>
    <w:lvl w:ilvl="0" w:tplc="5C10243E">
      <w:start w:val="5"/>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1E2B7B"/>
    <w:multiLevelType w:val="multilevel"/>
    <w:tmpl w:val="AAE81096"/>
    <w:styleLink w:val="List31"/>
    <w:lvl w:ilvl="0">
      <w:numFmt w:val="bullet"/>
      <w:lvlText w:val="o"/>
      <w:lvlJc w:val="left"/>
      <w:rPr>
        <w:rFonts w:ascii="Trebuchet MS" w:eastAsia="Trebuchet MS" w:hAnsi="Trebuchet MS" w:cs="Trebuchet MS"/>
        <w:kern w:val="2"/>
        <w:position w:val="0"/>
      </w:rPr>
    </w:lvl>
    <w:lvl w:ilvl="1">
      <w:start w:val="1"/>
      <w:numFmt w:val="bullet"/>
      <w:lvlText w:val="o"/>
      <w:lvlJc w:val="left"/>
      <w:rPr>
        <w:rFonts w:ascii="Calibri" w:eastAsia="Calibri" w:hAnsi="Calibri" w:cs="Calibri"/>
        <w:kern w:val="2"/>
        <w:position w:val="0"/>
      </w:rPr>
    </w:lvl>
    <w:lvl w:ilvl="2">
      <w:start w:val="1"/>
      <w:numFmt w:val="bullet"/>
      <w:lvlText w:val="▪"/>
      <w:lvlJc w:val="left"/>
      <w:rPr>
        <w:rFonts w:ascii="Calibri" w:eastAsia="Calibri" w:hAnsi="Calibri" w:cs="Calibri"/>
        <w:kern w:val="2"/>
        <w:position w:val="0"/>
      </w:rPr>
    </w:lvl>
    <w:lvl w:ilvl="3">
      <w:start w:val="1"/>
      <w:numFmt w:val="bullet"/>
      <w:lvlText w:val="•"/>
      <w:lvlJc w:val="left"/>
      <w:rPr>
        <w:rFonts w:ascii="Calibri" w:eastAsia="Calibri" w:hAnsi="Calibri" w:cs="Calibri"/>
        <w:kern w:val="2"/>
        <w:position w:val="0"/>
      </w:rPr>
    </w:lvl>
    <w:lvl w:ilvl="4">
      <w:start w:val="1"/>
      <w:numFmt w:val="bullet"/>
      <w:lvlText w:val="o"/>
      <w:lvlJc w:val="left"/>
      <w:rPr>
        <w:rFonts w:ascii="Calibri" w:eastAsia="Calibri" w:hAnsi="Calibri" w:cs="Calibri"/>
        <w:kern w:val="2"/>
        <w:position w:val="0"/>
      </w:rPr>
    </w:lvl>
    <w:lvl w:ilvl="5">
      <w:start w:val="1"/>
      <w:numFmt w:val="bullet"/>
      <w:lvlText w:val="▪"/>
      <w:lvlJc w:val="left"/>
      <w:rPr>
        <w:rFonts w:ascii="Calibri" w:eastAsia="Calibri" w:hAnsi="Calibri" w:cs="Calibri"/>
        <w:kern w:val="2"/>
        <w:position w:val="0"/>
      </w:rPr>
    </w:lvl>
    <w:lvl w:ilvl="6">
      <w:start w:val="1"/>
      <w:numFmt w:val="bullet"/>
      <w:lvlText w:val="•"/>
      <w:lvlJc w:val="left"/>
      <w:rPr>
        <w:rFonts w:ascii="Calibri" w:eastAsia="Calibri" w:hAnsi="Calibri" w:cs="Calibri"/>
        <w:kern w:val="2"/>
        <w:position w:val="0"/>
      </w:rPr>
    </w:lvl>
    <w:lvl w:ilvl="7">
      <w:start w:val="1"/>
      <w:numFmt w:val="bullet"/>
      <w:lvlText w:val="o"/>
      <w:lvlJc w:val="left"/>
      <w:rPr>
        <w:rFonts w:ascii="Calibri" w:eastAsia="Calibri" w:hAnsi="Calibri" w:cs="Calibri"/>
        <w:kern w:val="2"/>
        <w:position w:val="0"/>
      </w:rPr>
    </w:lvl>
    <w:lvl w:ilvl="8">
      <w:start w:val="1"/>
      <w:numFmt w:val="bullet"/>
      <w:lvlText w:val="▪"/>
      <w:lvlJc w:val="left"/>
      <w:rPr>
        <w:rFonts w:ascii="Calibri" w:eastAsia="Calibri" w:hAnsi="Calibri" w:cs="Calibri"/>
        <w:kern w:val="2"/>
        <w:position w:val="0"/>
      </w:rPr>
    </w:lvl>
  </w:abstractNum>
  <w:abstractNum w:abstractNumId="24">
    <w:nsid w:val="70BD4B76"/>
    <w:multiLevelType w:val="multilevel"/>
    <w:tmpl w:val="60089F18"/>
    <w:lvl w:ilvl="0">
      <w:start w:val="1"/>
      <w:numFmt w:val="decimal"/>
      <w:lvlText w:val="%1."/>
      <w:lvlJc w:val="left"/>
      <w:pPr>
        <w:ind w:left="108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74CC12BB"/>
    <w:multiLevelType w:val="hybridMultilevel"/>
    <w:tmpl w:val="D7989A7A"/>
    <w:lvl w:ilvl="0" w:tplc="07BAB3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FB0AD1"/>
    <w:multiLevelType w:val="hybridMultilevel"/>
    <w:tmpl w:val="70DC34A4"/>
    <w:lvl w:ilvl="0" w:tplc="115660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851EBB"/>
    <w:multiLevelType w:val="multilevel"/>
    <w:tmpl w:val="663EB2B6"/>
    <w:lvl w:ilvl="0">
      <w:start w:val="1"/>
      <w:numFmt w:val="decimal"/>
      <w:lvlText w:val="%1."/>
      <w:lvlJc w:val="left"/>
      <w:pPr>
        <w:ind w:left="1080" w:firstLine="360"/>
      </w:pPr>
      <w:rPr>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787A20BC"/>
    <w:multiLevelType w:val="hybridMultilevel"/>
    <w:tmpl w:val="FF68E6BC"/>
    <w:lvl w:ilvl="0" w:tplc="997EE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102D71"/>
    <w:multiLevelType w:val="hybridMultilevel"/>
    <w:tmpl w:val="04BE5E56"/>
    <w:lvl w:ilvl="0" w:tplc="826E1B92">
      <w:start w:val="1"/>
      <w:numFmt w:val="upperLetter"/>
      <w:lvlText w:val="%1."/>
      <w:lvlJc w:val="left"/>
      <w:pPr>
        <w:ind w:left="1080" w:hanging="360"/>
      </w:pPr>
      <w:rPr>
        <w:rFonts w:ascii="Times New Roman" w:eastAsia="Times New Roman" w:hAnsi="Times New Roman"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CA0A8B"/>
    <w:multiLevelType w:val="hybridMultilevel"/>
    <w:tmpl w:val="C8286264"/>
    <w:lvl w:ilvl="0" w:tplc="04090017">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0"/>
  </w:num>
  <w:num w:numId="7">
    <w:abstractNumId w:val="26"/>
  </w:num>
  <w:num w:numId="8">
    <w:abstractNumId w:val="28"/>
  </w:num>
  <w:num w:numId="9">
    <w:abstractNumId w:val="23"/>
  </w:num>
  <w:num w:numId="10">
    <w:abstractNumId w:val="10"/>
  </w:num>
  <w:num w:numId="11">
    <w:abstractNumId w:val="24"/>
  </w:num>
  <w:num w:numId="12">
    <w:abstractNumId w:val="29"/>
  </w:num>
  <w:num w:numId="13">
    <w:abstractNumId w:val="27"/>
  </w:num>
  <w:num w:numId="14">
    <w:abstractNumId w:val="1"/>
  </w:num>
  <w:num w:numId="15">
    <w:abstractNumId w:val="6"/>
  </w:num>
  <w:num w:numId="16">
    <w:abstractNumId w:val="9"/>
  </w:num>
  <w:num w:numId="17">
    <w:abstractNumId w:val="14"/>
  </w:num>
  <w:num w:numId="18">
    <w:abstractNumId w:val="7"/>
  </w:num>
  <w:num w:numId="19">
    <w:abstractNumId w:val="5"/>
  </w:num>
  <w:num w:numId="20">
    <w:abstractNumId w:val="15"/>
  </w:num>
  <w:num w:numId="21">
    <w:abstractNumId w:val="12"/>
  </w:num>
  <w:num w:numId="22">
    <w:abstractNumId w:val="20"/>
  </w:num>
  <w:num w:numId="23">
    <w:abstractNumId w:val="21"/>
  </w:num>
  <w:num w:numId="24">
    <w:abstractNumId w:val="16"/>
  </w:num>
  <w:num w:numId="25">
    <w:abstractNumId w:val="8"/>
  </w:num>
  <w:num w:numId="26">
    <w:abstractNumId w:val="3"/>
  </w:num>
  <w:num w:numId="27">
    <w:abstractNumId w:val="22"/>
  </w:num>
  <w:num w:numId="28">
    <w:abstractNumId w:val="4"/>
  </w:num>
  <w:num w:numId="29">
    <w:abstractNumId w:val="17"/>
  </w:num>
  <w:num w:numId="30">
    <w:abstractNumId w:val="25"/>
  </w:num>
  <w:num w:numId="3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D8"/>
    <w:rsid w:val="00000E4A"/>
    <w:rsid w:val="00001977"/>
    <w:rsid w:val="000026CE"/>
    <w:rsid w:val="000027BD"/>
    <w:rsid w:val="000028A6"/>
    <w:rsid w:val="00007529"/>
    <w:rsid w:val="0000766D"/>
    <w:rsid w:val="000103EA"/>
    <w:rsid w:val="00010772"/>
    <w:rsid w:val="00013B29"/>
    <w:rsid w:val="00020E66"/>
    <w:rsid w:val="00031E31"/>
    <w:rsid w:val="000346DD"/>
    <w:rsid w:val="0003660C"/>
    <w:rsid w:val="00040309"/>
    <w:rsid w:val="00044065"/>
    <w:rsid w:val="00051927"/>
    <w:rsid w:val="00053C0B"/>
    <w:rsid w:val="000561CF"/>
    <w:rsid w:val="00066CAF"/>
    <w:rsid w:val="00076B64"/>
    <w:rsid w:val="00077168"/>
    <w:rsid w:val="00086A4E"/>
    <w:rsid w:val="0009013A"/>
    <w:rsid w:val="00092968"/>
    <w:rsid w:val="0009690D"/>
    <w:rsid w:val="000A7E00"/>
    <w:rsid w:val="000B237E"/>
    <w:rsid w:val="000B68BF"/>
    <w:rsid w:val="000C31A4"/>
    <w:rsid w:val="000C34B0"/>
    <w:rsid w:val="000C56CF"/>
    <w:rsid w:val="000C6B9D"/>
    <w:rsid w:val="000D1314"/>
    <w:rsid w:val="000D50D4"/>
    <w:rsid w:val="000D754C"/>
    <w:rsid w:val="000D7B4A"/>
    <w:rsid w:val="000E01B7"/>
    <w:rsid w:val="000E582C"/>
    <w:rsid w:val="000F55E7"/>
    <w:rsid w:val="001015BA"/>
    <w:rsid w:val="00105789"/>
    <w:rsid w:val="00106D4B"/>
    <w:rsid w:val="00110E52"/>
    <w:rsid w:val="00111A0C"/>
    <w:rsid w:val="00114632"/>
    <w:rsid w:val="0011587E"/>
    <w:rsid w:val="001159E2"/>
    <w:rsid w:val="00126BDF"/>
    <w:rsid w:val="00127214"/>
    <w:rsid w:val="001318E4"/>
    <w:rsid w:val="0013574C"/>
    <w:rsid w:val="00135D25"/>
    <w:rsid w:val="0013753A"/>
    <w:rsid w:val="001426AC"/>
    <w:rsid w:val="00145F5A"/>
    <w:rsid w:val="001474E3"/>
    <w:rsid w:val="00151170"/>
    <w:rsid w:val="00152875"/>
    <w:rsid w:val="0015321E"/>
    <w:rsid w:val="00153F27"/>
    <w:rsid w:val="001541B9"/>
    <w:rsid w:val="00156808"/>
    <w:rsid w:val="00156E44"/>
    <w:rsid w:val="001611D0"/>
    <w:rsid w:val="00163BAF"/>
    <w:rsid w:val="00166CD2"/>
    <w:rsid w:val="00170804"/>
    <w:rsid w:val="00172956"/>
    <w:rsid w:val="00185BB0"/>
    <w:rsid w:val="00190068"/>
    <w:rsid w:val="00196297"/>
    <w:rsid w:val="001A06CF"/>
    <w:rsid w:val="001A1084"/>
    <w:rsid w:val="001B1CA6"/>
    <w:rsid w:val="001B51EC"/>
    <w:rsid w:val="001B58AA"/>
    <w:rsid w:val="001B6F1B"/>
    <w:rsid w:val="001C3EAF"/>
    <w:rsid w:val="001D0574"/>
    <w:rsid w:val="001D1F1A"/>
    <w:rsid w:val="001D70F9"/>
    <w:rsid w:val="001E0951"/>
    <w:rsid w:val="001E0E98"/>
    <w:rsid w:val="001E1BA2"/>
    <w:rsid w:val="001E523B"/>
    <w:rsid w:val="001F6044"/>
    <w:rsid w:val="001F6DD1"/>
    <w:rsid w:val="00211299"/>
    <w:rsid w:val="00213272"/>
    <w:rsid w:val="0021585A"/>
    <w:rsid w:val="00222B7D"/>
    <w:rsid w:val="00222FF7"/>
    <w:rsid w:val="0023206D"/>
    <w:rsid w:val="00232194"/>
    <w:rsid w:val="00237AE0"/>
    <w:rsid w:val="002415F0"/>
    <w:rsid w:val="00246256"/>
    <w:rsid w:val="00250999"/>
    <w:rsid w:val="002612C5"/>
    <w:rsid w:val="002615C4"/>
    <w:rsid w:val="00263AF1"/>
    <w:rsid w:val="0027604A"/>
    <w:rsid w:val="002762AB"/>
    <w:rsid w:val="00277D42"/>
    <w:rsid w:val="0028001C"/>
    <w:rsid w:val="00291901"/>
    <w:rsid w:val="00293B85"/>
    <w:rsid w:val="002959CC"/>
    <w:rsid w:val="002A5132"/>
    <w:rsid w:val="002A7448"/>
    <w:rsid w:val="002B060C"/>
    <w:rsid w:val="002B6887"/>
    <w:rsid w:val="002B6966"/>
    <w:rsid w:val="002C0696"/>
    <w:rsid w:val="002C0CD6"/>
    <w:rsid w:val="002C3A4A"/>
    <w:rsid w:val="002D0A19"/>
    <w:rsid w:val="002D5AE9"/>
    <w:rsid w:val="002D5D5A"/>
    <w:rsid w:val="002E19EE"/>
    <w:rsid w:val="002E7064"/>
    <w:rsid w:val="002E7173"/>
    <w:rsid w:val="002F0810"/>
    <w:rsid w:val="002F0DF3"/>
    <w:rsid w:val="002F4F66"/>
    <w:rsid w:val="003127B9"/>
    <w:rsid w:val="00312B14"/>
    <w:rsid w:val="00315F40"/>
    <w:rsid w:val="003202B8"/>
    <w:rsid w:val="003228C7"/>
    <w:rsid w:val="00324BEC"/>
    <w:rsid w:val="00326B57"/>
    <w:rsid w:val="003340B0"/>
    <w:rsid w:val="0034259E"/>
    <w:rsid w:val="00344FCB"/>
    <w:rsid w:val="00345A90"/>
    <w:rsid w:val="00354921"/>
    <w:rsid w:val="00355339"/>
    <w:rsid w:val="00363161"/>
    <w:rsid w:val="003645FE"/>
    <w:rsid w:val="00367333"/>
    <w:rsid w:val="00370FAF"/>
    <w:rsid w:val="00380836"/>
    <w:rsid w:val="003835D1"/>
    <w:rsid w:val="00383B98"/>
    <w:rsid w:val="00387EAE"/>
    <w:rsid w:val="003900EB"/>
    <w:rsid w:val="00390122"/>
    <w:rsid w:val="00395E01"/>
    <w:rsid w:val="003A463B"/>
    <w:rsid w:val="003B1C66"/>
    <w:rsid w:val="003B34CD"/>
    <w:rsid w:val="003B63D4"/>
    <w:rsid w:val="003C110A"/>
    <w:rsid w:val="003C243D"/>
    <w:rsid w:val="003C2F6B"/>
    <w:rsid w:val="003C3476"/>
    <w:rsid w:val="003D171A"/>
    <w:rsid w:val="003D1862"/>
    <w:rsid w:val="003D7A70"/>
    <w:rsid w:val="003E0D52"/>
    <w:rsid w:val="003E7CDE"/>
    <w:rsid w:val="003F073D"/>
    <w:rsid w:val="003F1ED5"/>
    <w:rsid w:val="003F444E"/>
    <w:rsid w:val="003F6333"/>
    <w:rsid w:val="004037B0"/>
    <w:rsid w:val="00403AF4"/>
    <w:rsid w:val="004064B8"/>
    <w:rsid w:val="00406AB6"/>
    <w:rsid w:val="00407FE5"/>
    <w:rsid w:val="0041342C"/>
    <w:rsid w:val="00414093"/>
    <w:rsid w:val="0042020F"/>
    <w:rsid w:val="004238A3"/>
    <w:rsid w:val="004244FA"/>
    <w:rsid w:val="00425440"/>
    <w:rsid w:val="00427EBB"/>
    <w:rsid w:val="004324FC"/>
    <w:rsid w:val="0044753C"/>
    <w:rsid w:val="00447930"/>
    <w:rsid w:val="0045093E"/>
    <w:rsid w:val="004515ED"/>
    <w:rsid w:val="00453E31"/>
    <w:rsid w:val="004569DD"/>
    <w:rsid w:val="00456A1D"/>
    <w:rsid w:val="004643F4"/>
    <w:rsid w:val="004658E2"/>
    <w:rsid w:val="0046615F"/>
    <w:rsid w:val="00475205"/>
    <w:rsid w:val="00476571"/>
    <w:rsid w:val="00476C5C"/>
    <w:rsid w:val="0048208E"/>
    <w:rsid w:val="004840A3"/>
    <w:rsid w:val="0049435E"/>
    <w:rsid w:val="004952B7"/>
    <w:rsid w:val="00496DB5"/>
    <w:rsid w:val="004A04E9"/>
    <w:rsid w:val="004A3EF3"/>
    <w:rsid w:val="004C0D67"/>
    <w:rsid w:val="004C2956"/>
    <w:rsid w:val="004C3D4C"/>
    <w:rsid w:val="004C5560"/>
    <w:rsid w:val="004C5CA7"/>
    <w:rsid w:val="004D020E"/>
    <w:rsid w:val="004D089D"/>
    <w:rsid w:val="004D1DF6"/>
    <w:rsid w:val="004D43C9"/>
    <w:rsid w:val="004D7E99"/>
    <w:rsid w:val="004E1EDF"/>
    <w:rsid w:val="004E36A2"/>
    <w:rsid w:val="004F0434"/>
    <w:rsid w:val="004F5273"/>
    <w:rsid w:val="004F59BE"/>
    <w:rsid w:val="00500B45"/>
    <w:rsid w:val="00504C58"/>
    <w:rsid w:val="005075F7"/>
    <w:rsid w:val="00513FD4"/>
    <w:rsid w:val="00523354"/>
    <w:rsid w:val="00532C3C"/>
    <w:rsid w:val="00533849"/>
    <w:rsid w:val="00535706"/>
    <w:rsid w:val="00535DFE"/>
    <w:rsid w:val="0054256A"/>
    <w:rsid w:val="005470D3"/>
    <w:rsid w:val="00550885"/>
    <w:rsid w:val="005526E2"/>
    <w:rsid w:val="00556141"/>
    <w:rsid w:val="00562680"/>
    <w:rsid w:val="00565EB3"/>
    <w:rsid w:val="00570317"/>
    <w:rsid w:val="00571C13"/>
    <w:rsid w:val="0058165E"/>
    <w:rsid w:val="00585206"/>
    <w:rsid w:val="00590D7F"/>
    <w:rsid w:val="00594408"/>
    <w:rsid w:val="00595A62"/>
    <w:rsid w:val="005978D9"/>
    <w:rsid w:val="005A3853"/>
    <w:rsid w:val="005B6CE5"/>
    <w:rsid w:val="005C2F68"/>
    <w:rsid w:val="005C38F2"/>
    <w:rsid w:val="005C6685"/>
    <w:rsid w:val="005D0E6A"/>
    <w:rsid w:val="005D17F3"/>
    <w:rsid w:val="005D451E"/>
    <w:rsid w:val="005E15CF"/>
    <w:rsid w:val="005E192B"/>
    <w:rsid w:val="005E19F9"/>
    <w:rsid w:val="005E48DE"/>
    <w:rsid w:val="005F1E9B"/>
    <w:rsid w:val="005F39AA"/>
    <w:rsid w:val="005F503F"/>
    <w:rsid w:val="006147B8"/>
    <w:rsid w:val="00614CCA"/>
    <w:rsid w:val="00615131"/>
    <w:rsid w:val="00620612"/>
    <w:rsid w:val="00635CB1"/>
    <w:rsid w:val="00640AAC"/>
    <w:rsid w:val="00641BFC"/>
    <w:rsid w:val="006440BB"/>
    <w:rsid w:val="00644966"/>
    <w:rsid w:val="00647121"/>
    <w:rsid w:val="00654C25"/>
    <w:rsid w:val="006555DA"/>
    <w:rsid w:val="00663436"/>
    <w:rsid w:val="006720D6"/>
    <w:rsid w:val="006806D3"/>
    <w:rsid w:val="00680F2D"/>
    <w:rsid w:val="0068106B"/>
    <w:rsid w:val="00681123"/>
    <w:rsid w:val="0068275C"/>
    <w:rsid w:val="006831F1"/>
    <w:rsid w:val="006852F3"/>
    <w:rsid w:val="0068565A"/>
    <w:rsid w:val="00691E10"/>
    <w:rsid w:val="0069373C"/>
    <w:rsid w:val="00695984"/>
    <w:rsid w:val="006A3EF7"/>
    <w:rsid w:val="006B0600"/>
    <w:rsid w:val="006B3DBE"/>
    <w:rsid w:val="006B612D"/>
    <w:rsid w:val="006B766D"/>
    <w:rsid w:val="006C6F7D"/>
    <w:rsid w:val="006C73E8"/>
    <w:rsid w:val="006D27E6"/>
    <w:rsid w:val="006D455F"/>
    <w:rsid w:val="006D7D18"/>
    <w:rsid w:val="006D7F44"/>
    <w:rsid w:val="006F4844"/>
    <w:rsid w:val="006F556A"/>
    <w:rsid w:val="006F5A5A"/>
    <w:rsid w:val="006F6B92"/>
    <w:rsid w:val="00705EF9"/>
    <w:rsid w:val="00706D48"/>
    <w:rsid w:val="0071383A"/>
    <w:rsid w:val="00713DFD"/>
    <w:rsid w:val="00716E84"/>
    <w:rsid w:val="007204AE"/>
    <w:rsid w:val="0072625F"/>
    <w:rsid w:val="007268B7"/>
    <w:rsid w:val="00727F3B"/>
    <w:rsid w:val="00730B9F"/>
    <w:rsid w:val="00733A70"/>
    <w:rsid w:val="00734A5D"/>
    <w:rsid w:val="00746640"/>
    <w:rsid w:val="007501FE"/>
    <w:rsid w:val="007529D8"/>
    <w:rsid w:val="00752DA0"/>
    <w:rsid w:val="007541EE"/>
    <w:rsid w:val="007631F2"/>
    <w:rsid w:val="00766F9E"/>
    <w:rsid w:val="007715C2"/>
    <w:rsid w:val="00781C2C"/>
    <w:rsid w:val="0078283F"/>
    <w:rsid w:val="007843CB"/>
    <w:rsid w:val="007847DE"/>
    <w:rsid w:val="007860F0"/>
    <w:rsid w:val="0079621B"/>
    <w:rsid w:val="007A0B28"/>
    <w:rsid w:val="007A5CF4"/>
    <w:rsid w:val="007B4490"/>
    <w:rsid w:val="007B73E0"/>
    <w:rsid w:val="007C6966"/>
    <w:rsid w:val="007D2020"/>
    <w:rsid w:val="007D560C"/>
    <w:rsid w:val="007D75E3"/>
    <w:rsid w:val="007E05F3"/>
    <w:rsid w:val="007E240B"/>
    <w:rsid w:val="007E3205"/>
    <w:rsid w:val="007E4B65"/>
    <w:rsid w:val="007F0EA2"/>
    <w:rsid w:val="007F46BD"/>
    <w:rsid w:val="007F5B8E"/>
    <w:rsid w:val="007F6BB6"/>
    <w:rsid w:val="007F7827"/>
    <w:rsid w:val="0080049A"/>
    <w:rsid w:val="008005EA"/>
    <w:rsid w:val="00801EA6"/>
    <w:rsid w:val="00802872"/>
    <w:rsid w:val="00803C95"/>
    <w:rsid w:val="00807612"/>
    <w:rsid w:val="00812418"/>
    <w:rsid w:val="008124D5"/>
    <w:rsid w:val="008127BD"/>
    <w:rsid w:val="008235AE"/>
    <w:rsid w:val="0083102B"/>
    <w:rsid w:val="00831F6F"/>
    <w:rsid w:val="00841E22"/>
    <w:rsid w:val="00841E6B"/>
    <w:rsid w:val="0084271B"/>
    <w:rsid w:val="00842FCB"/>
    <w:rsid w:val="00851A00"/>
    <w:rsid w:val="008521D4"/>
    <w:rsid w:val="008606B1"/>
    <w:rsid w:val="0086132D"/>
    <w:rsid w:val="00861B7C"/>
    <w:rsid w:val="00862405"/>
    <w:rsid w:val="008624BC"/>
    <w:rsid w:val="00864052"/>
    <w:rsid w:val="00866D8D"/>
    <w:rsid w:val="00867202"/>
    <w:rsid w:val="0086757D"/>
    <w:rsid w:val="008703CA"/>
    <w:rsid w:val="008716C4"/>
    <w:rsid w:val="0087315A"/>
    <w:rsid w:val="00875323"/>
    <w:rsid w:val="00876A81"/>
    <w:rsid w:val="0089426E"/>
    <w:rsid w:val="00895847"/>
    <w:rsid w:val="00897AC7"/>
    <w:rsid w:val="008A00BA"/>
    <w:rsid w:val="008A082D"/>
    <w:rsid w:val="008A0BE7"/>
    <w:rsid w:val="008C3301"/>
    <w:rsid w:val="008C6D4C"/>
    <w:rsid w:val="008D23AC"/>
    <w:rsid w:val="008D40A8"/>
    <w:rsid w:val="008D7739"/>
    <w:rsid w:val="008E13E5"/>
    <w:rsid w:val="008E1E70"/>
    <w:rsid w:val="008F046B"/>
    <w:rsid w:val="008F1F75"/>
    <w:rsid w:val="008F772B"/>
    <w:rsid w:val="00901295"/>
    <w:rsid w:val="00902B89"/>
    <w:rsid w:val="00912A48"/>
    <w:rsid w:val="00914386"/>
    <w:rsid w:val="009170FC"/>
    <w:rsid w:val="00920BA3"/>
    <w:rsid w:val="00925353"/>
    <w:rsid w:val="00925B30"/>
    <w:rsid w:val="00926A75"/>
    <w:rsid w:val="00936320"/>
    <w:rsid w:val="00940ED6"/>
    <w:rsid w:val="00942163"/>
    <w:rsid w:val="00942797"/>
    <w:rsid w:val="00942AD9"/>
    <w:rsid w:val="00963F09"/>
    <w:rsid w:val="00966548"/>
    <w:rsid w:val="009745D7"/>
    <w:rsid w:val="009801F0"/>
    <w:rsid w:val="00981DDC"/>
    <w:rsid w:val="009833FA"/>
    <w:rsid w:val="00983917"/>
    <w:rsid w:val="009A2C3E"/>
    <w:rsid w:val="009B0BA4"/>
    <w:rsid w:val="009B4ED1"/>
    <w:rsid w:val="009B6A15"/>
    <w:rsid w:val="009B7F6E"/>
    <w:rsid w:val="009C3151"/>
    <w:rsid w:val="009C3F69"/>
    <w:rsid w:val="009C4BF4"/>
    <w:rsid w:val="009C784A"/>
    <w:rsid w:val="009D0378"/>
    <w:rsid w:val="009D1A0E"/>
    <w:rsid w:val="009D48C3"/>
    <w:rsid w:val="009D583A"/>
    <w:rsid w:val="009E511A"/>
    <w:rsid w:val="009E5B9C"/>
    <w:rsid w:val="009E608C"/>
    <w:rsid w:val="009F57A2"/>
    <w:rsid w:val="00A02696"/>
    <w:rsid w:val="00A05382"/>
    <w:rsid w:val="00A06574"/>
    <w:rsid w:val="00A0733A"/>
    <w:rsid w:val="00A11E8C"/>
    <w:rsid w:val="00A13BB2"/>
    <w:rsid w:val="00A14EEE"/>
    <w:rsid w:val="00A15D4A"/>
    <w:rsid w:val="00A21D10"/>
    <w:rsid w:val="00A26195"/>
    <w:rsid w:val="00A26B84"/>
    <w:rsid w:val="00A337FD"/>
    <w:rsid w:val="00A35E79"/>
    <w:rsid w:val="00A373C6"/>
    <w:rsid w:val="00A42E70"/>
    <w:rsid w:val="00A52289"/>
    <w:rsid w:val="00A531D3"/>
    <w:rsid w:val="00A53B1B"/>
    <w:rsid w:val="00A54D0C"/>
    <w:rsid w:val="00A560B4"/>
    <w:rsid w:val="00A6568C"/>
    <w:rsid w:val="00A70C84"/>
    <w:rsid w:val="00A72E8A"/>
    <w:rsid w:val="00A73AC7"/>
    <w:rsid w:val="00A9100D"/>
    <w:rsid w:val="00A9210D"/>
    <w:rsid w:val="00AA2CAF"/>
    <w:rsid w:val="00AA6FD2"/>
    <w:rsid w:val="00AA7CBC"/>
    <w:rsid w:val="00AB1F70"/>
    <w:rsid w:val="00AB451A"/>
    <w:rsid w:val="00AB6B2B"/>
    <w:rsid w:val="00AC31B4"/>
    <w:rsid w:val="00AC3389"/>
    <w:rsid w:val="00AC732A"/>
    <w:rsid w:val="00AD2AE3"/>
    <w:rsid w:val="00AD7E8D"/>
    <w:rsid w:val="00AE02CC"/>
    <w:rsid w:val="00AE511F"/>
    <w:rsid w:val="00AE59A7"/>
    <w:rsid w:val="00AE6D91"/>
    <w:rsid w:val="00B00192"/>
    <w:rsid w:val="00B023A5"/>
    <w:rsid w:val="00B02D45"/>
    <w:rsid w:val="00B03A7D"/>
    <w:rsid w:val="00B1197E"/>
    <w:rsid w:val="00B127E1"/>
    <w:rsid w:val="00B151EA"/>
    <w:rsid w:val="00B206AD"/>
    <w:rsid w:val="00B21598"/>
    <w:rsid w:val="00B33557"/>
    <w:rsid w:val="00B33891"/>
    <w:rsid w:val="00B3569C"/>
    <w:rsid w:val="00B3669B"/>
    <w:rsid w:val="00B41120"/>
    <w:rsid w:val="00B42549"/>
    <w:rsid w:val="00B452BB"/>
    <w:rsid w:val="00B454E2"/>
    <w:rsid w:val="00B469FD"/>
    <w:rsid w:val="00B516EB"/>
    <w:rsid w:val="00B57597"/>
    <w:rsid w:val="00B60995"/>
    <w:rsid w:val="00B63070"/>
    <w:rsid w:val="00B6359F"/>
    <w:rsid w:val="00B641AD"/>
    <w:rsid w:val="00B6733D"/>
    <w:rsid w:val="00B71202"/>
    <w:rsid w:val="00B90905"/>
    <w:rsid w:val="00B90A51"/>
    <w:rsid w:val="00B90E55"/>
    <w:rsid w:val="00B9365E"/>
    <w:rsid w:val="00B97594"/>
    <w:rsid w:val="00BB4B8B"/>
    <w:rsid w:val="00BC49F9"/>
    <w:rsid w:val="00BC6763"/>
    <w:rsid w:val="00BD1625"/>
    <w:rsid w:val="00BD3F6A"/>
    <w:rsid w:val="00BD5B4F"/>
    <w:rsid w:val="00BD6040"/>
    <w:rsid w:val="00BD7332"/>
    <w:rsid w:val="00BE3182"/>
    <w:rsid w:val="00BF0AFC"/>
    <w:rsid w:val="00BF0CEA"/>
    <w:rsid w:val="00BF3E74"/>
    <w:rsid w:val="00BF4892"/>
    <w:rsid w:val="00BF6D24"/>
    <w:rsid w:val="00C014F6"/>
    <w:rsid w:val="00C15B1B"/>
    <w:rsid w:val="00C203EA"/>
    <w:rsid w:val="00C21F74"/>
    <w:rsid w:val="00C235AE"/>
    <w:rsid w:val="00C27C69"/>
    <w:rsid w:val="00C30A14"/>
    <w:rsid w:val="00C32A44"/>
    <w:rsid w:val="00C50D8E"/>
    <w:rsid w:val="00C55C81"/>
    <w:rsid w:val="00C610AD"/>
    <w:rsid w:val="00C70026"/>
    <w:rsid w:val="00C71C2D"/>
    <w:rsid w:val="00C818FF"/>
    <w:rsid w:val="00C8501A"/>
    <w:rsid w:val="00C9312A"/>
    <w:rsid w:val="00C943FC"/>
    <w:rsid w:val="00C95843"/>
    <w:rsid w:val="00CA15FB"/>
    <w:rsid w:val="00CA2A8C"/>
    <w:rsid w:val="00CA6D89"/>
    <w:rsid w:val="00CB0402"/>
    <w:rsid w:val="00CB04EA"/>
    <w:rsid w:val="00CB0E81"/>
    <w:rsid w:val="00CB4262"/>
    <w:rsid w:val="00CB504F"/>
    <w:rsid w:val="00CC3720"/>
    <w:rsid w:val="00CD06F2"/>
    <w:rsid w:val="00CD4D57"/>
    <w:rsid w:val="00CD4EE5"/>
    <w:rsid w:val="00CD505A"/>
    <w:rsid w:val="00CE28AC"/>
    <w:rsid w:val="00CE516D"/>
    <w:rsid w:val="00CF2DE6"/>
    <w:rsid w:val="00CF5A35"/>
    <w:rsid w:val="00CF6300"/>
    <w:rsid w:val="00D00BC3"/>
    <w:rsid w:val="00D03DC9"/>
    <w:rsid w:val="00D03FA9"/>
    <w:rsid w:val="00D06074"/>
    <w:rsid w:val="00D06769"/>
    <w:rsid w:val="00D1080F"/>
    <w:rsid w:val="00D11E90"/>
    <w:rsid w:val="00D157C6"/>
    <w:rsid w:val="00D158B6"/>
    <w:rsid w:val="00D200EB"/>
    <w:rsid w:val="00D24E3F"/>
    <w:rsid w:val="00D2777F"/>
    <w:rsid w:val="00D37340"/>
    <w:rsid w:val="00D42709"/>
    <w:rsid w:val="00D42F4C"/>
    <w:rsid w:val="00D47908"/>
    <w:rsid w:val="00D602D6"/>
    <w:rsid w:val="00D70269"/>
    <w:rsid w:val="00D70E12"/>
    <w:rsid w:val="00D72371"/>
    <w:rsid w:val="00D80751"/>
    <w:rsid w:val="00D812B2"/>
    <w:rsid w:val="00D83EC0"/>
    <w:rsid w:val="00D84BAC"/>
    <w:rsid w:val="00D85B13"/>
    <w:rsid w:val="00D86467"/>
    <w:rsid w:val="00D86FC6"/>
    <w:rsid w:val="00D97A3F"/>
    <w:rsid w:val="00DA076C"/>
    <w:rsid w:val="00DA276A"/>
    <w:rsid w:val="00DA592C"/>
    <w:rsid w:val="00DB044E"/>
    <w:rsid w:val="00DB223F"/>
    <w:rsid w:val="00DB41B2"/>
    <w:rsid w:val="00DB4C0C"/>
    <w:rsid w:val="00DB652F"/>
    <w:rsid w:val="00DC07A6"/>
    <w:rsid w:val="00DC6041"/>
    <w:rsid w:val="00DC67E6"/>
    <w:rsid w:val="00DD50D0"/>
    <w:rsid w:val="00DD5247"/>
    <w:rsid w:val="00DE0E2C"/>
    <w:rsid w:val="00DE72EB"/>
    <w:rsid w:val="00DF0BFA"/>
    <w:rsid w:val="00DF1E6B"/>
    <w:rsid w:val="00DF235A"/>
    <w:rsid w:val="00DF3391"/>
    <w:rsid w:val="00DF6D84"/>
    <w:rsid w:val="00E10FE3"/>
    <w:rsid w:val="00E13A21"/>
    <w:rsid w:val="00E24338"/>
    <w:rsid w:val="00E26649"/>
    <w:rsid w:val="00E311EA"/>
    <w:rsid w:val="00E3607C"/>
    <w:rsid w:val="00E4110A"/>
    <w:rsid w:val="00E45706"/>
    <w:rsid w:val="00E47D60"/>
    <w:rsid w:val="00E54B58"/>
    <w:rsid w:val="00E57C80"/>
    <w:rsid w:val="00E66813"/>
    <w:rsid w:val="00E677EF"/>
    <w:rsid w:val="00E67BA3"/>
    <w:rsid w:val="00E714E5"/>
    <w:rsid w:val="00E71FA7"/>
    <w:rsid w:val="00E72F16"/>
    <w:rsid w:val="00E801F2"/>
    <w:rsid w:val="00E834EC"/>
    <w:rsid w:val="00E856FB"/>
    <w:rsid w:val="00E93733"/>
    <w:rsid w:val="00EA0F06"/>
    <w:rsid w:val="00EA2A9C"/>
    <w:rsid w:val="00EA37B7"/>
    <w:rsid w:val="00EA5D95"/>
    <w:rsid w:val="00EA74BD"/>
    <w:rsid w:val="00EB2612"/>
    <w:rsid w:val="00EC6D02"/>
    <w:rsid w:val="00ED3FB1"/>
    <w:rsid w:val="00ED7360"/>
    <w:rsid w:val="00ED7B49"/>
    <w:rsid w:val="00EE06C2"/>
    <w:rsid w:val="00EE0ABF"/>
    <w:rsid w:val="00EE676E"/>
    <w:rsid w:val="00EE689B"/>
    <w:rsid w:val="00EF134F"/>
    <w:rsid w:val="00EF295E"/>
    <w:rsid w:val="00EF2C35"/>
    <w:rsid w:val="00F04DB6"/>
    <w:rsid w:val="00F32C42"/>
    <w:rsid w:val="00F40F2A"/>
    <w:rsid w:val="00F40F98"/>
    <w:rsid w:val="00F41095"/>
    <w:rsid w:val="00F44FC0"/>
    <w:rsid w:val="00F452A9"/>
    <w:rsid w:val="00F463A2"/>
    <w:rsid w:val="00F539DE"/>
    <w:rsid w:val="00F61109"/>
    <w:rsid w:val="00F61538"/>
    <w:rsid w:val="00F61C26"/>
    <w:rsid w:val="00F61DA2"/>
    <w:rsid w:val="00F629A1"/>
    <w:rsid w:val="00F65A94"/>
    <w:rsid w:val="00F73028"/>
    <w:rsid w:val="00F739D3"/>
    <w:rsid w:val="00F80D86"/>
    <w:rsid w:val="00F83327"/>
    <w:rsid w:val="00F83832"/>
    <w:rsid w:val="00F839EF"/>
    <w:rsid w:val="00F84DF9"/>
    <w:rsid w:val="00F850C0"/>
    <w:rsid w:val="00F85D10"/>
    <w:rsid w:val="00F86060"/>
    <w:rsid w:val="00F91498"/>
    <w:rsid w:val="00F922BC"/>
    <w:rsid w:val="00F97378"/>
    <w:rsid w:val="00FA743D"/>
    <w:rsid w:val="00FB170A"/>
    <w:rsid w:val="00FC355F"/>
    <w:rsid w:val="00FC46A1"/>
    <w:rsid w:val="00FC57B2"/>
    <w:rsid w:val="00FC6F76"/>
    <w:rsid w:val="00FD22E6"/>
    <w:rsid w:val="00FD381F"/>
    <w:rsid w:val="00FD5AA5"/>
    <w:rsid w:val="00FD75BB"/>
    <w:rsid w:val="00FE095D"/>
    <w:rsid w:val="00FE1319"/>
    <w:rsid w:val="00FE183F"/>
    <w:rsid w:val="00FE1DC3"/>
    <w:rsid w:val="00FE63E9"/>
    <w:rsid w:val="00FE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E7BB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CCA"/>
    <w:rPr>
      <w:sz w:val="24"/>
      <w:szCs w:val="24"/>
    </w:rPr>
  </w:style>
  <w:style w:type="paragraph" w:styleId="Heading1">
    <w:name w:val="heading 1"/>
    <w:basedOn w:val="Normal"/>
    <w:next w:val="Normal"/>
    <w:link w:val="Heading1Char"/>
    <w:uiPriority w:val="9"/>
    <w:qFormat/>
    <w:rsid w:val="007E240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529D8"/>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240B"/>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7529D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529D8"/>
    <w:pPr>
      <w:tabs>
        <w:tab w:val="center" w:pos="4320"/>
        <w:tab w:val="right" w:pos="8640"/>
      </w:tabs>
    </w:pPr>
  </w:style>
  <w:style w:type="character" w:customStyle="1" w:styleId="FooterChar">
    <w:name w:val="Footer Char"/>
    <w:basedOn w:val="DefaultParagraphFont"/>
    <w:link w:val="Footer"/>
    <w:uiPriority w:val="99"/>
    <w:locked/>
    <w:rsid w:val="00B641AD"/>
    <w:rPr>
      <w:rFonts w:cs="Times New Roman"/>
      <w:sz w:val="24"/>
    </w:rPr>
  </w:style>
  <w:style w:type="character" w:styleId="PageNumber">
    <w:name w:val="page number"/>
    <w:basedOn w:val="DefaultParagraphFont"/>
    <w:uiPriority w:val="99"/>
    <w:rsid w:val="007529D8"/>
    <w:rPr>
      <w:rFonts w:cs="Times New Roman"/>
    </w:rPr>
  </w:style>
  <w:style w:type="paragraph" w:styleId="PlainText">
    <w:name w:val="Plain Text"/>
    <w:basedOn w:val="Normal"/>
    <w:link w:val="PlainTextChar"/>
    <w:uiPriority w:val="99"/>
    <w:rsid w:val="007529D8"/>
    <w:rPr>
      <w:rFonts w:ascii="Courier New" w:hAnsi="Courier New"/>
      <w:sz w:val="20"/>
      <w:szCs w:val="20"/>
    </w:rPr>
  </w:style>
  <w:style w:type="character" w:customStyle="1" w:styleId="PlainTextChar">
    <w:name w:val="Plain Text Char"/>
    <w:basedOn w:val="DefaultParagraphFont"/>
    <w:link w:val="PlainText"/>
    <w:uiPriority w:val="99"/>
    <w:locked/>
    <w:rsid w:val="004A04E9"/>
    <w:rPr>
      <w:rFonts w:ascii="Courier New" w:hAnsi="Courier New" w:cs="Times New Roman"/>
    </w:rPr>
  </w:style>
  <w:style w:type="character" w:styleId="Hyperlink">
    <w:name w:val="Hyperlink"/>
    <w:basedOn w:val="DefaultParagraphFont"/>
    <w:uiPriority w:val="99"/>
    <w:rsid w:val="007529D8"/>
    <w:rPr>
      <w:rFonts w:cs="Times New Roman"/>
      <w:color w:val="0000FF"/>
      <w:u w:val="single"/>
    </w:rPr>
  </w:style>
  <w:style w:type="paragraph" w:styleId="NormalWeb">
    <w:name w:val="Normal (Web)"/>
    <w:aliases w:val="webb"/>
    <w:basedOn w:val="Normal"/>
    <w:uiPriority w:val="99"/>
    <w:rsid w:val="00A73AC7"/>
    <w:pPr>
      <w:spacing w:before="100" w:beforeAutospacing="1" w:after="100" w:afterAutospacing="1"/>
    </w:pPr>
  </w:style>
  <w:style w:type="character" w:styleId="CommentReference">
    <w:name w:val="annotation reference"/>
    <w:basedOn w:val="DefaultParagraphFont"/>
    <w:uiPriority w:val="99"/>
    <w:semiHidden/>
    <w:rsid w:val="00496DB5"/>
    <w:rPr>
      <w:rFonts w:cs="Times New Roman"/>
      <w:sz w:val="16"/>
    </w:rPr>
  </w:style>
  <w:style w:type="paragraph" w:styleId="CommentText">
    <w:name w:val="annotation text"/>
    <w:basedOn w:val="Normal"/>
    <w:link w:val="CommentTextChar"/>
    <w:uiPriority w:val="99"/>
    <w:semiHidden/>
    <w:rsid w:val="00496DB5"/>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496DB5"/>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sid w:val="00496DB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8F1F75"/>
    <w:pPr>
      <w:ind w:left="720"/>
      <w:contextualSpacing/>
    </w:pPr>
  </w:style>
  <w:style w:type="character" w:styleId="LineNumber">
    <w:name w:val="line number"/>
    <w:basedOn w:val="DefaultParagraphFont"/>
    <w:uiPriority w:val="99"/>
    <w:rsid w:val="004C3D4C"/>
    <w:rPr>
      <w:rFonts w:cs="Times New Roman"/>
    </w:rPr>
  </w:style>
  <w:style w:type="character" w:styleId="FollowedHyperlink">
    <w:name w:val="FollowedHyperlink"/>
    <w:basedOn w:val="DefaultParagraphFont"/>
    <w:rsid w:val="00706D48"/>
    <w:rPr>
      <w:color w:val="800080" w:themeColor="followedHyperlink"/>
      <w:u w:val="single"/>
    </w:rPr>
  </w:style>
  <w:style w:type="table" w:styleId="TableGrid">
    <w:name w:val="Table Grid"/>
    <w:basedOn w:val="TableNormal"/>
    <w:rsid w:val="0098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getdocsitemdocnum">
    <w:name w:val="widget_docs_item_docnum"/>
    <w:basedOn w:val="DefaultParagraphFont"/>
    <w:rsid w:val="00F04DB6"/>
  </w:style>
  <w:style w:type="numbering" w:customStyle="1" w:styleId="List31">
    <w:name w:val="List 31"/>
    <w:basedOn w:val="NoList"/>
    <w:rsid w:val="00F04DB6"/>
    <w:pPr>
      <w:numPr>
        <w:numId w:val="9"/>
      </w:numPr>
    </w:pPr>
  </w:style>
  <w:style w:type="numbering" w:customStyle="1" w:styleId="List311">
    <w:name w:val="List 311"/>
    <w:basedOn w:val="NoList"/>
    <w:rsid w:val="00111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CCA"/>
    <w:rPr>
      <w:sz w:val="24"/>
      <w:szCs w:val="24"/>
    </w:rPr>
  </w:style>
  <w:style w:type="paragraph" w:styleId="Heading1">
    <w:name w:val="heading 1"/>
    <w:basedOn w:val="Normal"/>
    <w:next w:val="Normal"/>
    <w:link w:val="Heading1Char"/>
    <w:uiPriority w:val="9"/>
    <w:qFormat/>
    <w:rsid w:val="007E240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529D8"/>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240B"/>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7529D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529D8"/>
    <w:pPr>
      <w:tabs>
        <w:tab w:val="center" w:pos="4320"/>
        <w:tab w:val="right" w:pos="8640"/>
      </w:tabs>
    </w:pPr>
  </w:style>
  <w:style w:type="character" w:customStyle="1" w:styleId="FooterChar">
    <w:name w:val="Footer Char"/>
    <w:basedOn w:val="DefaultParagraphFont"/>
    <w:link w:val="Footer"/>
    <w:uiPriority w:val="99"/>
    <w:locked/>
    <w:rsid w:val="00B641AD"/>
    <w:rPr>
      <w:rFonts w:cs="Times New Roman"/>
      <w:sz w:val="24"/>
    </w:rPr>
  </w:style>
  <w:style w:type="character" w:styleId="PageNumber">
    <w:name w:val="page number"/>
    <w:basedOn w:val="DefaultParagraphFont"/>
    <w:uiPriority w:val="99"/>
    <w:rsid w:val="007529D8"/>
    <w:rPr>
      <w:rFonts w:cs="Times New Roman"/>
    </w:rPr>
  </w:style>
  <w:style w:type="paragraph" w:styleId="PlainText">
    <w:name w:val="Plain Text"/>
    <w:basedOn w:val="Normal"/>
    <w:link w:val="PlainTextChar"/>
    <w:uiPriority w:val="99"/>
    <w:rsid w:val="007529D8"/>
    <w:rPr>
      <w:rFonts w:ascii="Courier New" w:hAnsi="Courier New"/>
      <w:sz w:val="20"/>
      <w:szCs w:val="20"/>
    </w:rPr>
  </w:style>
  <w:style w:type="character" w:customStyle="1" w:styleId="PlainTextChar">
    <w:name w:val="Plain Text Char"/>
    <w:basedOn w:val="DefaultParagraphFont"/>
    <w:link w:val="PlainText"/>
    <w:uiPriority w:val="99"/>
    <w:locked/>
    <w:rsid w:val="004A04E9"/>
    <w:rPr>
      <w:rFonts w:ascii="Courier New" w:hAnsi="Courier New" w:cs="Times New Roman"/>
    </w:rPr>
  </w:style>
  <w:style w:type="character" w:styleId="Hyperlink">
    <w:name w:val="Hyperlink"/>
    <w:basedOn w:val="DefaultParagraphFont"/>
    <w:uiPriority w:val="99"/>
    <w:rsid w:val="007529D8"/>
    <w:rPr>
      <w:rFonts w:cs="Times New Roman"/>
      <w:color w:val="0000FF"/>
      <w:u w:val="single"/>
    </w:rPr>
  </w:style>
  <w:style w:type="paragraph" w:styleId="NormalWeb">
    <w:name w:val="Normal (Web)"/>
    <w:aliases w:val="webb"/>
    <w:basedOn w:val="Normal"/>
    <w:uiPriority w:val="99"/>
    <w:rsid w:val="00A73AC7"/>
    <w:pPr>
      <w:spacing w:before="100" w:beforeAutospacing="1" w:after="100" w:afterAutospacing="1"/>
    </w:pPr>
  </w:style>
  <w:style w:type="character" w:styleId="CommentReference">
    <w:name w:val="annotation reference"/>
    <w:basedOn w:val="DefaultParagraphFont"/>
    <w:uiPriority w:val="99"/>
    <w:semiHidden/>
    <w:rsid w:val="00496DB5"/>
    <w:rPr>
      <w:rFonts w:cs="Times New Roman"/>
      <w:sz w:val="16"/>
    </w:rPr>
  </w:style>
  <w:style w:type="paragraph" w:styleId="CommentText">
    <w:name w:val="annotation text"/>
    <w:basedOn w:val="Normal"/>
    <w:link w:val="CommentTextChar"/>
    <w:uiPriority w:val="99"/>
    <w:semiHidden/>
    <w:rsid w:val="00496DB5"/>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496DB5"/>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sid w:val="00496DB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8F1F75"/>
    <w:pPr>
      <w:ind w:left="720"/>
      <w:contextualSpacing/>
    </w:pPr>
  </w:style>
  <w:style w:type="character" w:styleId="LineNumber">
    <w:name w:val="line number"/>
    <w:basedOn w:val="DefaultParagraphFont"/>
    <w:uiPriority w:val="99"/>
    <w:rsid w:val="004C3D4C"/>
    <w:rPr>
      <w:rFonts w:cs="Times New Roman"/>
    </w:rPr>
  </w:style>
  <w:style w:type="character" w:styleId="FollowedHyperlink">
    <w:name w:val="FollowedHyperlink"/>
    <w:basedOn w:val="DefaultParagraphFont"/>
    <w:rsid w:val="00706D48"/>
    <w:rPr>
      <w:color w:val="800080" w:themeColor="followedHyperlink"/>
      <w:u w:val="single"/>
    </w:rPr>
  </w:style>
  <w:style w:type="table" w:styleId="TableGrid">
    <w:name w:val="Table Grid"/>
    <w:basedOn w:val="TableNormal"/>
    <w:rsid w:val="0098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getdocsitemdocnum">
    <w:name w:val="widget_docs_item_docnum"/>
    <w:basedOn w:val="DefaultParagraphFont"/>
    <w:rsid w:val="00F04DB6"/>
  </w:style>
  <w:style w:type="numbering" w:customStyle="1" w:styleId="List31">
    <w:name w:val="List 31"/>
    <w:basedOn w:val="NoList"/>
    <w:rsid w:val="00F04DB6"/>
    <w:pPr>
      <w:numPr>
        <w:numId w:val="9"/>
      </w:numPr>
    </w:pPr>
  </w:style>
  <w:style w:type="numbering" w:customStyle="1" w:styleId="List311">
    <w:name w:val="List 311"/>
    <w:basedOn w:val="NoList"/>
    <w:rsid w:val="0011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8020">
      <w:bodyDiv w:val="1"/>
      <w:marLeft w:val="0"/>
      <w:marRight w:val="0"/>
      <w:marTop w:val="0"/>
      <w:marBottom w:val="0"/>
      <w:divBdr>
        <w:top w:val="none" w:sz="0" w:space="0" w:color="auto"/>
        <w:left w:val="none" w:sz="0" w:space="0" w:color="auto"/>
        <w:bottom w:val="none" w:sz="0" w:space="0" w:color="auto"/>
        <w:right w:val="none" w:sz="0" w:space="0" w:color="auto"/>
      </w:divBdr>
      <w:divsChild>
        <w:div w:id="1476987184">
          <w:marLeft w:val="0"/>
          <w:marRight w:val="0"/>
          <w:marTop w:val="0"/>
          <w:marBottom w:val="0"/>
          <w:divBdr>
            <w:top w:val="none" w:sz="0" w:space="0" w:color="auto"/>
            <w:left w:val="none" w:sz="0" w:space="0" w:color="auto"/>
            <w:bottom w:val="none" w:sz="0" w:space="0" w:color="auto"/>
            <w:right w:val="none" w:sz="0" w:space="0" w:color="auto"/>
          </w:divBdr>
        </w:div>
        <w:div w:id="307326385">
          <w:marLeft w:val="0"/>
          <w:marRight w:val="0"/>
          <w:marTop w:val="0"/>
          <w:marBottom w:val="0"/>
          <w:divBdr>
            <w:top w:val="none" w:sz="0" w:space="0" w:color="auto"/>
            <w:left w:val="none" w:sz="0" w:space="0" w:color="auto"/>
            <w:bottom w:val="none" w:sz="0" w:space="0" w:color="auto"/>
            <w:right w:val="none" w:sz="0" w:space="0" w:color="auto"/>
          </w:divBdr>
        </w:div>
        <w:div w:id="1423145423">
          <w:marLeft w:val="0"/>
          <w:marRight w:val="0"/>
          <w:marTop w:val="0"/>
          <w:marBottom w:val="0"/>
          <w:divBdr>
            <w:top w:val="none" w:sz="0" w:space="0" w:color="auto"/>
            <w:left w:val="none" w:sz="0" w:space="0" w:color="auto"/>
            <w:bottom w:val="none" w:sz="0" w:space="0" w:color="auto"/>
            <w:right w:val="none" w:sz="0" w:space="0" w:color="auto"/>
          </w:divBdr>
        </w:div>
        <w:div w:id="397367893">
          <w:marLeft w:val="0"/>
          <w:marRight w:val="0"/>
          <w:marTop w:val="0"/>
          <w:marBottom w:val="0"/>
          <w:divBdr>
            <w:top w:val="none" w:sz="0" w:space="0" w:color="auto"/>
            <w:left w:val="none" w:sz="0" w:space="0" w:color="auto"/>
            <w:bottom w:val="none" w:sz="0" w:space="0" w:color="auto"/>
            <w:right w:val="none" w:sz="0" w:space="0" w:color="auto"/>
          </w:divBdr>
        </w:div>
      </w:divsChild>
    </w:div>
    <w:div w:id="828866047">
      <w:marLeft w:val="0"/>
      <w:marRight w:val="0"/>
      <w:marTop w:val="0"/>
      <w:marBottom w:val="0"/>
      <w:divBdr>
        <w:top w:val="none" w:sz="0" w:space="0" w:color="auto"/>
        <w:left w:val="none" w:sz="0" w:space="0" w:color="auto"/>
        <w:bottom w:val="none" w:sz="0" w:space="0" w:color="auto"/>
        <w:right w:val="none" w:sz="0" w:space="0" w:color="auto"/>
      </w:divBdr>
    </w:div>
    <w:div w:id="828866048">
      <w:marLeft w:val="0"/>
      <w:marRight w:val="0"/>
      <w:marTop w:val="0"/>
      <w:marBottom w:val="0"/>
      <w:divBdr>
        <w:top w:val="none" w:sz="0" w:space="0" w:color="auto"/>
        <w:left w:val="none" w:sz="0" w:space="0" w:color="auto"/>
        <w:bottom w:val="none" w:sz="0" w:space="0" w:color="auto"/>
        <w:right w:val="none" w:sz="0" w:space="0" w:color="auto"/>
      </w:divBdr>
    </w:div>
    <w:div w:id="828866049">
      <w:marLeft w:val="0"/>
      <w:marRight w:val="0"/>
      <w:marTop w:val="0"/>
      <w:marBottom w:val="0"/>
      <w:divBdr>
        <w:top w:val="none" w:sz="0" w:space="0" w:color="auto"/>
        <w:left w:val="none" w:sz="0" w:space="0" w:color="auto"/>
        <w:bottom w:val="none" w:sz="0" w:space="0" w:color="auto"/>
        <w:right w:val="none" w:sz="0" w:space="0" w:color="auto"/>
      </w:divBdr>
    </w:div>
    <w:div w:id="828866050">
      <w:marLeft w:val="0"/>
      <w:marRight w:val="0"/>
      <w:marTop w:val="0"/>
      <w:marBottom w:val="0"/>
      <w:divBdr>
        <w:top w:val="none" w:sz="0" w:space="0" w:color="auto"/>
        <w:left w:val="none" w:sz="0" w:space="0" w:color="auto"/>
        <w:bottom w:val="none" w:sz="0" w:space="0" w:color="auto"/>
        <w:right w:val="none" w:sz="0" w:space="0" w:color="auto"/>
      </w:divBdr>
    </w:div>
    <w:div w:id="1195533087">
      <w:bodyDiv w:val="1"/>
      <w:marLeft w:val="0"/>
      <w:marRight w:val="0"/>
      <w:marTop w:val="0"/>
      <w:marBottom w:val="0"/>
      <w:divBdr>
        <w:top w:val="none" w:sz="0" w:space="0" w:color="auto"/>
        <w:left w:val="none" w:sz="0" w:space="0" w:color="auto"/>
        <w:bottom w:val="none" w:sz="0" w:space="0" w:color="auto"/>
        <w:right w:val="none" w:sz="0" w:space="0" w:color="auto"/>
      </w:divBdr>
      <w:divsChild>
        <w:div w:id="631207602">
          <w:marLeft w:val="0"/>
          <w:marRight w:val="0"/>
          <w:marTop w:val="0"/>
          <w:marBottom w:val="0"/>
          <w:divBdr>
            <w:top w:val="none" w:sz="0" w:space="0" w:color="auto"/>
            <w:left w:val="none" w:sz="0" w:space="0" w:color="auto"/>
            <w:bottom w:val="none" w:sz="0" w:space="0" w:color="auto"/>
            <w:right w:val="none" w:sz="0" w:space="0" w:color="auto"/>
          </w:divBdr>
        </w:div>
        <w:div w:id="1119035101">
          <w:marLeft w:val="0"/>
          <w:marRight w:val="0"/>
          <w:marTop w:val="0"/>
          <w:marBottom w:val="0"/>
          <w:divBdr>
            <w:top w:val="none" w:sz="0" w:space="0" w:color="auto"/>
            <w:left w:val="none" w:sz="0" w:space="0" w:color="auto"/>
            <w:bottom w:val="none" w:sz="0" w:space="0" w:color="auto"/>
            <w:right w:val="none" w:sz="0" w:space="0" w:color="auto"/>
          </w:divBdr>
        </w:div>
        <w:div w:id="762072200">
          <w:marLeft w:val="0"/>
          <w:marRight w:val="0"/>
          <w:marTop w:val="0"/>
          <w:marBottom w:val="0"/>
          <w:divBdr>
            <w:top w:val="none" w:sz="0" w:space="0" w:color="auto"/>
            <w:left w:val="none" w:sz="0" w:space="0" w:color="auto"/>
            <w:bottom w:val="none" w:sz="0" w:space="0" w:color="auto"/>
            <w:right w:val="none" w:sz="0" w:space="0" w:color="auto"/>
          </w:divBdr>
        </w:div>
        <w:div w:id="21130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id.gov/form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tananarivoUSAIDHR@usaid.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id.gov/forms" TargetMode="External"/><Relationship Id="rId5" Type="http://schemas.openxmlformats.org/officeDocument/2006/relationships/settings" Target="settings.xml"/><Relationship Id="rId15" Type="http://schemas.openxmlformats.org/officeDocument/2006/relationships/hyperlink" Target="http://www.usaid.gov/work-usaid/aapds-cibs" TargetMode="External"/><Relationship Id="rId10" Type="http://schemas.openxmlformats.org/officeDocument/2006/relationships/hyperlink" Target="mailto:antananarivoUSAIDHR@usaid.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e.gov/m/med/c351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9A95-2958-48ED-B715-249E79BF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2960</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ISSUANCE DATE: May 23, 2008</vt:lpstr>
    </vt:vector>
  </TitlesOfParts>
  <Company>USAID</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ISSUANCE DATE: May 23, 2008</dc:title>
  <dc:creator>USAID</dc:creator>
  <cp:lastModifiedBy>Ramanaly, Josée</cp:lastModifiedBy>
  <cp:revision>8</cp:revision>
  <cp:lastPrinted>2016-03-16T11:53:00Z</cp:lastPrinted>
  <dcterms:created xsi:type="dcterms:W3CDTF">2017-01-12T13:13:00Z</dcterms:created>
  <dcterms:modified xsi:type="dcterms:W3CDTF">2017-01-18T05:07:00Z</dcterms:modified>
</cp:coreProperties>
</file>