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743" w:rsidRPr="001B2743" w:rsidRDefault="005E7730" w:rsidP="009D4DDC">
      <w:pPr>
        <w:rPr>
          <w:rFonts w:ascii="Arial" w:hAnsi="Arial" w:cs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CDF7B" wp14:editId="57E62F80">
                <wp:simplePos x="0" y="0"/>
                <wp:positionH relativeFrom="column">
                  <wp:posOffset>-797560</wp:posOffset>
                </wp:positionH>
                <wp:positionV relativeFrom="paragraph">
                  <wp:posOffset>116840</wp:posOffset>
                </wp:positionV>
                <wp:extent cx="6739890" cy="445135"/>
                <wp:effectExtent l="0" t="0" r="3810" b="0"/>
                <wp:wrapThrough wrapText="bothSides">
                  <wp:wrapPolygon edited="0">
                    <wp:start x="0" y="0"/>
                    <wp:lineTo x="0" y="20337"/>
                    <wp:lineTo x="21551" y="20337"/>
                    <wp:lineTo x="21551" y="0"/>
                    <wp:lineTo x="0" y="0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89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743" w:rsidRPr="00086E78" w:rsidRDefault="001B2743" w:rsidP="001B2743">
                            <w:pPr>
                              <w:suppressAutoHyphens/>
                              <w:jc w:val="center"/>
                              <w:rPr>
                                <w:rFonts w:ascii="Arial" w:hAnsi="Arial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086E78">
                              <w:rPr>
                                <w:rFonts w:ascii="Arial" w:hAnsi="Arial"/>
                                <w:b/>
                                <w:color w:val="000080"/>
                                <w:sz w:val="40"/>
                                <w:szCs w:val="40"/>
                              </w:rPr>
                              <w:t>Food For Peace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2.8pt;margin-top:9.2pt;width:530.7pt;height:3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" stroked="f">
                <v:textbox>
                  <w:txbxContent>
                    <w:p w:rsidR="001B2743" w:rsidRPr="00086E78" w:rsidRDefault="001B2743" w:rsidP="001B2743">
                      <w:pPr>
                        <w:suppressAutoHyphens/>
                        <w:jc w:val="center"/>
                        <w:rPr>
                          <w:rFonts w:ascii="Arial" w:hAnsi="Arial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086E78">
                        <w:rPr>
                          <w:rFonts w:ascii="Arial" w:hAnsi="Arial"/>
                          <w:b/>
                          <w:color w:val="000080"/>
                          <w:sz w:val="40"/>
                          <w:szCs w:val="40"/>
                        </w:rPr>
                        <w:t>Food For Peace activities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59EB1E" wp14:editId="3F9D9293">
            <wp:simplePos x="0" y="0"/>
            <wp:positionH relativeFrom="page">
              <wp:posOffset>820420</wp:posOffset>
            </wp:positionH>
            <wp:positionV relativeFrom="page">
              <wp:posOffset>381000</wp:posOffset>
            </wp:positionV>
            <wp:extent cx="5814060" cy="621030"/>
            <wp:effectExtent l="0" t="0" r="0" b="7620"/>
            <wp:wrapThrough wrapText="bothSides">
              <wp:wrapPolygon edited="0">
                <wp:start x="0" y="0"/>
                <wp:lineTo x="0" y="21202"/>
                <wp:lineTo x="21515" y="21202"/>
                <wp:lineTo x="2151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43" w:rsidRPr="001B2743">
        <w:rPr>
          <w:rFonts w:ascii="Arial" w:hAnsi="Arial" w:cs="Arial"/>
          <w:i/>
          <w:sz w:val="20"/>
        </w:rPr>
        <w:t xml:space="preserve">Madagascar FFP development programs use a multi-sector approach to address malnutrition. Over 20 different activities are implemented at the community level and can be grouped into 3 components: Health and Nutrition, Agriculture and Livelihood and Disaster Mitigation and Preparedness. Cross-cutting themes include: Women empowerment and Governance. </w:t>
      </w:r>
    </w:p>
    <w:p w:rsidR="001B2743" w:rsidRDefault="001B2743"/>
    <w:p w:rsidR="001B2743" w:rsidRDefault="001B2743" w:rsidP="001B2743">
      <w:pPr>
        <w:widowControl w:val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WHAT’S GOING ON IN A COMMUNITY/FOKONTANY?</w:t>
      </w:r>
    </w:p>
    <w:p w:rsidR="001B2743" w:rsidRDefault="001B2743"/>
    <w:tbl>
      <w:tblPr>
        <w:tblStyle w:val="TableGrid"/>
        <w:tblW w:w="5244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6642"/>
      </w:tblGrid>
      <w:tr w:rsidR="00EA2F2D" w:rsidTr="0033444B">
        <w:trPr>
          <w:trHeight w:val="1584"/>
        </w:trPr>
        <w:tc>
          <w:tcPr>
            <w:tcW w:w="1424" w:type="pct"/>
          </w:tcPr>
          <w:p w:rsidR="001B2743" w:rsidRPr="009D4DDC" w:rsidRDefault="005E7730" w:rsidP="005E7730">
            <w:pPr>
              <w:ind w:left="-90"/>
            </w:pPr>
            <w:r>
              <w:rPr>
                <w:noProof/>
              </w:rPr>
              <w:drawing>
                <wp:inline distT="0" distB="0" distL="0" distR="0" wp14:anchorId="05AA781A" wp14:editId="77CE339E">
                  <wp:extent cx="1450975" cy="1085215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pct"/>
          </w:tcPr>
          <w:p w:rsidR="009D4DDC" w:rsidRDefault="009D4DDC">
            <w:pPr>
              <w:rPr>
                <w:rFonts w:ascii="Arial" w:hAnsi="Arial" w:cs="Arial"/>
                <w:sz w:val="20"/>
                <w:u w:val="single"/>
              </w:rPr>
            </w:pPr>
          </w:p>
          <w:p w:rsidR="001B2743" w:rsidRDefault="0033444B">
            <w:r w:rsidRPr="00990C8E">
              <w:rPr>
                <w:rFonts w:ascii="Arial" w:hAnsi="Arial" w:cs="Arial"/>
                <w:sz w:val="20"/>
                <w:u w:val="single"/>
              </w:rPr>
              <w:t>Growth Monitoring and Promotion (GMP)</w:t>
            </w:r>
            <w:r w:rsidRPr="00990C8E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–</w:t>
            </w:r>
            <w:r w:rsidRPr="00990C8E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Early detection of malnutrition is essential to ensure healthy physical and cognitive development.  </w:t>
            </w:r>
            <w:r w:rsidRPr="008911FE">
              <w:rPr>
                <w:rFonts w:ascii="Arial" w:hAnsi="Arial" w:cs="Arial"/>
                <w:b/>
                <w:i/>
                <w:sz w:val="20"/>
              </w:rPr>
              <w:t>The purpose of GMP activities is to prevent growth retardation through early detection of growth faltering.</w:t>
            </w:r>
          </w:p>
        </w:tc>
      </w:tr>
      <w:tr w:rsidR="00EA2F2D" w:rsidTr="0033444B">
        <w:trPr>
          <w:trHeight w:val="1584"/>
        </w:trPr>
        <w:tc>
          <w:tcPr>
            <w:tcW w:w="1424" w:type="pct"/>
          </w:tcPr>
          <w:p w:rsidR="001B2743" w:rsidRDefault="005E7730" w:rsidP="005E7730">
            <w:pPr>
              <w:ind w:left="-90"/>
            </w:pPr>
            <w:r>
              <w:rPr>
                <w:noProof/>
              </w:rPr>
              <w:drawing>
                <wp:inline distT="0" distB="0" distL="0" distR="0" wp14:anchorId="3C9F31C0" wp14:editId="4244609A">
                  <wp:extent cx="1450975" cy="1085215"/>
                  <wp:effectExtent l="0" t="0" r="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pct"/>
          </w:tcPr>
          <w:p w:rsidR="001B2743" w:rsidRDefault="0033444B" w:rsidP="005E7730">
            <w:pPr>
              <w:widowControl w:val="0"/>
              <w:spacing w:before="60"/>
            </w:pPr>
            <w:r>
              <w:rPr>
                <w:rFonts w:ascii="Arial" w:hAnsi="Arial" w:cs="Arial"/>
                <w:sz w:val="20"/>
                <w:u w:val="single"/>
              </w:rPr>
              <w:t>Community Health Clinic</w:t>
            </w:r>
            <w:r w:rsidRPr="00990C8E">
              <w:rPr>
                <w:rFonts w:ascii="Arial" w:hAnsi="Arial" w:cs="Arial"/>
                <w:sz w:val="20"/>
                <w:u w:val="single"/>
              </w:rPr>
              <w:t xml:space="preserve"> Referrals</w:t>
            </w:r>
            <w:r w:rsidRPr="00990C8E">
              <w:rPr>
                <w:rFonts w:ascii="Arial" w:hAnsi="Arial" w:cs="Arial"/>
                <w:sz w:val="20"/>
              </w:rPr>
              <w:t xml:space="preserve"> – </w:t>
            </w:r>
            <w:r>
              <w:rPr>
                <w:rFonts w:ascii="Arial" w:hAnsi="Arial" w:cs="Arial"/>
                <w:sz w:val="20"/>
              </w:rPr>
              <w:t>Community volunteers identify children with acute malnutrition and refer them to Community Health Clinics.  These clinics are t</w:t>
            </w:r>
            <w:r w:rsidRPr="00990C8E">
              <w:rPr>
                <w:rFonts w:ascii="Arial" w:hAnsi="Arial" w:cs="Arial"/>
                <w:sz w:val="20"/>
              </w:rPr>
              <w:t>he lowest l</w:t>
            </w:r>
            <w:r>
              <w:rPr>
                <w:rFonts w:ascii="Arial" w:hAnsi="Arial" w:cs="Arial"/>
                <w:sz w:val="20"/>
              </w:rPr>
              <w:t>evel of formal health facility and provide</w:t>
            </w:r>
            <w:r w:rsidRPr="00990C8E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treatment for diseases and therapeutic nutritional care for children</w:t>
            </w:r>
            <w:r w:rsidRPr="00990C8E">
              <w:rPr>
                <w:rFonts w:ascii="Arial" w:hAnsi="Arial" w:cs="Arial"/>
                <w:sz w:val="20"/>
              </w:rPr>
              <w:t xml:space="preserve">. </w:t>
            </w:r>
            <w:r w:rsidRPr="00B7250D">
              <w:rPr>
                <w:rFonts w:ascii="Arial" w:hAnsi="Arial" w:cs="Arial"/>
                <w:b/>
                <w:i/>
                <w:sz w:val="20"/>
              </w:rPr>
              <w:t xml:space="preserve">The purpose of the </w:t>
            </w:r>
            <w:r>
              <w:rPr>
                <w:rFonts w:ascii="Arial" w:hAnsi="Arial" w:cs="Arial"/>
                <w:b/>
                <w:i/>
                <w:sz w:val="20"/>
              </w:rPr>
              <w:t>volunteer referral approach</w:t>
            </w:r>
            <w:r w:rsidRPr="00B7250D">
              <w:rPr>
                <w:rFonts w:ascii="Arial" w:hAnsi="Arial" w:cs="Arial"/>
                <w:b/>
                <w:i/>
                <w:sz w:val="20"/>
              </w:rPr>
              <w:t xml:space="preserve"> is to ensure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children </w:t>
            </w:r>
            <w:r w:rsidRPr="00B7250D">
              <w:rPr>
                <w:rFonts w:ascii="Arial" w:hAnsi="Arial" w:cs="Arial"/>
                <w:b/>
                <w:i/>
                <w:sz w:val="20"/>
              </w:rPr>
              <w:t xml:space="preserve">receive the professional medical care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that </w:t>
            </w:r>
            <w:r w:rsidRPr="00B7250D">
              <w:rPr>
                <w:rFonts w:ascii="Arial" w:hAnsi="Arial" w:cs="Arial"/>
                <w:b/>
                <w:i/>
                <w:sz w:val="20"/>
              </w:rPr>
              <w:t xml:space="preserve">only </w:t>
            </w:r>
            <w:r>
              <w:rPr>
                <w:rFonts w:ascii="Arial" w:hAnsi="Arial" w:cs="Arial"/>
                <w:b/>
                <w:i/>
                <w:sz w:val="20"/>
              </w:rPr>
              <w:t>a clinic</w:t>
            </w:r>
            <w:r w:rsidRPr="00B7250D">
              <w:rPr>
                <w:rFonts w:ascii="Arial" w:hAnsi="Arial" w:cs="Arial"/>
                <w:b/>
                <w:i/>
                <w:sz w:val="20"/>
              </w:rPr>
              <w:t xml:space="preserve"> can provide.</w:t>
            </w:r>
          </w:p>
        </w:tc>
      </w:tr>
      <w:tr w:rsidR="00EA2F2D" w:rsidTr="0033444B">
        <w:trPr>
          <w:trHeight w:val="1584"/>
        </w:trPr>
        <w:tc>
          <w:tcPr>
            <w:tcW w:w="1424" w:type="pct"/>
          </w:tcPr>
          <w:p w:rsidR="001B2743" w:rsidRDefault="009D4DDC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43AC338" wp14:editId="6D601BE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128270</wp:posOffset>
                  </wp:positionV>
                  <wp:extent cx="1444625" cy="1085215"/>
                  <wp:effectExtent l="0" t="0" r="3175" b="635"/>
                  <wp:wrapThrough wrapText="bothSides">
                    <wp:wrapPolygon edited="0">
                      <wp:start x="0" y="0"/>
                      <wp:lineTo x="0" y="21233"/>
                      <wp:lineTo x="21363" y="21233"/>
                      <wp:lineTo x="21363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6" w:type="pct"/>
          </w:tcPr>
          <w:p w:rsidR="001B2743" w:rsidRDefault="0033444B" w:rsidP="009D4DDC">
            <w:pPr>
              <w:tabs>
                <w:tab w:val="left" w:pos="1629"/>
              </w:tabs>
              <w:spacing w:before="120"/>
            </w:pPr>
            <w:r>
              <w:rPr>
                <w:rFonts w:ascii="Arial" w:hAnsi="Arial" w:cs="Arial"/>
                <w:sz w:val="20"/>
                <w:u w:val="single"/>
              </w:rPr>
              <w:t xml:space="preserve">Supplementary Feeding – </w:t>
            </w:r>
            <w:r>
              <w:rPr>
                <w:rFonts w:ascii="Arial" w:hAnsi="Arial" w:cs="Arial"/>
                <w:sz w:val="20"/>
              </w:rPr>
              <w:t xml:space="preserve">Food for Peace provides rations to pregnant and lactating women and children under the age of two.  Both </w:t>
            </w:r>
            <w:proofErr w:type="gramStart"/>
            <w:r>
              <w:rPr>
                <w:rFonts w:ascii="Arial" w:hAnsi="Arial" w:cs="Arial"/>
                <w:sz w:val="20"/>
              </w:rPr>
              <w:t>food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imported from the U.S. and food bought locally with </w:t>
            </w:r>
            <w:r w:rsidRPr="00990C8E">
              <w:rPr>
                <w:rFonts w:ascii="Arial" w:hAnsi="Arial" w:cs="Arial"/>
                <w:sz w:val="20"/>
              </w:rPr>
              <w:t>vouc</w:t>
            </w:r>
            <w:r>
              <w:rPr>
                <w:rFonts w:ascii="Arial" w:hAnsi="Arial" w:cs="Arial"/>
                <w:sz w:val="20"/>
              </w:rPr>
              <w:t xml:space="preserve">hers </w:t>
            </w:r>
            <w:r w:rsidRPr="00990C8E">
              <w:rPr>
                <w:rFonts w:ascii="Arial" w:hAnsi="Arial" w:cs="Arial"/>
                <w:sz w:val="20"/>
              </w:rPr>
              <w:t>promot</w:t>
            </w:r>
            <w:r>
              <w:rPr>
                <w:rFonts w:ascii="Arial" w:hAnsi="Arial" w:cs="Arial"/>
                <w:sz w:val="20"/>
              </w:rPr>
              <w:t>e</w:t>
            </w:r>
            <w:r w:rsidRPr="00990C8E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the consumption of a</w:t>
            </w:r>
            <w:r w:rsidRPr="00990C8E">
              <w:rPr>
                <w:rFonts w:ascii="Arial" w:hAnsi="Arial" w:cs="Arial"/>
                <w:sz w:val="20"/>
              </w:rPr>
              <w:t xml:space="preserve"> diverse and nutrient-rich </w:t>
            </w:r>
            <w:r>
              <w:rPr>
                <w:rFonts w:ascii="Arial" w:hAnsi="Arial" w:cs="Arial"/>
                <w:sz w:val="20"/>
              </w:rPr>
              <w:t>diet</w:t>
            </w:r>
            <w:r w:rsidRPr="00990C8E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E10BF">
              <w:rPr>
                <w:rFonts w:ascii="Arial" w:hAnsi="Arial" w:cs="Arial"/>
                <w:b/>
                <w:i/>
                <w:sz w:val="20"/>
              </w:rPr>
              <w:t>Th</w:t>
            </w:r>
            <w:r>
              <w:rPr>
                <w:rFonts w:ascii="Arial" w:hAnsi="Arial" w:cs="Arial"/>
                <w:b/>
                <w:i/>
                <w:sz w:val="20"/>
              </w:rPr>
              <w:t>e purpose of th</w:t>
            </w:r>
            <w:r w:rsidRPr="006E10BF">
              <w:rPr>
                <w:rFonts w:ascii="Arial" w:hAnsi="Arial" w:cs="Arial"/>
                <w:b/>
                <w:i/>
                <w:sz w:val="20"/>
              </w:rPr>
              <w:t xml:space="preserve">is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activity is to </w:t>
            </w:r>
            <w:r w:rsidRPr="006E10BF">
              <w:rPr>
                <w:rFonts w:ascii="Arial" w:hAnsi="Arial" w:cs="Arial"/>
                <w:b/>
                <w:i/>
                <w:sz w:val="20"/>
              </w:rPr>
              <w:t>prevent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Pr="006E10BF">
              <w:rPr>
                <w:rFonts w:ascii="Arial" w:hAnsi="Arial" w:cs="Arial"/>
                <w:b/>
                <w:i/>
                <w:sz w:val="20"/>
              </w:rPr>
              <w:t xml:space="preserve">malnutrition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among </w:t>
            </w:r>
            <w:r w:rsidRPr="006E10BF">
              <w:rPr>
                <w:rFonts w:ascii="Arial" w:hAnsi="Arial" w:cs="Arial"/>
                <w:b/>
                <w:i/>
                <w:sz w:val="20"/>
              </w:rPr>
              <w:t xml:space="preserve">mothers and children during the first 1,000 days (from conception to </w:t>
            </w:r>
            <w:r>
              <w:rPr>
                <w:rFonts w:ascii="Arial" w:hAnsi="Arial" w:cs="Arial"/>
                <w:b/>
                <w:i/>
                <w:sz w:val="20"/>
              </w:rPr>
              <w:t>two</w:t>
            </w:r>
            <w:r w:rsidRPr="006E10BF">
              <w:rPr>
                <w:rFonts w:ascii="Arial" w:hAnsi="Arial" w:cs="Arial"/>
                <w:b/>
                <w:i/>
                <w:sz w:val="20"/>
              </w:rPr>
              <w:t xml:space="preserve"> years of age) when deficiencies can cause </w:t>
            </w:r>
            <w:r>
              <w:rPr>
                <w:rFonts w:ascii="Arial" w:hAnsi="Arial" w:cs="Arial"/>
                <w:b/>
                <w:i/>
                <w:sz w:val="20"/>
              </w:rPr>
              <w:t>permanent</w:t>
            </w:r>
            <w:r w:rsidRPr="006E10BF">
              <w:rPr>
                <w:rFonts w:ascii="Arial" w:hAnsi="Arial" w:cs="Arial"/>
                <w:b/>
                <w:i/>
                <w:sz w:val="20"/>
              </w:rPr>
              <w:t xml:space="preserve"> damage to infant physical and </w:t>
            </w:r>
            <w:r>
              <w:rPr>
                <w:rFonts w:ascii="Arial" w:hAnsi="Arial" w:cs="Arial"/>
                <w:b/>
                <w:i/>
                <w:sz w:val="20"/>
              </w:rPr>
              <w:t>mental development.</w:t>
            </w:r>
          </w:p>
        </w:tc>
      </w:tr>
      <w:tr w:rsidR="00EA2F2D" w:rsidTr="0033444B">
        <w:trPr>
          <w:trHeight w:val="1296"/>
        </w:trPr>
        <w:tc>
          <w:tcPr>
            <w:tcW w:w="1424" w:type="pct"/>
          </w:tcPr>
          <w:p w:rsidR="001B2743" w:rsidRDefault="005E7730" w:rsidP="005E7730">
            <w:pPr>
              <w:ind w:left="-90"/>
            </w:pPr>
            <w:r>
              <w:rPr>
                <w:noProof/>
              </w:rPr>
              <w:drawing>
                <wp:inline distT="0" distB="0" distL="0" distR="0" wp14:anchorId="1B1C321C" wp14:editId="23BB1BF0">
                  <wp:extent cx="1457325" cy="1091565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pct"/>
          </w:tcPr>
          <w:p w:rsidR="001B2743" w:rsidRPr="00EA2F2D" w:rsidRDefault="0033444B" w:rsidP="009D4DDC">
            <w:pPr>
              <w:widowControl w:val="0"/>
              <w:spacing w:before="60"/>
              <w:rPr>
                <w:u w:val="single"/>
              </w:rPr>
            </w:pPr>
            <w:r>
              <w:rPr>
                <w:rFonts w:ascii="Arial" w:hAnsi="Arial" w:cs="Arial"/>
                <w:sz w:val="20"/>
                <w:u w:val="single"/>
              </w:rPr>
              <w:t>Cooking D</w:t>
            </w:r>
            <w:r w:rsidRPr="00990C8E">
              <w:rPr>
                <w:rFonts w:ascii="Arial" w:hAnsi="Arial" w:cs="Arial"/>
                <w:sz w:val="20"/>
                <w:u w:val="single"/>
              </w:rPr>
              <w:t>emonstratio</w:t>
            </w:r>
            <w:r w:rsidRPr="000F56C1">
              <w:rPr>
                <w:rFonts w:ascii="Arial" w:hAnsi="Arial" w:cs="Arial"/>
                <w:sz w:val="20"/>
                <w:u w:val="single"/>
              </w:rPr>
              <w:t>ns</w:t>
            </w:r>
            <w:r w:rsidRPr="00886B4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are organized by community health v</w:t>
            </w:r>
            <w:r w:rsidRPr="000F56C1">
              <w:rPr>
                <w:rFonts w:ascii="Arial" w:hAnsi="Arial" w:cs="Arial"/>
                <w:sz w:val="20"/>
              </w:rPr>
              <w:t>olunteers to promote sustainable</w:t>
            </w:r>
            <w:r>
              <w:rPr>
                <w:rFonts w:ascii="Arial" w:hAnsi="Arial" w:cs="Arial"/>
                <w:sz w:val="20"/>
              </w:rPr>
              <w:t>,</w:t>
            </w:r>
            <w:r w:rsidRPr="000F56C1">
              <w:rPr>
                <w:rFonts w:ascii="Arial" w:hAnsi="Arial" w:cs="Arial"/>
                <w:sz w:val="20"/>
              </w:rPr>
              <w:t xml:space="preserve"> balanced dietary practices </w:t>
            </w:r>
            <w:r>
              <w:rPr>
                <w:rFonts w:ascii="Arial" w:hAnsi="Arial" w:cs="Arial"/>
                <w:sz w:val="20"/>
              </w:rPr>
              <w:t>using</w:t>
            </w:r>
            <w:r w:rsidRPr="000F56C1">
              <w:rPr>
                <w:rFonts w:ascii="Arial" w:hAnsi="Arial" w:cs="Arial"/>
                <w:sz w:val="20"/>
              </w:rPr>
              <w:t xml:space="preserve"> local foods, </w:t>
            </w:r>
            <w:r>
              <w:rPr>
                <w:rFonts w:ascii="Arial" w:hAnsi="Arial" w:cs="Arial"/>
                <w:sz w:val="20"/>
              </w:rPr>
              <w:t xml:space="preserve">while providing parents </w:t>
            </w:r>
            <w:r w:rsidRPr="000F56C1">
              <w:rPr>
                <w:rFonts w:ascii="Arial" w:hAnsi="Arial" w:cs="Arial"/>
                <w:sz w:val="20"/>
              </w:rPr>
              <w:t xml:space="preserve">with </w:t>
            </w:r>
            <w:r>
              <w:rPr>
                <w:rFonts w:ascii="Arial" w:hAnsi="Arial" w:cs="Arial"/>
                <w:sz w:val="20"/>
              </w:rPr>
              <w:t>more</w:t>
            </w:r>
            <w:r w:rsidRPr="000F56C1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choices towards a healthy diet</w:t>
            </w:r>
            <w:r w:rsidRPr="000F56C1">
              <w:rPr>
                <w:rFonts w:ascii="Arial" w:hAnsi="Arial" w:cs="Arial"/>
                <w:sz w:val="20"/>
              </w:rPr>
              <w:t xml:space="preserve">. </w:t>
            </w:r>
            <w:r w:rsidRPr="00B7250D">
              <w:rPr>
                <w:rFonts w:ascii="Arial" w:hAnsi="Arial" w:cs="Arial"/>
                <w:b/>
                <w:i/>
                <w:sz w:val="20"/>
              </w:rPr>
              <w:t>The purpose of the</w:t>
            </w:r>
            <w:r>
              <w:rPr>
                <w:rFonts w:ascii="Arial" w:hAnsi="Arial" w:cs="Arial"/>
                <w:b/>
                <w:i/>
                <w:sz w:val="20"/>
              </w:rPr>
              <w:t>se</w:t>
            </w:r>
            <w:r w:rsidRPr="00B7250D">
              <w:rPr>
                <w:rFonts w:ascii="Arial" w:hAnsi="Arial" w:cs="Arial"/>
                <w:b/>
                <w:i/>
                <w:sz w:val="20"/>
              </w:rPr>
              <w:t xml:space="preserve"> demonstrations is to </w:t>
            </w:r>
            <w:r>
              <w:rPr>
                <w:rFonts w:ascii="Arial" w:hAnsi="Arial" w:cs="Arial"/>
                <w:b/>
                <w:i/>
                <w:sz w:val="20"/>
              </w:rPr>
              <w:t>help mothers learn how to prepare</w:t>
            </w:r>
            <w:r w:rsidRPr="00B7250D">
              <w:rPr>
                <w:rFonts w:ascii="Arial" w:hAnsi="Arial" w:cs="Arial"/>
                <w:b/>
                <w:i/>
                <w:sz w:val="20"/>
              </w:rPr>
              <w:t xml:space="preserve"> nutritionally balanced dishes using </w:t>
            </w:r>
            <w:r>
              <w:rPr>
                <w:rFonts w:ascii="Arial" w:hAnsi="Arial" w:cs="Arial"/>
                <w:b/>
                <w:i/>
                <w:sz w:val="20"/>
              </w:rPr>
              <w:t>ingredients that are locally available</w:t>
            </w:r>
            <w:r w:rsidRPr="00B7250D">
              <w:rPr>
                <w:rFonts w:ascii="Arial" w:hAnsi="Arial" w:cs="Arial"/>
                <w:b/>
                <w:i/>
                <w:sz w:val="20"/>
              </w:rPr>
              <w:t>.</w:t>
            </w:r>
          </w:p>
        </w:tc>
      </w:tr>
      <w:tr w:rsidR="00EA2F2D" w:rsidTr="0033444B">
        <w:trPr>
          <w:trHeight w:val="1296"/>
        </w:trPr>
        <w:tc>
          <w:tcPr>
            <w:tcW w:w="1424" w:type="pct"/>
          </w:tcPr>
          <w:p w:rsidR="001B2743" w:rsidRDefault="000B6DD2" w:rsidP="000B6DD2">
            <w:pPr>
              <w:spacing w:before="120"/>
              <w:ind w:left="-86"/>
            </w:pPr>
            <w:r>
              <w:rPr>
                <w:noProof/>
              </w:rPr>
              <w:drawing>
                <wp:inline distT="0" distB="0" distL="0" distR="0" wp14:anchorId="5C2B8FC4" wp14:editId="0E373A48">
                  <wp:extent cx="1441938" cy="1081300"/>
                  <wp:effectExtent l="0" t="0" r="635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945" cy="1080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pct"/>
          </w:tcPr>
          <w:p w:rsidR="001B2743" w:rsidRPr="00EA2F2D" w:rsidRDefault="0033444B" w:rsidP="000B6DD2">
            <w:pPr>
              <w:widowControl w:val="0"/>
              <w:spacing w:before="120"/>
              <w:rPr>
                <w:rFonts w:ascii="Arial" w:hAnsi="Arial" w:cs="Arial"/>
                <w:b/>
                <w:i/>
                <w:sz w:val="20"/>
              </w:rPr>
            </w:pPr>
            <w:r w:rsidRPr="000F56C1">
              <w:rPr>
                <w:rFonts w:ascii="Arial" w:hAnsi="Arial" w:cs="Arial"/>
                <w:sz w:val="20"/>
                <w:u w:val="single"/>
              </w:rPr>
              <w:t>Promotion of Essential Nutrition Actions (ENA)</w:t>
            </w:r>
            <w:r w:rsidRPr="000F56C1">
              <w:rPr>
                <w:rFonts w:ascii="Arial" w:hAnsi="Arial" w:cs="Arial"/>
                <w:sz w:val="20"/>
              </w:rPr>
              <w:t xml:space="preserve">: Community </w:t>
            </w:r>
            <w:r>
              <w:rPr>
                <w:rFonts w:ascii="Arial" w:hAnsi="Arial" w:cs="Arial"/>
                <w:sz w:val="20"/>
              </w:rPr>
              <w:t xml:space="preserve">health volunteers </w:t>
            </w:r>
            <w:r w:rsidRPr="000F56C1">
              <w:rPr>
                <w:rFonts w:ascii="Arial" w:hAnsi="Arial" w:cs="Arial"/>
                <w:sz w:val="20"/>
              </w:rPr>
              <w:t xml:space="preserve">visit households to promote </w:t>
            </w:r>
            <w:r>
              <w:rPr>
                <w:rFonts w:ascii="Arial" w:hAnsi="Arial" w:cs="Arial"/>
                <w:sz w:val="20"/>
              </w:rPr>
              <w:t>nutrition practices that</w:t>
            </w:r>
            <w:r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target</w:t>
            </w:r>
            <w:r w:rsidRPr="000F56C1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pregnant and lactating mothers and children under two years old</w:t>
            </w:r>
            <w:r w:rsidRPr="000F56C1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.</w:t>
            </w:r>
            <w:r w:rsidRPr="00086E78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86E78">
              <w:rPr>
                <w:rFonts w:ascii="Arial" w:hAnsi="Arial" w:cs="Arial"/>
                <w:sz w:val="20"/>
              </w:rPr>
              <w:t xml:space="preserve">Activities in </w:t>
            </w:r>
            <w:r>
              <w:rPr>
                <w:rFonts w:ascii="Arial" w:hAnsi="Arial" w:cs="Arial"/>
                <w:sz w:val="20"/>
              </w:rPr>
              <w:t>farming, sanitation, hygiene</w:t>
            </w:r>
            <w:r w:rsidRPr="00086E78">
              <w:rPr>
                <w:rFonts w:ascii="Arial" w:hAnsi="Arial" w:cs="Arial"/>
                <w:sz w:val="20"/>
              </w:rPr>
              <w:t xml:space="preserve"> and </w:t>
            </w:r>
            <w:r>
              <w:rPr>
                <w:rFonts w:ascii="Arial" w:hAnsi="Arial" w:cs="Arial"/>
                <w:sz w:val="20"/>
              </w:rPr>
              <w:t>household savings</w:t>
            </w:r>
            <w:r w:rsidRPr="00086E78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all enable a family to improve its intake of nutritious foods. </w:t>
            </w:r>
            <w:r w:rsidRPr="00865EAC">
              <w:rPr>
                <w:rFonts w:ascii="Arial" w:hAnsi="Arial" w:cs="Arial"/>
                <w:b/>
                <w:i/>
                <w:sz w:val="20"/>
              </w:rPr>
              <w:t xml:space="preserve">The purpose of </w:t>
            </w:r>
            <w:r>
              <w:rPr>
                <w:rFonts w:ascii="Arial" w:hAnsi="Arial" w:cs="Arial"/>
                <w:b/>
                <w:i/>
                <w:sz w:val="20"/>
              </w:rPr>
              <w:t>ENA</w:t>
            </w:r>
            <w:r w:rsidRPr="00865EAC">
              <w:rPr>
                <w:rFonts w:ascii="Arial" w:hAnsi="Arial" w:cs="Arial"/>
                <w:b/>
                <w:i/>
                <w:sz w:val="20"/>
              </w:rPr>
              <w:t xml:space="preserve"> act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ivities is to improve maternal and </w:t>
            </w:r>
            <w:r w:rsidRPr="00865EAC">
              <w:rPr>
                <w:rFonts w:ascii="Arial" w:hAnsi="Arial" w:cs="Arial"/>
                <w:b/>
                <w:i/>
                <w:sz w:val="20"/>
              </w:rPr>
              <w:t>child health and nutrition.</w:t>
            </w:r>
          </w:p>
        </w:tc>
      </w:tr>
      <w:tr w:rsidR="00EA2F2D" w:rsidTr="0033444B">
        <w:trPr>
          <w:trHeight w:val="1584"/>
        </w:trPr>
        <w:tc>
          <w:tcPr>
            <w:tcW w:w="1424" w:type="pct"/>
          </w:tcPr>
          <w:p w:rsidR="001B2743" w:rsidRDefault="000B6DD2" w:rsidP="000B6DD2">
            <w:pPr>
              <w:ind w:left="-90"/>
            </w:pPr>
            <w:r>
              <w:rPr>
                <w:noProof/>
              </w:rPr>
              <w:lastRenderedPageBreak/>
              <w:drawing>
                <wp:inline distT="0" distB="0" distL="0" distR="0" wp14:anchorId="77C39B18" wp14:editId="2621D7BD">
                  <wp:extent cx="1597025" cy="1200785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pct"/>
          </w:tcPr>
          <w:p w:rsidR="001B2743" w:rsidRDefault="0033444B" w:rsidP="004940F4">
            <w:pPr>
              <w:pStyle w:val="SCLevel2"/>
              <w:spacing w:before="120"/>
              <w:jc w:val="left"/>
            </w:pPr>
            <w:r>
              <w:rPr>
                <w:rFonts w:ascii="Arial" w:hAnsi="Arial" w:cs="Arial"/>
                <w:b w:val="0"/>
                <w:sz w:val="20"/>
              </w:rPr>
              <w:t>W</w:t>
            </w:r>
            <w:r w:rsidRPr="00855EFD">
              <w:rPr>
                <w:rFonts w:ascii="Arial" w:hAnsi="Arial" w:cs="Arial"/>
                <w:b w:val="0"/>
                <w:sz w:val="20"/>
              </w:rPr>
              <w:t>ater, Sanitation and Hygiene</w:t>
            </w:r>
            <w:r>
              <w:rPr>
                <w:rFonts w:ascii="Arial" w:hAnsi="Arial" w:cs="Arial"/>
                <w:b w:val="0"/>
                <w:sz w:val="20"/>
              </w:rPr>
              <w:t xml:space="preserve"> (WASH)</w:t>
            </w:r>
            <w:r>
              <w:rPr>
                <w:rFonts w:ascii="Arial" w:hAnsi="Arial" w:cs="Arial"/>
                <w:sz w:val="20"/>
              </w:rPr>
              <w:t>: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 Th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>ese activities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 work with private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>utility companies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 to build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>clean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 wa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 xml:space="preserve">ter systems and sanitation 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structures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>communities can afford.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 xml:space="preserve"> Community health volunteers and local leaders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 xml:space="preserve">also 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promote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 xml:space="preserve">good 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hygiene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>and sanitation practices, including a “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>Community-Led Total Sanitation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>”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 xml:space="preserve">campaign 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 xml:space="preserve">to promote the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>use of latrines</w:t>
            </w:r>
            <w:r w:rsidRPr="00987A4A">
              <w:rPr>
                <w:rFonts w:ascii="Arial" w:hAnsi="Arial" w:cs="Arial"/>
                <w:b w:val="0"/>
                <w:sz w:val="20"/>
                <w:u w:val="none"/>
              </w:rPr>
              <w:t>.</w:t>
            </w:r>
            <w:r w:rsidRPr="00865EAC">
              <w:rPr>
                <w:rFonts w:ascii="Arial" w:hAnsi="Arial" w:cs="Arial"/>
                <w:bCs w:val="0"/>
                <w:i/>
                <w:sz w:val="20"/>
                <w:szCs w:val="20"/>
                <w:u w:val="none"/>
              </w:rPr>
              <w:t xml:space="preserve"> The purpose of WASH activities is to provide households with access to quality water and sanitation</w:t>
            </w:r>
            <w:r>
              <w:rPr>
                <w:rFonts w:ascii="Arial" w:hAnsi="Arial" w:cs="Arial"/>
                <w:bCs w:val="0"/>
                <w:i/>
                <w:sz w:val="20"/>
                <w:szCs w:val="20"/>
                <w:u w:val="none"/>
              </w:rPr>
              <w:t>,</w:t>
            </w:r>
            <w:r w:rsidRPr="00865EAC">
              <w:rPr>
                <w:rFonts w:ascii="Arial" w:hAnsi="Arial" w:cs="Arial"/>
                <w:bCs w:val="0"/>
                <w:i/>
                <w:sz w:val="20"/>
                <w:szCs w:val="20"/>
                <w:u w:val="none"/>
              </w:rPr>
              <w:t xml:space="preserve"> and </w:t>
            </w:r>
            <w:r>
              <w:rPr>
                <w:rFonts w:ascii="Arial" w:hAnsi="Arial" w:cs="Arial"/>
                <w:bCs w:val="0"/>
                <w:i/>
                <w:sz w:val="20"/>
                <w:szCs w:val="20"/>
                <w:u w:val="none"/>
              </w:rPr>
              <w:t xml:space="preserve">to </w:t>
            </w:r>
            <w:r w:rsidRPr="00865EAC">
              <w:rPr>
                <w:rFonts w:ascii="Arial" w:hAnsi="Arial" w:cs="Arial"/>
                <w:bCs w:val="0"/>
                <w:i/>
                <w:sz w:val="20"/>
                <w:szCs w:val="20"/>
                <w:u w:val="none"/>
              </w:rPr>
              <w:t>utilize them properly</w:t>
            </w:r>
            <w:r>
              <w:rPr>
                <w:rFonts w:ascii="Arial" w:hAnsi="Arial" w:cs="Arial"/>
                <w:bCs w:val="0"/>
                <w:i/>
                <w:sz w:val="20"/>
                <w:szCs w:val="20"/>
                <w:u w:val="none"/>
              </w:rPr>
              <w:t>,</w:t>
            </w:r>
            <w:r w:rsidRPr="00865EAC">
              <w:rPr>
                <w:rFonts w:ascii="Arial" w:hAnsi="Arial" w:cs="Arial"/>
                <w:bCs w:val="0"/>
                <w:i/>
                <w:sz w:val="20"/>
                <w:szCs w:val="20"/>
                <w:u w:val="none"/>
              </w:rPr>
              <w:t xml:space="preserve"> to avoid water-born</w:t>
            </w:r>
            <w:r>
              <w:rPr>
                <w:rFonts w:ascii="Arial" w:hAnsi="Arial" w:cs="Arial"/>
                <w:bCs w:val="0"/>
                <w:i/>
                <w:sz w:val="20"/>
                <w:szCs w:val="20"/>
                <w:u w:val="none"/>
              </w:rPr>
              <w:t>e</w:t>
            </w:r>
            <w:r w:rsidRPr="00865EAC">
              <w:rPr>
                <w:rFonts w:ascii="Arial" w:hAnsi="Arial" w:cs="Arial"/>
                <w:bCs w:val="0"/>
                <w:i/>
                <w:sz w:val="20"/>
                <w:szCs w:val="20"/>
                <w:u w:val="none"/>
              </w:rPr>
              <w:t xml:space="preserve"> diseases.</w:t>
            </w:r>
          </w:p>
        </w:tc>
      </w:tr>
      <w:tr w:rsidR="00EA2F2D" w:rsidTr="0033444B">
        <w:trPr>
          <w:trHeight w:val="1584"/>
        </w:trPr>
        <w:tc>
          <w:tcPr>
            <w:tcW w:w="1424" w:type="pct"/>
          </w:tcPr>
          <w:p w:rsidR="001B2743" w:rsidRDefault="000B6DD2" w:rsidP="000B6DD2">
            <w:pPr>
              <w:ind w:left="-90"/>
            </w:pPr>
            <w:r>
              <w:rPr>
                <w:noProof/>
              </w:rPr>
              <w:drawing>
                <wp:inline distT="0" distB="0" distL="0" distR="0" wp14:anchorId="7B5E366A" wp14:editId="685A68A8">
                  <wp:extent cx="1597025" cy="1200785"/>
                  <wp:effectExtent l="0" t="0" r="317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pct"/>
          </w:tcPr>
          <w:p w:rsidR="00EA2F2D" w:rsidRDefault="00EA2F2D" w:rsidP="001B2743">
            <w:pPr>
              <w:widowControl w:val="0"/>
              <w:rPr>
                <w:rFonts w:ascii="Arial" w:hAnsi="Arial" w:cs="Arial"/>
                <w:sz w:val="20"/>
                <w:u w:val="single"/>
              </w:rPr>
            </w:pPr>
          </w:p>
          <w:p w:rsidR="0033444B" w:rsidRPr="00086E78" w:rsidRDefault="0033444B" w:rsidP="0033444B">
            <w:pPr>
              <w:widowControl w:val="0"/>
              <w:rPr>
                <w:rFonts w:ascii="Arial" w:hAnsi="Arial" w:cs="Arial"/>
                <w:sz w:val="20"/>
              </w:rPr>
            </w:pPr>
            <w:r w:rsidRPr="00086E78">
              <w:rPr>
                <w:rFonts w:ascii="Arial" w:hAnsi="Arial" w:cs="Arial"/>
                <w:sz w:val="20"/>
                <w:u w:val="single"/>
              </w:rPr>
              <w:t>Agribusiness</w:t>
            </w:r>
            <w:r w:rsidRPr="00086E78">
              <w:rPr>
                <w:rFonts w:ascii="Arial" w:hAnsi="Arial" w:cs="Arial"/>
                <w:sz w:val="20"/>
              </w:rPr>
              <w:t xml:space="preserve"> –</w:t>
            </w:r>
            <w:r>
              <w:rPr>
                <w:rFonts w:ascii="Arial" w:hAnsi="Arial" w:cs="Arial"/>
                <w:sz w:val="20"/>
              </w:rPr>
              <w:t xml:space="preserve"> Food for Peace helps </w:t>
            </w:r>
            <w:proofErr w:type="gramStart"/>
            <w:r>
              <w:rPr>
                <w:rFonts w:ascii="Arial" w:hAnsi="Arial" w:cs="Arial"/>
                <w:sz w:val="20"/>
              </w:rPr>
              <w:t>farmers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access agricultural supplies and market information.  Farmers also receive training on </w:t>
            </w:r>
            <w:r w:rsidRPr="00086E78">
              <w:rPr>
                <w:rFonts w:ascii="Arial" w:hAnsi="Arial" w:cs="Arial"/>
                <w:sz w:val="20"/>
              </w:rPr>
              <w:t xml:space="preserve">basic financial </w:t>
            </w:r>
            <w:r>
              <w:rPr>
                <w:rFonts w:ascii="Arial" w:hAnsi="Arial" w:cs="Arial"/>
                <w:sz w:val="20"/>
              </w:rPr>
              <w:t xml:space="preserve">and marketing </w:t>
            </w:r>
            <w:r w:rsidRPr="00086E78">
              <w:rPr>
                <w:rFonts w:ascii="Arial" w:hAnsi="Arial" w:cs="Arial"/>
                <w:sz w:val="20"/>
              </w:rPr>
              <w:t xml:space="preserve">skills that are critical to sustain production and </w:t>
            </w:r>
            <w:r>
              <w:rPr>
                <w:rFonts w:ascii="Arial" w:hAnsi="Arial" w:cs="Arial"/>
                <w:sz w:val="20"/>
              </w:rPr>
              <w:t>promote sales</w:t>
            </w:r>
            <w:r w:rsidRPr="00086E78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825F6">
              <w:rPr>
                <w:rFonts w:ascii="Arial" w:hAnsi="Arial" w:cs="Arial"/>
                <w:b/>
                <w:i/>
                <w:sz w:val="20"/>
              </w:rPr>
              <w:t xml:space="preserve">The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purpose of agribusiness activities is to </w:t>
            </w:r>
            <w:r w:rsidRPr="00E825F6">
              <w:rPr>
                <w:rFonts w:ascii="Arial" w:hAnsi="Arial" w:cs="Arial"/>
                <w:b/>
                <w:i/>
                <w:sz w:val="20"/>
              </w:rPr>
              <w:t xml:space="preserve">build the capacity of farmers associations to </w:t>
            </w:r>
            <w:r>
              <w:rPr>
                <w:rFonts w:ascii="Arial" w:hAnsi="Arial" w:cs="Arial"/>
                <w:b/>
                <w:i/>
                <w:sz w:val="20"/>
              </w:rPr>
              <w:t>create</w:t>
            </w:r>
            <w:r w:rsidRPr="00E825F6">
              <w:rPr>
                <w:rFonts w:ascii="Arial" w:hAnsi="Arial" w:cs="Arial"/>
                <w:b/>
                <w:i/>
                <w:sz w:val="20"/>
              </w:rPr>
              <w:t xml:space="preserve"> a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profitable </w:t>
            </w:r>
            <w:r w:rsidRPr="00E825F6">
              <w:rPr>
                <w:rFonts w:ascii="Arial" w:hAnsi="Arial" w:cs="Arial"/>
                <w:b/>
                <w:i/>
                <w:sz w:val="20"/>
              </w:rPr>
              <w:t>business.</w:t>
            </w:r>
          </w:p>
          <w:p w:rsidR="001B2743" w:rsidRDefault="001B2743"/>
        </w:tc>
      </w:tr>
      <w:tr w:rsidR="00EA2F2D" w:rsidTr="0033444B">
        <w:trPr>
          <w:trHeight w:val="1584"/>
        </w:trPr>
        <w:tc>
          <w:tcPr>
            <w:tcW w:w="1424" w:type="pct"/>
          </w:tcPr>
          <w:p w:rsidR="001B2743" w:rsidRDefault="000B6DD2" w:rsidP="000B6DD2">
            <w:pPr>
              <w:ind w:left="-90"/>
            </w:pPr>
            <w:r>
              <w:rPr>
                <w:noProof/>
              </w:rPr>
              <w:drawing>
                <wp:inline distT="0" distB="0" distL="0" distR="0" wp14:anchorId="6F6DE14D" wp14:editId="656932DE">
                  <wp:extent cx="1597025" cy="1200785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pct"/>
          </w:tcPr>
          <w:p w:rsidR="001B2743" w:rsidRPr="000B6DD2" w:rsidRDefault="0033444B" w:rsidP="000B6DD2">
            <w:pPr>
              <w:widowControl w:val="0"/>
              <w:spacing w:before="240"/>
              <w:rPr>
                <w:rFonts w:ascii="Arial" w:hAnsi="Arial" w:cs="Arial"/>
                <w:b/>
                <w:i/>
                <w:sz w:val="20"/>
              </w:rPr>
            </w:pPr>
            <w:r w:rsidRPr="00086E78">
              <w:rPr>
                <w:rFonts w:ascii="Arial" w:hAnsi="Arial" w:cs="Arial"/>
                <w:sz w:val="20"/>
                <w:u w:val="single"/>
              </w:rPr>
              <w:t>Village Savings Loan Association</w:t>
            </w:r>
            <w:r>
              <w:rPr>
                <w:rFonts w:ascii="Arial" w:hAnsi="Arial" w:cs="Arial"/>
                <w:sz w:val="20"/>
                <w:u w:val="single"/>
              </w:rPr>
              <w:t>s (VSLA)</w:t>
            </w:r>
            <w:r w:rsidRPr="00086E78">
              <w:rPr>
                <w:rFonts w:ascii="Arial" w:hAnsi="Arial" w:cs="Arial"/>
                <w:sz w:val="20"/>
              </w:rPr>
              <w:t xml:space="preserve"> –</w:t>
            </w:r>
            <w:r>
              <w:rPr>
                <w:rFonts w:ascii="Arial" w:hAnsi="Arial" w:cs="Arial"/>
                <w:sz w:val="20"/>
              </w:rPr>
              <w:t xml:space="preserve"> Groups of up to 20 villagers pool weekly savings</w:t>
            </w:r>
            <w:r>
              <w:rPr>
                <w:rFonts w:ascii="Arial" w:hAnsi="Arial" w:cs="Arial"/>
                <w:color w:val="333333"/>
                <w:sz w:val="20"/>
              </w:rPr>
              <w:t xml:space="preserve"> and create a peer-managed loan system. After about a year, profits the savings and interest are distributed back to members and also fund small projects that benefit the entire community. </w:t>
            </w:r>
            <w:r w:rsidRPr="00E825F6">
              <w:rPr>
                <w:rFonts w:ascii="Arial" w:hAnsi="Arial" w:cs="Arial"/>
                <w:b/>
                <w:i/>
                <w:sz w:val="20"/>
              </w:rPr>
              <w:t>The purpose of a VSLA is to provide simple s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avings and loan facilities in </w:t>
            </w:r>
            <w:r w:rsidRPr="00E825F6">
              <w:rPr>
                <w:rFonts w:ascii="Arial" w:hAnsi="Arial" w:cs="Arial"/>
                <w:b/>
                <w:i/>
                <w:sz w:val="20"/>
              </w:rPr>
              <w:t>communit</w:t>
            </w:r>
            <w:r>
              <w:rPr>
                <w:rFonts w:ascii="Arial" w:hAnsi="Arial" w:cs="Arial"/>
                <w:b/>
                <w:i/>
                <w:sz w:val="20"/>
              </w:rPr>
              <w:t>ies</w:t>
            </w:r>
            <w:r w:rsidRPr="00E825F6">
              <w:rPr>
                <w:rFonts w:ascii="Arial" w:hAnsi="Arial" w:cs="Arial"/>
                <w:b/>
                <w:i/>
                <w:sz w:val="20"/>
              </w:rPr>
              <w:t xml:space="preserve"> that do not have easy access to formal financial services.</w:t>
            </w:r>
          </w:p>
        </w:tc>
      </w:tr>
      <w:tr w:rsidR="00EA2F2D" w:rsidTr="0033444B">
        <w:trPr>
          <w:trHeight w:val="1584"/>
        </w:trPr>
        <w:tc>
          <w:tcPr>
            <w:tcW w:w="1424" w:type="pct"/>
          </w:tcPr>
          <w:p w:rsidR="001B2743" w:rsidRDefault="000B6DD2" w:rsidP="000B6DD2">
            <w:pPr>
              <w:ind w:left="-90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96FF1E4" wp14:editId="169F8BAD">
                  <wp:extent cx="1591310" cy="1195070"/>
                  <wp:effectExtent l="0" t="0" r="889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pct"/>
          </w:tcPr>
          <w:p w:rsidR="001B2743" w:rsidRPr="000B6DD2" w:rsidRDefault="0033444B" w:rsidP="000B6DD2">
            <w:pPr>
              <w:widowControl w:val="0"/>
              <w:spacing w:before="240"/>
              <w:rPr>
                <w:rFonts w:ascii="Arial" w:hAnsi="Arial" w:cs="Arial"/>
                <w:sz w:val="20"/>
              </w:rPr>
            </w:pPr>
            <w:r w:rsidRPr="00086E78">
              <w:rPr>
                <w:rFonts w:ascii="Arial" w:hAnsi="Arial" w:cs="Arial"/>
                <w:sz w:val="20"/>
                <w:u w:val="single"/>
              </w:rPr>
              <w:t>Food For Work</w:t>
            </w:r>
            <w:r w:rsidRPr="00086E78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(FFW)</w:t>
            </w:r>
            <w:r w:rsidRPr="00086E78">
              <w:rPr>
                <w:rFonts w:ascii="Arial" w:hAnsi="Arial" w:cs="Arial"/>
                <w:sz w:val="20"/>
              </w:rPr>
              <w:t xml:space="preserve">– Community members </w:t>
            </w:r>
            <w:r>
              <w:rPr>
                <w:rFonts w:ascii="Arial" w:hAnsi="Arial" w:cs="Arial"/>
                <w:sz w:val="20"/>
              </w:rPr>
              <w:t>work together on simple infrastructure projects, such as rehabilitating roads and irrigation canals, which directly improve their ability to farm and get their products to market.  Volunteers are paid</w:t>
            </w:r>
            <w:r w:rsidRPr="00086E78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in food vouchers or rations that are </w:t>
            </w:r>
            <w:r w:rsidRPr="00086E78">
              <w:rPr>
                <w:rFonts w:ascii="Arial" w:hAnsi="Arial" w:cs="Arial"/>
                <w:sz w:val="20"/>
              </w:rPr>
              <w:t>the equivalent value of a daily wage for manual labor.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77033C">
              <w:rPr>
                <w:rFonts w:ascii="Arial" w:hAnsi="Arial" w:cs="Arial"/>
                <w:b/>
                <w:i/>
                <w:sz w:val="20"/>
              </w:rPr>
              <w:t xml:space="preserve">The purpose of FFW is to provide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the most </w:t>
            </w:r>
            <w:r w:rsidRPr="0077033C">
              <w:rPr>
                <w:rFonts w:ascii="Arial" w:hAnsi="Arial" w:cs="Arial"/>
                <w:b/>
                <w:i/>
                <w:sz w:val="20"/>
              </w:rPr>
              <w:t xml:space="preserve">vulnerable households with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food </w:t>
            </w:r>
            <w:r w:rsidRPr="0077033C">
              <w:rPr>
                <w:rFonts w:ascii="Arial" w:hAnsi="Arial" w:cs="Arial"/>
                <w:b/>
                <w:i/>
                <w:sz w:val="20"/>
              </w:rPr>
              <w:t>during the lean season and to build pro</w:t>
            </w:r>
            <w:r>
              <w:rPr>
                <w:rFonts w:ascii="Arial" w:hAnsi="Arial" w:cs="Arial"/>
                <w:b/>
                <w:i/>
                <w:sz w:val="20"/>
              </w:rPr>
              <w:t>ductive assets for the community</w:t>
            </w:r>
            <w:r w:rsidRPr="0077033C">
              <w:rPr>
                <w:rFonts w:ascii="Arial" w:hAnsi="Arial" w:cs="Arial"/>
                <w:b/>
                <w:i/>
                <w:sz w:val="20"/>
              </w:rPr>
              <w:t>.</w:t>
            </w:r>
          </w:p>
        </w:tc>
      </w:tr>
      <w:tr w:rsidR="00EA2F2D" w:rsidTr="0033444B">
        <w:trPr>
          <w:trHeight w:val="1871"/>
        </w:trPr>
        <w:tc>
          <w:tcPr>
            <w:tcW w:w="1424" w:type="pct"/>
          </w:tcPr>
          <w:p w:rsidR="001B2743" w:rsidRDefault="000B6DD2" w:rsidP="000B6DD2">
            <w:pPr>
              <w:ind w:left="-90"/>
            </w:pPr>
            <w:r>
              <w:rPr>
                <w:noProof/>
              </w:rPr>
              <w:drawing>
                <wp:inline distT="0" distB="0" distL="0" distR="0" wp14:anchorId="4CD2D1B6" wp14:editId="4EC4144C">
                  <wp:extent cx="1591310" cy="1188720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pct"/>
          </w:tcPr>
          <w:p w:rsidR="001B2743" w:rsidRPr="000B6DD2" w:rsidRDefault="0033444B" w:rsidP="004940F4">
            <w:pPr>
              <w:widowControl w:val="0"/>
              <w:spacing w:before="120" w:after="200" w:line="252" w:lineRule="auto"/>
              <w:rPr>
                <w:rFonts w:ascii="Arial" w:hAnsi="Arial" w:cs="Arial"/>
                <w:sz w:val="18"/>
                <w:szCs w:val="18"/>
              </w:rPr>
            </w:pPr>
            <w:r w:rsidRPr="004056AC">
              <w:rPr>
                <w:rFonts w:ascii="Arial" w:hAnsi="Arial" w:cs="Arial"/>
                <w:sz w:val="20"/>
                <w:u w:val="single"/>
              </w:rPr>
              <w:t>Disaster Preparedness</w:t>
            </w:r>
            <w:r>
              <w:rPr>
                <w:rFonts w:ascii="Arial" w:hAnsi="Arial" w:cs="Arial"/>
                <w:sz w:val="20"/>
              </w:rPr>
              <w:t xml:space="preserve"> – Food for Peace works with local leaders to develop disaster preparedness plans, conduct emergency drills and </w:t>
            </w:r>
            <w:r w:rsidRPr="00DE4354">
              <w:rPr>
                <w:rFonts w:ascii="Arial" w:hAnsi="Arial" w:cs="Arial"/>
                <w:sz w:val="20"/>
              </w:rPr>
              <w:t>build up landscapes</w:t>
            </w:r>
            <w:r>
              <w:rPr>
                <w:rFonts w:ascii="Arial" w:hAnsi="Arial" w:cs="Arial"/>
                <w:sz w:val="20"/>
              </w:rPr>
              <w:t xml:space="preserve"> and infrastructure</w:t>
            </w:r>
            <w:r w:rsidRPr="00DE4354">
              <w:rPr>
                <w:rFonts w:ascii="Arial" w:hAnsi="Arial" w:cs="Arial"/>
                <w:sz w:val="20"/>
              </w:rPr>
              <w:t xml:space="preserve"> to mitigate the effects of erosion and natural disasters</w:t>
            </w:r>
            <w:r>
              <w:rPr>
                <w:rFonts w:ascii="Arial" w:hAnsi="Arial" w:cs="Arial"/>
                <w:sz w:val="20"/>
              </w:rPr>
              <w:t xml:space="preserve">.  </w:t>
            </w:r>
            <w:r w:rsidRPr="0077033C">
              <w:rPr>
                <w:rFonts w:ascii="Arial" w:hAnsi="Arial" w:cs="Arial"/>
                <w:b/>
                <w:i/>
                <w:sz w:val="20"/>
              </w:rPr>
              <w:t xml:space="preserve">The purpose of the </w:t>
            </w:r>
            <w:r>
              <w:rPr>
                <w:rFonts w:ascii="Arial" w:hAnsi="Arial" w:cs="Arial"/>
                <w:b/>
                <w:i/>
                <w:sz w:val="20"/>
              </w:rPr>
              <w:t>disaster preparedness activities is to provide the communities the means they need to be more resilient in the face of recurrent natural disasters</w:t>
            </w:r>
            <w:r w:rsidRPr="0077033C">
              <w:rPr>
                <w:rFonts w:ascii="Arial" w:hAnsi="Arial" w:cs="Arial"/>
                <w:b/>
                <w:i/>
                <w:sz w:val="20"/>
              </w:rPr>
              <w:t>.</w:t>
            </w:r>
          </w:p>
        </w:tc>
      </w:tr>
    </w:tbl>
    <w:p w:rsidR="001B2743" w:rsidRDefault="001B2743"/>
    <w:sectPr w:rsidR="001B2743" w:rsidSect="008172E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743"/>
    <w:rsid w:val="000B6DD2"/>
    <w:rsid w:val="001B2743"/>
    <w:rsid w:val="0033444B"/>
    <w:rsid w:val="004940F4"/>
    <w:rsid w:val="005E7730"/>
    <w:rsid w:val="00637703"/>
    <w:rsid w:val="007E726E"/>
    <w:rsid w:val="008172E0"/>
    <w:rsid w:val="009D4DDC"/>
    <w:rsid w:val="00CB654E"/>
    <w:rsid w:val="00E7670E"/>
    <w:rsid w:val="00EA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2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Level2">
    <w:name w:val="SC Level 2"/>
    <w:basedOn w:val="Normal"/>
    <w:link w:val="SCLevel2Car"/>
    <w:qFormat/>
    <w:rsid w:val="001B2743"/>
    <w:pPr>
      <w:autoSpaceDE w:val="0"/>
      <w:autoSpaceDN w:val="0"/>
      <w:adjustRightInd w:val="0"/>
      <w:jc w:val="both"/>
    </w:pPr>
    <w:rPr>
      <w:rFonts w:ascii="Arial Narrow" w:eastAsia="MS Mincho" w:hAnsi="Arial Narrow" w:cs="Times New Roman"/>
      <w:b/>
      <w:bCs/>
      <w:u w:val="single"/>
      <w:lang w:eastAsia="fr-FR"/>
    </w:rPr>
  </w:style>
  <w:style w:type="character" w:customStyle="1" w:styleId="SCLevel2Car">
    <w:name w:val="SC Level 2 Car"/>
    <w:link w:val="SCLevel2"/>
    <w:rsid w:val="001B2743"/>
    <w:rPr>
      <w:rFonts w:ascii="Arial Narrow" w:eastAsia="MS Mincho" w:hAnsi="Arial Narrow" w:cs="Times New Roman"/>
      <w:b/>
      <w:bCs/>
      <w:u w:val="single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2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Level2">
    <w:name w:val="SC Level 2"/>
    <w:basedOn w:val="Normal"/>
    <w:link w:val="SCLevel2Car"/>
    <w:qFormat/>
    <w:rsid w:val="001B2743"/>
    <w:pPr>
      <w:autoSpaceDE w:val="0"/>
      <w:autoSpaceDN w:val="0"/>
      <w:adjustRightInd w:val="0"/>
      <w:jc w:val="both"/>
    </w:pPr>
    <w:rPr>
      <w:rFonts w:ascii="Arial Narrow" w:eastAsia="MS Mincho" w:hAnsi="Arial Narrow" w:cs="Times New Roman"/>
      <w:b/>
      <w:bCs/>
      <w:u w:val="single"/>
      <w:lang w:eastAsia="fr-FR"/>
    </w:rPr>
  </w:style>
  <w:style w:type="character" w:customStyle="1" w:styleId="SCLevel2Car">
    <w:name w:val="SC Level 2 Car"/>
    <w:link w:val="SCLevel2"/>
    <w:rsid w:val="001B2743"/>
    <w:rPr>
      <w:rFonts w:ascii="Arial Narrow" w:eastAsia="MS Mincho" w:hAnsi="Arial Narrow" w:cs="Times New Roman"/>
      <w:b/>
      <w:bCs/>
      <w:u w:val="single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USAID</Company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LaFargue</dc:creator>
  <cp:lastModifiedBy>USAID</cp:lastModifiedBy>
  <cp:revision>3</cp:revision>
  <cp:lastPrinted>2015-01-22T09:08:00Z</cp:lastPrinted>
  <dcterms:created xsi:type="dcterms:W3CDTF">2015-01-22T10:42:00Z</dcterms:created>
  <dcterms:modified xsi:type="dcterms:W3CDTF">2015-01-22T10:43:00Z</dcterms:modified>
</cp:coreProperties>
</file>