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111" w:rsidRDefault="00D67111" w:rsidP="00D67111">
      <w:pPr>
        <w:jc w:val="both"/>
      </w:pPr>
      <w:bookmarkStart w:id="0" w:name="_Toc305583666"/>
      <w:bookmarkStart w:id="1" w:name="_Toc387419628"/>
      <w:r>
        <w:rPr>
          <w:noProof/>
        </w:rPr>
        <w:drawing>
          <wp:inline distT="0" distB="0" distL="0" distR="0" wp14:anchorId="631929CE" wp14:editId="5765A5FE">
            <wp:extent cx="2286000" cy="681644"/>
            <wp:effectExtent l="0" t="0" r="0" b="4445"/>
            <wp:docPr id="2" name="Picture 2" descr="Horizontal_RG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_RGB_6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681644"/>
                    </a:xfrm>
                    <a:prstGeom prst="rect">
                      <a:avLst/>
                    </a:prstGeom>
                    <a:noFill/>
                    <a:ln>
                      <a:noFill/>
                    </a:ln>
                  </pic:spPr>
                </pic:pic>
              </a:graphicData>
            </a:graphic>
          </wp:inline>
        </w:drawing>
      </w:r>
    </w:p>
    <w:p w:rsidR="00D67111" w:rsidRDefault="00D67111" w:rsidP="00D67111">
      <w:pPr>
        <w:jc w:val="both"/>
      </w:pPr>
    </w:p>
    <w:p w:rsidR="00D67111" w:rsidRDefault="00A76B5D" w:rsidP="00D67111">
      <w:pPr>
        <w:jc w:val="both"/>
      </w:pPr>
      <w:r>
        <w:rPr>
          <w:noProof/>
        </w:rPr>
        <mc:AlternateContent>
          <mc:Choice Requires="wps">
            <w:drawing>
              <wp:anchor distT="0" distB="0" distL="114300" distR="114300" simplePos="0" relativeHeight="251659264" behindDoc="0" locked="0" layoutInCell="1" allowOverlap="1" wp14:anchorId="719DD929" wp14:editId="4FA0FC92">
                <wp:simplePos x="0" y="0"/>
                <wp:positionH relativeFrom="page">
                  <wp:posOffset>-51435</wp:posOffset>
                </wp:positionH>
                <wp:positionV relativeFrom="margin">
                  <wp:posOffset>1009015</wp:posOffset>
                </wp:positionV>
                <wp:extent cx="7762240" cy="213931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240" cy="2139315"/>
                        </a:xfrm>
                        <a:prstGeom prst="rect">
                          <a:avLst/>
                        </a:prstGeom>
                        <a:solidFill>
                          <a:srgbClr val="002A6C"/>
                        </a:solidFill>
                        <a:ln>
                          <a:noFill/>
                        </a:ln>
                        <a:extLst/>
                      </wps:spPr>
                      <wps:txbx>
                        <w:txbxContent>
                          <w:p w:rsidR="00835015" w:rsidRPr="00A00960" w:rsidRDefault="00835015" w:rsidP="00835015">
                            <w:pPr>
                              <w:rPr>
                                <w:rFonts w:ascii="Times New Roman" w:hAnsi="Times New Roman" w:cs="Times New Roman"/>
                                <w:color w:val="FFFFFF"/>
                                <w:sz w:val="56"/>
                                <w:szCs w:val="56"/>
                                <w:lang w:val="fr-FR"/>
                              </w:rPr>
                            </w:pPr>
                            <w:r w:rsidRPr="00A00960">
                              <w:rPr>
                                <w:caps/>
                                <w:color w:val="FFFFFF"/>
                                <w:sz w:val="56"/>
                                <w:szCs w:val="56"/>
                                <w:bdr w:val="none" w:sz="0" w:space="0" w:color="auto" w:frame="1"/>
                                <w:lang w:val="fr-FR"/>
                              </w:rPr>
                              <w:t xml:space="preserve">LE SECTEUR </w:t>
                            </w:r>
                            <w:r>
                              <w:rPr>
                                <w:caps/>
                                <w:color w:val="FFFFFF"/>
                                <w:sz w:val="56"/>
                                <w:szCs w:val="56"/>
                                <w:bdr w:val="none" w:sz="0" w:space="0" w:color="auto" w:frame="1"/>
                                <w:lang w:val="fr-FR"/>
                              </w:rPr>
                              <w:t>PRIVE DE LA</w:t>
                            </w:r>
                            <w:r w:rsidRPr="00A00960">
                              <w:rPr>
                                <w:caps/>
                                <w:color w:val="FFFFFF"/>
                                <w:sz w:val="56"/>
                                <w:szCs w:val="56"/>
                                <w:bdr w:val="none" w:sz="0" w:space="0" w:color="auto" w:frame="1"/>
                                <w:lang w:val="fr-FR"/>
                              </w:rPr>
                              <w:t xml:space="preserve"> SANTE EN AFRIQUE DE L’OUEST: </w:t>
                            </w:r>
                            <w:r w:rsidR="00F851A2">
                              <w:rPr>
                                <w:caps/>
                                <w:color w:val="FFFFFF"/>
                                <w:sz w:val="56"/>
                                <w:szCs w:val="56"/>
                                <w:bdr w:val="none" w:sz="0" w:space="0" w:color="auto" w:frame="1"/>
                                <w:lang w:val="fr-FR"/>
                              </w:rPr>
                              <w:t>evaluation de niveau macro dans six pays</w:t>
                            </w:r>
                            <w:r>
                              <w:rPr>
                                <w:caps/>
                                <w:color w:val="FFFFFF"/>
                                <w:sz w:val="56"/>
                                <w:szCs w:val="56"/>
                                <w:bdr w:val="none" w:sz="0" w:space="0" w:color="auto" w:frame="1"/>
                                <w:lang w:val="fr-FR"/>
                              </w:rPr>
                              <w:t xml:space="preserve"> </w:t>
                            </w:r>
                          </w:p>
                          <w:p w:rsidR="00D67111" w:rsidRPr="00835015" w:rsidRDefault="00D67111" w:rsidP="00D67111">
                            <w:pPr>
                              <w:pStyle w:val="TechTitleFrontCover"/>
                              <w:rPr>
                                <w:color w:val="FFFFFF"/>
                                <w:lang w:val="fr-FR"/>
                              </w:rPr>
                            </w:pPr>
                          </w:p>
                        </w:txbxContent>
                      </wps:txbx>
                      <wps:bodyPr rot="0" vert="horz" wrap="square" lIns="914400" tIns="411480" rIns="36576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79.45pt;width:611.2pt;height:16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" fillcolor="#002a6c" stroked="f">
                <v:textbox inset="1in,32.4pt,28.8pt,10.8pt">
                  <w:txbxContent>
                    <w:p w:rsidR="00835015" w:rsidRPr="00A00960" w:rsidRDefault="00835015" w:rsidP="00835015">
                      <w:pPr>
                        <w:rPr>
                          <w:rFonts w:ascii="Times New Roman" w:hAnsi="Times New Roman" w:cs="Times New Roman"/>
                          <w:color w:val="FFFFFF"/>
                          <w:sz w:val="56"/>
                          <w:szCs w:val="56"/>
                          <w:lang w:val="fr-FR"/>
                        </w:rPr>
                      </w:pPr>
                      <w:r w:rsidRPr="00A00960">
                        <w:rPr>
                          <w:caps/>
                          <w:color w:val="FFFFFF"/>
                          <w:sz w:val="56"/>
                          <w:szCs w:val="56"/>
                          <w:bdr w:val="none" w:sz="0" w:space="0" w:color="auto" w:frame="1"/>
                          <w:lang w:val="fr-FR"/>
                        </w:rPr>
                        <w:t xml:space="preserve">LE SECTEUR </w:t>
                      </w:r>
                      <w:r>
                        <w:rPr>
                          <w:caps/>
                          <w:color w:val="FFFFFF"/>
                          <w:sz w:val="56"/>
                          <w:szCs w:val="56"/>
                          <w:bdr w:val="none" w:sz="0" w:space="0" w:color="auto" w:frame="1"/>
                          <w:lang w:val="fr-FR"/>
                        </w:rPr>
                        <w:t>PRIVE DE LA</w:t>
                      </w:r>
                      <w:r w:rsidRPr="00A00960">
                        <w:rPr>
                          <w:caps/>
                          <w:color w:val="FFFFFF"/>
                          <w:sz w:val="56"/>
                          <w:szCs w:val="56"/>
                          <w:bdr w:val="none" w:sz="0" w:space="0" w:color="auto" w:frame="1"/>
                          <w:lang w:val="fr-FR"/>
                        </w:rPr>
                        <w:t xml:space="preserve"> SANTE EN AFRIQUE DE L’OUEST: </w:t>
                      </w:r>
                      <w:r w:rsidR="00F851A2">
                        <w:rPr>
                          <w:caps/>
                          <w:color w:val="FFFFFF"/>
                          <w:sz w:val="56"/>
                          <w:szCs w:val="56"/>
                          <w:bdr w:val="none" w:sz="0" w:space="0" w:color="auto" w:frame="1"/>
                          <w:lang w:val="fr-FR"/>
                        </w:rPr>
                        <w:t>evaluation de niveau macro dans six pays</w:t>
                      </w:r>
                      <w:r>
                        <w:rPr>
                          <w:caps/>
                          <w:color w:val="FFFFFF"/>
                          <w:sz w:val="56"/>
                          <w:szCs w:val="56"/>
                          <w:bdr w:val="none" w:sz="0" w:space="0" w:color="auto" w:frame="1"/>
                          <w:lang w:val="fr-FR"/>
                        </w:rPr>
                        <w:t xml:space="preserve"> </w:t>
                      </w:r>
                    </w:p>
                    <w:p w:rsidR="00D67111" w:rsidRPr="00835015" w:rsidRDefault="00D67111" w:rsidP="00D67111">
                      <w:pPr>
                        <w:pStyle w:val="TechTitleFrontCover"/>
                        <w:rPr>
                          <w:color w:val="FFFFFF"/>
                          <w:lang w:val="fr-FR"/>
                        </w:rPr>
                      </w:pPr>
                    </w:p>
                  </w:txbxContent>
                </v:textbox>
                <w10:wrap type="square" anchorx="page" anchory="margin"/>
              </v:shape>
            </w:pict>
          </mc:Fallback>
        </mc:AlternateContent>
      </w:r>
    </w:p>
    <w:p w:rsidR="00D67111" w:rsidRDefault="00D67111" w:rsidP="00D67111">
      <w:pPr>
        <w:jc w:val="both"/>
      </w:pPr>
    </w:p>
    <w:p w:rsidR="00D67111" w:rsidRDefault="00D67111" w:rsidP="00E76925">
      <w:pPr>
        <w:tabs>
          <w:tab w:val="left" w:pos="1820"/>
        </w:tabs>
        <w:jc w:val="center"/>
        <w:rPr>
          <w:rFonts w:asciiTheme="minorBidi" w:hAnsiTheme="minorBidi" w:cstheme="minorBidi"/>
          <w:sz w:val="16"/>
          <w:szCs w:val="16"/>
          <w:lang w:val="fr-FR"/>
        </w:rPr>
      </w:pPr>
    </w:p>
    <w:p w:rsidR="000D588D" w:rsidRDefault="000D588D" w:rsidP="00E76925">
      <w:pPr>
        <w:tabs>
          <w:tab w:val="left" w:pos="1820"/>
        </w:tabs>
        <w:jc w:val="center"/>
        <w:rPr>
          <w:rFonts w:asciiTheme="minorBidi" w:hAnsiTheme="minorBidi" w:cstheme="minorBidi"/>
          <w:sz w:val="16"/>
          <w:szCs w:val="16"/>
          <w:lang w:val="fr-FR"/>
        </w:rPr>
      </w:pPr>
    </w:p>
    <w:p w:rsidR="000D588D" w:rsidRDefault="000D588D" w:rsidP="00E76925">
      <w:pPr>
        <w:tabs>
          <w:tab w:val="left" w:pos="1820"/>
        </w:tabs>
        <w:jc w:val="center"/>
        <w:rPr>
          <w:rFonts w:asciiTheme="minorBidi" w:hAnsiTheme="minorBidi" w:cstheme="minorBidi"/>
          <w:sz w:val="16"/>
          <w:szCs w:val="16"/>
          <w:lang w:val="fr-FR"/>
        </w:rPr>
      </w:pPr>
    </w:p>
    <w:p w:rsidR="000D588D" w:rsidRDefault="000D588D" w:rsidP="00E76925">
      <w:pPr>
        <w:tabs>
          <w:tab w:val="left" w:pos="1820"/>
        </w:tabs>
        <w:jc w:val="center"/>
        <w:rPr>
          <w:rFonts w:asciiTheme="minorBidi" w:hAnsiTheme="minorBidi" w:cstheme="minorBidi"/>
          <w:sz w:val="16"/>
          <w:szCs w:val="16"/>
          <w:lang w:val="fr-FR"/>
        </w:rPr>
      </w:pPr>
    </w:p>
    <w:p w:rsidR="000D588D" w:rsidRDefault="000D588D" w:rsidP="00E76925">
      <w:pPr>
        <w:tabs>
          <w:tab w:val="left" w:pos="1820"/>
        </w:tabs>
        <w:jc w:val="center"/>
        <w:rPr>
          <w:rFonts w:asciiTheme="minorBidi" w:hAnsiTheme="minorBidi" w:cstheme="minorBidi"/>
          <w:sz w:val="16"/>
          <w:szCs w:val="16"/>
          <w:lang w:val="fr-FR"/>
        </w:rPr>
      </w:pPr>
    </w:p>
    <w:p w:rsidR="000D588D" w:rsidRDefault="000D588D" w:rsidP="00E76925">
      <w:pPr>
        <w:tabs>
          <w:tab w:val="left" w:pos="1820"/>
        </w:tabs>
        <w:jc w:val="center"/>
        <w:rPr>
          <w:rFonts w:asciiTheme="minorBidi" w:hAnsiTheme="minorBidi" w:cstheme="minorBidi"/>
          <w:sz w:val="16"/>
          <w:szCs w:val="16"/>
          <w:lang w:val="fr-FR"/>
        </w:rPr>
      </w:pPr>
    </w:p>
    <w:p w:rsidR="000D588D" w:rsidRDefault="000D588D" w:rsidP="00E76925">
      <w:pPr>
        <w:tabs>
          <w:tab w:val="left" w:pos="1820"/>
        </w:tabs>
        <w:jc w:val="center"/>
        <w:rPr>
          <w:rFonts w:asciiTheme="minorBidi" w:hAnsiTheme="minorBidi" w:cstheme="minorBidi"/>
          <w:sz w:val="16"/>
          <w:szCs w:val="16"/>
          <w:lang w:val="fr-FR"/>
        </w:rPr>
      </w:pPr>
    </w:p>
    <w:p w:rsidR="000D588D" w:rsidRDefault="000D588D" w:rsidP="00E76925">
      <w:pPr>
        <w:tabs>
          <w:tab w:val="left" w:pos="1820"/>
        </w:tabs>
        <w:jc w:val="center"/>
        <w:rPr>
          <w:rFonts w:asciiTheme="minorBidi" w:hAnsiTheme="minorBidi" w:cstheme="minorBidi"/>
          <w:sz w:val="16"/>
          <w:szCs w:val="16"/>
          <w:lang w:val="fr-FR"/>
        </w:rPr>
      </w:pPr>
    </w:p>
    <w:p w:rsidR="000D588D" w:rsidRDefault="000D588D" w:rsidP="00E76925">
      <w:pPr>
        <w:tabs>
          <w:tab w:val="left" w:pos="1820"/>
        </w:tabs>
        <w:jc w:val="center"/>
        <w:rPr>
          <w:rFonts w:asciiTheme="minorBidi" w:hAnsiTheme="minorBidi" w:cstheme="minorBidi"/>
          <w:sz w:val="16"/>
          <w:szCs w:val="16"/>
          <w:lang w:val="fr-FR"/>
        </w:rPr>
      </w:pPr>
    </w:p>
    <w:p w:rsidR="000D588D" w:rsidRDefault="000D588D" w:rsidP="00E76925">
      <w:pPr>
        <w:tabs>
          <w:tab w:val="left" w:pos="1820"/>
        </w:tabs>
        <w:jc w:val="center"/>
        <w:rPr>
          <w:rFonts w:asciiTheme="minorBidi" w:hAnsiTheme="minorBidi" w:cstheme="minorBidi"/>
          <w:sz w:val="16"/>
          <w:szCs w:val="16"/>
          <w:lang w:val="fr-FR"/>
        </w:rPr>
      </w:pPr>
    </w:p>
    <w:p w:rsidR="000D588D" w:rsidRDefault="000D588D" w:rsidP="00E76925">
      <w:pPr>
        <w:tabs>
          <w:tab w:val="left" w:pos="1820"/>
        </w:tabs>
        <w:jc w:val="center"/>
        <w:rPr>
          <w:rFonts w:asciiTheme="minorBidi" w:hAnsiTheme="minorBidi" w:cstheme="minorBidi"/>
          <w:sz w:val="16"/>
          <w:szCs w:val="16"/>
          <w:lang w:val="fr-FR"/>
        </w:rPr>
      </w:pPr>
    </w:p>
    <w:p w:rsidR="000D588D" w:rsidRDefault="000D588D" w:rsidP="00E76925">
      <w:pPr>
        <w:tabs>
          <w:tab w:val="left" w:pos="1820"/>
        </w:tabs>
        <w:jc w:val="center"/>
        <w:rPr>
          <w:rFonts w:asciiTheme="minorBidi" w:hAnsiTheme="minorBidi" w:cstheme="minorBidi"/>
          <w:sz w:val="16"/>
          <w:szCs w:val="16"/>
          <w:lang w:val="fr-FR"/>
        </w:rPr>
      </w:pPr>
    </w:p>
    <w:p w:rsidR="000D588D" w:rsidRDefault="000D588D" w:rsidP="00E76925">
      <w:pPr>
        <w:tabs>
          <w:tab w:val="left" w:pos="1820"/>
        </w:tabs>
        <w:jc w:val="center"/>
        <w:rPr>
          <w:rFonts w:asciiTheme="minorBidi" w:hAnsiTheme="minorBidi" w:cstheme="minorBidi"/>
          <w:sz w:val="16"/>
          <w:szCs w:val="16"/>
          <w:lang w:val="fr-FR"/>
        </w:rPr>
      </w:pPr>
    </w:p>
    <w:p w:rsidR="000D588D" w:rsidRDefault="000D588D" w:rsidP="00E76925">
      <w:pPr>
        <w:tabs>
          <w:tab w:val="left" w:pos="1820"/>
        </w:tabs>
        <w:jc w:val="center"/>
        <w:rPr>
          <w:rFonts w:asciiTheme="minorBidi" w:hAnsiTheme="minorBidi" w:cstheme="minorBidi"/>
          <w:sz w:val="16"/>
          <w:szCs w:val="16"/>
          <w:lang w:val="fr-FR"/>
        </w:rPr>
      </w:pPr>
    </w:p>
    <w:p w:rsidR="000D588D" w:rsidRDefault="000D588D" w:rsidP="00E76925">
      <w:pPr>
        <w:tabs>
          <w:tab w:val="left" w:pos="1820"/>
        </w:tabs>
        <w:jc w:val="center"/>
        <w:rPr>
          <w:rFonts w:asciiTheme="minorBidi" w:hAnsiTheme="minorBidi" w:cstheme="minorBidi"/>
          <w:sz w:val="16"/>
          <w:szCs w:val="16"/>
          <w:lang w:val="fr-FR"/>
        </w:rPr>
      </w:pPr>
    </w:p>
    <w:p w:rsidR="000D588D" w:rsidRDefault="000D588D" w:rsidP="00E76925">
      <w:pPr>
        <w:tabs>
          <w:tab w:val="left" w:pos="1820"/>
        </w:tabs>
        <w:jc w:val="center"/>
        <w:rPr>
          <w:rFonts w:asciiTheme="minorBidi" w:hAnsiTheme="minorBidi" w:cstheme="minorBidi"/>
          <w:sz w:val="16"/>
          <w:szCs w:val="16"/>
          <w:lang w:val="fr-FR"/>
        </w:rPr>
      </w:pPr>
    </w:p>
    <w:p w:rsidR="000D588D" w:rsidRDefault="000D588D" w:rsidP="00E76925">
      <w:pPr>
        <w:tabs>
          <w:tab w:val="left" w:pos="1820"/>
        </w:tabs>
        <w:jc w:val="center"/>
        <w:rPr>
          <w:rFonts w:asciiTheme="minorBidi" w:hAnsiTheme="minorBidi" w:cstheme="minorBidi"/>
          <w:sz w:val="16"/>
          <w:szCs w:val="16"/>
          <w:lang w:val="fr-FR"/>
        </w:rPr>
      </w:pPr>
    </w:p>
    <w:p w:rsidR="000D588D" w:rsidRDefault="000D588D" w:rsidP="00E76925">
      <w:pPr>
        <w:tabs>
          <w:tab w:val="left" w:pos="1820"/>
        </w:tabs>
        <w:jc w:val="center"/>
        <w:rPr>
          <w:rFonts w:asciiTheme="minorBidi" w:hAnsiTheme="minorBidi" w:cstheme="minorBidi"/>
          <w:sz w:val="16"/>
          <w:szCs w:val="16"/>
          <w:lang w:val="fr-FR"/>
        </w:rPr>
      </w:pPr>
    </w:p>
    <w:p w:rsidR="000D588D" w:rsidRDefault="000D588D" w:rsidP="00E76925">
      <w:pPr>
        <w:tabs>
          <w:tab w:val="left" w:pos="1820"/>
        </w:tabs>
        <w:jc w:val="center"/>
        <w:rPr>
          <w:rFonts w:asciiTheme="minorBidi" w:hAnsiTheme="minorBidi" w:cstheme="minorBidi"/>
          <w:sz w:val="16"/>
          <w:szCs w:val="16"/>
          <w:lang w:val="fr-FR"/>
        </w:rPr>
      </w:pPr>
    </w:p>
    <w:p w:rsidR="000D588D" w:rsidRDefault="000D588D" w:rsidP="00E76925">
      <w:pPr>
        <w:tabs>
          <w:tab w:val="left" w:pos="1820"/>
        </w:tabs>
        <w:jc w:val="center"/>
        <w:rPr>
          <w:rFonts w:asciiTheme="minorBidi" w:hAnsiTheme="minorBidi" w:cstheme="minorBidi"/>
          <w:sz w:val="16"/>
          <w:szCs w:val="16"/>
          <w:lang w:val="fr-FR"/>
        </w:rPr>
      </w:pPr>
    </w:p>
    <w:p w:rsidR="000D588D" w:rsidRDefault="000D588D" w:rsidP="00E76925">
      <w:pPr>
        <w:tabs>
          <w:tab w:val="left" w:pos="1820"/>
        </w:tabs>
        <w:jc w:val="center"/>
        <w:rPr>
          <w:rFonts w:asciiTheme="minorBidi" w:hAnsiTheme="minorBidi" w:cstheme="minorBidi"/>
          <w:sz w:val="16"/>
          <w:szCs w:val="16"/>
          <w:lang w:val="fr-FR"/>
        </w:rPr>
      </w:pPr>
    </w:p>
    <w:p w:rsidR="000D588D" w:rsidRDefault="000D588D" w:rsidP="00E76925">
      <w:pPr>
        <w:tabs>
          <w:tab w:val="left" w:pos="1820"/>
        </w:tabs>
        <w:jc w:val="center"/>
        <w:rPr>
          <w:rFonts w:asciiTheme="minorBidi" w:hAnsiTheme="minorBidi" w:cstheme="minorBidi"/>
          <w:sz w:val="16"/>
          <w:szCs w:val="16"/>
          <w:lang w:val="fr-FR"/>
        </w:rPr>
      </w:pPr>
    </w:p>
    <w:p w:rsidR="000D588D" w:rsidRDefault="000D588D" w:rsidP="00E76925">
      <w:pPr>
        <w:tabs>
          <w:tab w:val="left" w:pos="1820"/>
        </w:tabs>
        <w:jc w:val="center"/>
        <w:rPr>
          <w:rFonts w:asciiTheme="minorBidi" w:hAnsiTheme="minorBidi" w:cstheme="minorBidi"/>
          <w:sz w:val="16"/>
          <w:szCs w:val="16"/>
          <w:lang w:val="fr-FR"/>
        </w:rPr>
      </w:pPr>
    </w:p>
    <w:p w:rsidR="000D588D" w:rsidRDefault="000D588D" w:rsidP="00E76925">
      <w:pPr>
        <w:tabs>
          <w:tab w:val="left" w:pos="1820"/>
        </w:tabs>
        <w:jc w:val="center"/>
        <w:rPr>
          <w:rFonts w:asciiTheme="minorBidi" w:hAnsiTheme="minorBidi" w:cstheme="minorBidi"/>
          <w:sz w:val="16"/>
          <w:szCs w:val="16"/>
          <w:lang w:val="fr-FR"/>
        </w:rPr>
      </w:pPr>
    </w:p>
    <w:p w:rsidR="000D588D" w:rsidRDefault="000D588D" w:rsidP="00E76925">
      <w:pPr>
        <w:tabs>
          <w:tab w:val="left" w:pos="1820"/>
        </w:tabs>
        <w:jc w:val="center"/>
        <w:rPr>
          <w:rFonts w:asciiTheme="minorBidi" w:hAnsiTheme="minorBidi" w:cstheme="minorBidi"/>
          <w:sz w:val="16"/>
          <w:szCs w:val="16"/>
          <w:lang w:val="fr-FR"/>
        </w:rPr>
      </w:pPr>
    </w:p>
    <w:p w:rsidR="000D588D" w:rsidRDefault="000D588D" w:rsidP="00E76925">
      <w:pPr>
        <w:tabs>
          <w:tab w:val="left" w:pos="1820"/>
        </w:tabs>
        <w:jc w:val="center"/>
        <w:rPr>
          <w:rFonts w:asciiTheme="minorBidi" w:hAnsiTheme="minorBidi" w:cstheme="minorBidi"/>
          <w:sz w:val="16"/>
          <w:szCs w:val="16"/>
          <w:lang w:val="fr-FR"/>
        </w:rPr>
      </w:pPr>
    </w:p>
    <w:p w:rsidR="000D588D" w:rsidRDefault="000D588D" w:rsidP="00E76925">
      <w:pPr>
        <w:tabs>
          <w:tab w:val="left" w:pos="1820"/>
        </w:tabs>
        <w:jc w:val="center"/>
        <w:rPr>
          <w:rFonts w:asciiTheme="minorBidi" w:hAnsiTheme="minorBidi" w:cstheme="minorBidi"/>
          <w:sz w:val="16"/>
          <w:szCs w:val="16"/>
          <w:lang w:val="fr-FR"/>
        </w:rPr>
      </w:pPr>
    </w:p>
    <w:p w:rsidR="000D588D" w:rsidRDefault="000D588D" w:rsidP="00E76925">
      <w:pPr>
        <w:tabs>
          <w:tab w:val="left" w:pos="1820"/>
        </w:tabs>
        <w:jc w:val="center"/>
        <w:rPr>
          <w:rFonts w:asciiTheme="minorBidi" w:hAnsiTheme="minorBidi" w:cstheme="minorBidi"/>
          <w:sz w:val="16"/>
          <w:szCs w:val="16"/>
          <w:lang w:val="fr-FR"/>
        </w:rPr>
      </w:pPr>
    </w:p>
    <w:p w:rsidR="000D588D" w:rsidRDefault="000D588D" w:rsidP="00E76925">
      <w:pPr>
        <w:tabs>
          <w:tab w:val="left" w:pos="1820"/>
        </w:tabs>
        <w:jc w:val="center"/>
        <w:rPr>
          <w:rFonts w:asciiTheme="minorBidi" w:hAnsiTheme="minorBidi" w:cstheme="minorBidi"/>
          <w:sz w:val="16"/>
          <w:szCs w:val="16"/>
          <w:lang w:val="fr-FR"/>
        </w:rPr>
      </w:pPr>
    </w:p>
    <w:p w:rsidR="000D588D" w:rsidRDefault="000D588D" w:rsidP="00E76925">
      <w:pPr>
        <w:tabs>
          <w:tab w:val="left" w:pos="1820"/>
        </w:tabs>
        <w:jc w:val="center"/>
        <w:rPr>
          <w:rFonts w:asciiTheme="minorBidi" w:hAnsiTheme="minorBidi" w:cstheme="minorBidi"/>
          <w:sz w:val="16"/>
          <w:szCs w:val="16"/>
          <w:lang w:val="fr-FR"/>
        </w:rPr>
      </w:pPr>
    </w:p>
    <w:p w:rsidR="000D588D" w:rsidRPr="00E76925" w:rsidRDefault="000D588D" w:rsidP="00E76925">
      <w:pPr>
        <w:tabs>
          <w:tab w:val="left" w:pos="1820"/>
        </w:tabs>
        <w:jc w:val="center"/>
        <w:rPr>
          <w:rFonts w:asciiTheme="minorBidi" w:hAnsiTheme="minorBidi" w:cstheme="minorBidi"/>
          <w:sz w:val="16"/>
          <w:szCs w:val="16"/>
          <w:lang w:val="fr-FR"/>
        </w:rPr>
      </w:pPr>
      <w:bookmarkStart w:id="2" w:name="_GoBack"/>
      <w:bookmarkEnd w:id="2"/>
    </w:p>
    <w:p w:rsidR="00D67111" w:rsidRDefault="00D67111" w:rsidP="00D67111">
      <w:pPr>
        <w:jc w:val="both"/>
      </w:pPr>
    </w:p>
    <w:p w:rsidR="00253DB1" w:rsidRPr="00D67111" w:rsidRDefault="00D67111" w:rsidP="00D67111">
      <w:pPr>
        <w:ind w:left="6120" w:firstLine="360"/>
        <w:jc w:val="both"/>
      </w:pPr>
      <w:r>
        <w:rPr>
          <w:noProof/>
        </w:rPr>
        <mc:AlternateContent>
          <mc:Choice Requires="wps">
            <w:drawing>
              <wp:anchor distT="0" distB="0" distL="114300" distR="114300" simplePos="0" relativeHeight="251660288" behindDoc="0" locked="0" layoutInCell="1" allowOverlap="1" wp14:anchorId="6326FCC7" wp14:editId="69BC4F49">
                <wp:simplePos x="0" y="0"/>
                <wp:positionH relativeFrom="column">
                  <wp:posOffset>-353695</wp:posOffset>
                </wp:positionH>
                <wp:positionV relativeFrom="paragraph">
                  <wp:posOffset>22860</wp:posOffset>
                </wp:positionV>
                <wp:extent cx="4033520" cy="1181100"/>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3520" cy="1181100"/>
                        </a:xfrm>
                        <a:prstGeom prst="rect">
                          <a:avLst/>
                        </a:prstGeom>
                        <a:solidFill>
                          <a:srgbClr val="FFFFFF"/>
                        </a:solidFill>
                        <a:ln w="9525">
                          <a:noFill/>
                          <a:miter lim="800000"/>
                          <a:headEnd/>
                          <a:tailEnd/>
                        </a:ln>
                      </wps:spPr>
                      <wps:txbx>
                        <w:txbxContent>
                          <w:p w:rsidR="00835015" w:rsidRPr="00835015" w:rsidRDefault="00835015" w:rsidP="00835015">
                            <w:pPr>
                              <w:rPr>
                                <w:sz w:val="18"/>
                                <w:szCs w:val="18"/>
                                <w:lang w:val="fr-FR"/>
                              </w:rPr>
                            </w:pPr>
                            <w:r w:rsidRPr="00835015">
                              <w:rPr>
                                <w:sz w:val="18"/>
                                <w:szCs w:val="18"/>
                                <w:lang w:val="fr-FR"/>
                              </w:rPr>
                              <w:t>Avril 2014</w:t>
                            </w:r>
                          </w:p>
                          <w:p w:rsidR="00835015" w:rsidRPr="00835015" w:rsidRDefault="00835015" w:rsidP="00835015">
                            <w:pPr>
                              <w:rPr>
                                <w:sz w:val="18"/>
                                <w:szCs w:val="18"/>
                                <w:lang w:val="fr-FR"/>
                              </w:rPr>
                            </w:pPr>
                          </w:p>
                          <w:p w:rsidR="00835015" w:rsidRDefault="00835015" w:rsidP="00835015">
                            <w:pPr>
                              <w:rPr>
                                <w:sz w:val="18"/>
                                <w:szCs w:val="18"/>
                                <w:lang w:val="fr-FR"/>
                              </w:rPr>
                            </w:pPr>
                            <w:r w:rsidRPr="00AE25C1">
                              <w:rPr>
                                <w:sz w:val="18"/>
                                <w:szCs w:val="18"/>
                                <w:lang w:val="fr-FR"/>
                              </w:rPr>
                              <w:t>Cette publication a été produite pour revue par l’Agence des États-Unis pour le Développement International. Elle a été préparée par Bettina Brunner, Andrew Carmona, Alphonse Kouakou, Ibrahima Dolo, Chl</w:t>
                            </w:r>
                            <w:r>
                              <w:rPr>
                                <w:sz w:val="18"/>
                                <w:szCs w:val="18"/>
                                <w:lang w:val="fr-FR"/>
                              </w:rPr>
                              <w:t>oé Revuz, Thierry Uwamahoro, et</w:t>
                            </w:r>
                            <w:r w:rsidRPr="00AE25C1">
                              <w:rPr>
                                <w:sz w:val="18"/>
                                <w:szCs w:val="18"/>
                                <w:lang w:val="fr-FR"/>
                              </w:rPr>
                              <w:t xml:space="preserve"> Leslie Miles pour le Projet de Renforcement des Résultats de Santé par le Secteur Privé (SHOPS).</w:t>
                            </w:r>
                          </w:p>
                          <w:p w:rsidR="00D67111" w:rsidRPr="00835015" w:rsidRDefault="00D67111" w:rsidP="00D67111">
                            <w:pPr>
                              <w:rPr>
                                <w:lang w:val="fr-F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27.85pt;margin-top:1.8pt;width:317.6pt;height:93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" stroked="f">
                <v:textbox style="mso-fit-shape-to-text:t">
                  <w:txbxContent>
                    <w:p w:rsidR="00835015" w:rsidRPr="00835015" w:rsidRDefault="00835015" w:rsidP="00835015">
                      <w:pPr>
                        <w:rPr>
                          <w:sz w:val="18"/>
                          <w:szCs w:val="18"/>
                          <w:lang w:val="fr-FR"/>
                        </w:rPr>
                      </w:pPr>
                      <w:r w:rsidRPr="00835015">
                        <w:rPr>
                          <w:sz w:val="18"/>
                          <w:szCs w:val="18"/>
                          <w:lang w:val="fr-FR"/>
                        </w:rPr>
                        <w:t>Avril 2014</w:t>
                      </w:r>
                    </w:p>
                    <w:p w:rsidR="00835015" w:rsidRPr="00835015" w:rsidRDefault="00835015" w:rsidP="00835015">
                      <w:pPr>
                        <w:rPr>
                          <w:sz w:val="18"/>
                          <w:szCs w:val="18"/>
                          <w:lang w:val="fr-FR"/>
                        </w:rPr>
                      </w:pPr>
                    </w:p>
                    <w:p w:rsidR="00835015" w:rsidRDefault="00835015" w:rsidP="00835015">
                      <w:pPr>
                        <w:rPr>
                          <w:sz w:val="18"/>
                          <w:szCs w:val="18"/>
                          <w:lang w:val="fr-FR"/>
                        </w:rPr>
                      </w:pPr>
                      <w:r w:rsidRPr="00AE25C1">
                        <w:rPr>
                          <w:sz w:val="18"/>
                          <w:szCs w:val="18"/>
                          <w:lang w:val="fr-FR"/>
                        </w:rPr>
                        <w:t>Cette publication a été produite pour revue par l’Agence des États-Unis pour le Développement International. Elle a été préparée par Bettina Brunner, Andrew Carmona, Alphonse Kouakou, Ibrahima Dolo, Chl</w:t>
                      </w:r>
                      <w:r>
                        <w:rPr>
                          <w:sz w:val="18"/>
                          <w:szCs w:val="18"/>
                          <w:lang w:val="fr-FR"/>
                        </w:rPr>
                        <w:t>oé Revuz, Thierry Uwamahoro, et</w:t>
                      </w:r>
                      <w:r w:rsidRPr="00AE25C1">
                        <w:rPr>
                          <w:sz w:val="18"/>
                          <w:szCs w:val="18"/>
                          <w:lang w:val="fr-FR"/>
                        </w:rPr>
                        <w:t xml:space="preserve"> Leslie Miles pour le Projet de Renforcement des Résultats de Santé par le Secteur Privé (SHOPS).</w:t>
                      </w:r>
                    </w:p>
                    <w:p w:rsidR="00D67111" w:rsidRPr="00835015" w:rsidRDefault="00D67111" w:rsidP="00D67111">
                      <w:pPr>
                        <w:rPr>
                          <w:lang w:val="fr-FR"/>
                        </w:rPr>
                      </w:pPr>
                    </w:p>
                  </w:txbxContent>
                </v:textbox>
              </v:shape>
            </w:pict>
          </mc:Fallback>
        </mc:AlternateContent>
      </w:r>
      <w:r>
        <w:rPr>
          <w:noProof/>
        </w:rPr>
        <w:drawing>
          <wp:inline distT="0" distB="0" distL="0" distR="0" wp14:anchorId="783A8586" wp14:editId="782155FE">
            <wp:extent cx="1657350" cy="1123553"/>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PS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8087" cy="1124052"/>
                    </a:xfrm>
                    <a:prstGeom prst="rect">
                      <a:avLst/>
                    </a:prstGeom>
                  </pic:spPr>
                </pic:pic>
              </a:graphicData>
            </a:graphic>
          </wp:inline>
        </w:drawing>
      </w:r>
      <w:r w:rsidR="00253DB1">
        <w:rPr>
          <w:lang w:val="fr-FR"/>
        </w:rPr>
        <w:br w:type="page"/>
      </w:r>
    </w:p>
    <w:bookmarkEnd w:id="0"/>
    <w:bookmarkEnd w:id="1"/>
    <w:p w:rsidR="007B1904" w:rsidRPr="00445B49" w:rsidRDefault="00B41E6A" w:rsidP="000E52E2">
      <w:pPr>
        <w:pStyle w:val="Heading0"/>
        <w:jc w:val="both"/>
        <w:rPr>
          <w:lang w:val="fr-FR"/>
        </w:rPr>
      </w:pPr>
      <w:r>
        <w:rPr>
          <w:lang w:val="fr-FR"/>
        </w:rPr>
        <w:lastRenderedPageBreak/>
        <w:t>Resume</w:t>
      </w:r>
    </w:p>
    <w:p w:rsidR="00E341C0" w:rsidRPr="00445B49" w:rsidRDefault="00E341C0" w:rsidP="00E341C0">
      <w:pPr>
        <w:pStyle w:val="1-DocText"/>
        <w:jc w:val="both"/>
        <w:rPr>
          <w:lang w:val="fr-FR"/>
        </w:rPr>
      </w:pPr>
      <w:r w:rsidRPr="00445B49">
        <w:rPr>
          <w:lang w:val="fr-FR"/>
        </w:rPr>
        <w:t xml:space="preserve">Reconnaissant que le secteur privé de la santé représente une occasion pour les pays africains de renforcer les </w:t>
      </w:r>
      <w:r w:rsidR="00F851A2">
        <w:rPr>
          <w:lang w:val="fr-FR"/>
        </w:rPr>
        <w:t>résultats</w:t>
      </w:r>
      <w:r w:rsidR="00F851A2" w:rsidRPr="00445B49">
        <w:rPr>
          <w:lang w:val="fr-FR"/>
        </w:rPr>
        <w:t xml:space="preserve"> </w:t>
      </w:r>
      <w:r w:rsidRPr="00445B49">
        <w:rPr>
          <w:lang w:val="fr-FR"/>
        </w:rPr>
        <w:t xml:space="preserve">de santé, en Octobre 2013, le </w:t>
      </w:r>
      <w:r w:rsidR="00F851A2">
        <w:rPr>
          <w:lang w:val="fr-FR"/>
        </w:rPr>
        <w:t>B</w:t>
      </w:r>
      <w:r w:rsidRPr="00445B49">
        <w:rPr>
          <w:lang w:val="fr-FR"/>
        </w:rPr>
        <w:t xml:space="preserve">ureau </w:t>
      </w:r>
      <w:r w:rsidR="00F851A2">
        <w:rPr>
          <w:lang w:val="fr-FR"/>
        </w:rPr>
        <w:t xml:space="preserve">Régional de la Santé de la Mission USAID Afrique de l’Ouest </w:t>
      </w:r>
      <w:r w:rsidR="003642E6">
        <w:rPr>
          <w:lang w:val="fr-FR"/>
        </w:rPr>
        <w:t xml:space="preserve">(USAID WA/RHO) </w:t>
      </w:r>
      <w:r w:rsidRPr="00445B49">
        <w:rPr>
          <w:lang w:val="fr-FR"/>
        </w:rPr>
        <w:t xml:space="preserve">a chargé le projet SHOPS </w:t>
      </w:r>
      <w:r w:rsidRPr="003642E6">
        <w:rPr>
          <w:lang w:val="fr-FR"/>
        </w:rPr>
        <w:t>Renforcement des Résultats de Santé par le Secteur Privé</w:t>
      </w:r>
      <w:r w:rsidRPr="00445B49">
        <w:rPr>
          <w:lang w:val="fr-FR"/>
        </w:rPr>
        <w:t xml:space="preserve"> (en anglais </w:t>
      </w:r>
      <w:proofErr w:type="spellStart"/>
      <w:r w:rsidRPr="003642E6">
        <w:rPr>
          <w:i/>
          <w:lang w:val="fr-FR"/>
        </w:rPr>
        <w:t>Strengthening</w:t>
      </w:r>
      <w:proofErr w:type="spellEnd"/>
      <w:r w:rsidRPr="003642E6">
        <w:rPr>
          <w:i/>
          <w:lang w:val="fr-FR"/>
        </w:rPr>
        <w:t xml:space="preserve"> </w:t>
      </w:r>
      <w:proofErr w:type="spellStart"/>
      <w:r w:rsidRPr="003642E6">
        <w:rPr>
          <w:i/>
          <w:lang w:val="fr-FR"/>
        </w:rPr>
        <w:t>Health</w:t>
      </w:r>
      <w:proofErr w:type="spellEnd"/>
      <w:r w:rsidRPr="003642E6">
        <w:rPr>
          <w:i/>
          <w:lang w:val="fr-FR"/>
        </w:rPr>
        <w:t xml:space="preserve"> </w:t>
      </w:r>
      <w:proofErr w:type="spellStart"/>
      <w:r w:rsidRPr="003642E6">
        <w:rPr>
          <w:i/>
          <w:lang w:val="fr-FR"/>
        </w:rPr>
        <w:t>Outcomes</w:t>
      </w:r>
      <w:proofErr w:type="spellEnd"/>
      <w:r w:rsidRPr="003642E6">
        <w:rPr>
          <w:i/>
          <w:lang w:val="fr-FR"/>
        </w:rPr>
        <w:t xml:space="preserve"> </w:t>
      </w:r>
      <w:proofErr w:type="spellStart"/>
      <w:r w:rsidRPr="003642E6">
        <w:rPr>
          <w:i/>
          <w:lang w:val="fr-FR"/>
        </w:rPr>
        <w:t>through</w:t>
      </w:r>
      <w:proofErr w:type="spellEnd"/>
      <w:r w:rsidRPr="003642E6">
        <w:rPr>
          <w:i/>
          <w:lang w:val="fr-FR"/>
        </w:rPr>
        <w:t xml:space="preserve"> the </w:t>
      </w:r>
      <w:proofErr w:type="spellStart"/>
      <w:r w:rsidRPr="003642E6">
        <w:rPr>
          <w:i/>
          <w:lang w:val="fr-FR"/>
        </w:rPr>
        <w:t>Private</w:t>
      </w:r>
      <w:proofErr w:type="spellEnd"/>
      <w:r w:rsidRPr="003642E6">
        <w:rPr>
          <w:i/>
          <w:lang w:val="fr-FR"/>
        </w:rPr>
        <w:t xml:space="preserve"> </w:t>
      </w:r>
      <w:proofErr w:type="spellStart"/>
      <w:r w:rsidRPr="003642E6">
        <w:rPr>
          <w:i/>
          <w:lang w:val="fr-FR"/>
        </w:rPr>
        <w:t>Sector</w:t>
      </w:r>
      <w:proofErr w:type="spellEnd"/>
      <w:r w:rsidRPr="00445B49">
        <w:rPr>
          <w:lang w:val="fr-FR"/>
        </w:rPr>
        <w:t>) d</w:t>
      </w:r>
      <w:r w:rsidR="003642E6">
        <w:rPr>
          <w:lang w:val="fr-FR"/>
        </w:rPr>
        <w:t xml:space="preserve">e mener </w:t>
      </w:r>
      <w:r w:rsidRPr="00445B49">
        <w:rPr>
          <w:lang w:val="fr-FR"/>
        </w:rPr>
        <w:t xml:space="preserve">une évaluation à </w:t>
      </w:r>
      <w:r w:rsidR="00F851A2">
        <w:rPr>
          <w:lang w:val="fr-FR"/>
        </w:rPr>
        <w:t>niveau macro</w:t>
      </w:r>
      <w:r w:rsidRPr="00445B49">
        <w:rPr>
          <w:lang w:val="fr-FR"/>
        </w:rPr>
        <w:t xml:space="preserve"> du secteur privé de la santé dans quatre pays de la CEDEAO – le Burkina Faso, la Côte d'Ivoire, le Niger et le Togo –ainsi que </w:t>
      </w:r>
      <w:r w:rsidR="00F851A2">
        <w:rPr>
          <w:lang w:val="fr-FR"/>
        </w:rPr>
        <w:t xml:space="preserve">dans deux autres pays </w:t>
      </w:r>
      <w:r w:rsidR="00F851A2" w:rsidRPr="00445B49">
        <w:rPr>
          <w:lang w:val="fr-FR"/>
        </w:rPr>
        <w:t xml:space="preserve">– </w:t>
      </w:r>
      <w:r w:rsidRPr="00445B49">
        <w:rPr>
          <w:lang w:val="fr-FR"/>
        </w:rPr>
        <w:t xml:space="preserve">le Cameroun et la Mauritanie. Dans le but de compléter et de renforcer la stratégie en matière de </w:t>
      </w:r>
      <w:proofErr w:type="spellStart"/>
      <w:r w:rsidRPr="00445B49">
        <w:rPr>
          <w:lang w:val="fr-FR"/>
        </w:rPr>
        <w:t>Planing</w:t>
      </w:r>
      <w:proofErr w:type="spellEnd"/>
      <w:r w:rsidRPr="00445B49">
        <w:rPr>
          <w:lang w:val="fr-FR"/>
        </w:rPr>
        <w:t xml:space="preserve"> Familial de USAID WA/RHO pour la période 2012-2017 ai</w:t>
      </w:r>
      <w:r w:rsidR="00F66523" w:rsidRPr="00445B49">
        <w:rPr>
          <w:lang w:val="fr-FR"/>
        </w:rPr>
        <w:t>n</w:t>
      </w:r>
      <w:r w:rsidRPr="00445B49">
        <w:rPr>
          <w:lang w:val="fr-FR"/>
        </w:rPr>
        <w:t>si que son Plan Stratégique 2012-2016 en matière</w:t>
      </w:r>
      <w:r w:rsidR="003642E6">
        <w:rPr>
          <w:lang w:val="fr-FR"/>
        </w:rPr>
        <w:t xml:space="preserve"> de VIH et </w:t>
      </w:r>
      <w:r w:rsidR="001402FA">
        <w:rPr>
          <w:lang w:val="fr-FR"/>
        </w:rPr>
        <w:t>SIDA</w:t>
      </w:r>
      <w:r w:rsidRPr="00445B49">
        <w:rPr>
          <w:lang w:val="fr-FR"/>
        </w:rPr>
        <w:t>, les objectifs de l'évaluation des six pays ont été fixés dans le cadre des produits et de la prestation de services tant en</w:t>
      </w:r>
      <w:r w:rsidR="003642E6">
        <w:rPr>
          <w:lang w:val="fr-FR"/>
        </w:rPr>
        <w:t xml:space="preserve"> matière de PF que de VIH et </w:t>
      </w:r>
      <w:r w:rsidR="001402FA">
        <w:rPr>
          <w:lang w:val="fr-FR"/>
        </w:rPr>
        <w:t>SIDA</w:t>
      </w:r>
      <w:r w:rsidRPr="00445B49">
        <w:rPr>
          <w:lang w:val="fr-FR"/>
        </w:rPr>
        <w:t xml:space="preserve"> . </w:t>
      </w:r>
      <w:r w:rsidR="00F66523" w:rsidRPr="00445B49">
        <w:rPr>
          <w:lang w:val="fr-FR"/>
        </w:rPr>
        <w:t>Les objectifs de l’étude sont les suivants</w:t>
      </w:r>
      <w:r w:rsidRPr="00445B49">
        <w:rPr>
          <w:lang w:val="fr-FR"/>
        </w:rPr>
        <w:t>: 1) évalu</w:t>
      </w:r>
      <w:r w:rsidR="00F66523" w:rsidRPr="00445B49">
        <w:rPr>
          <w:lang w:val="fr-FR"/>
        </w:rPr>
        <w:t xml:space="preserve">er le </w:t>
      </w:r>
      <w:r w:rsidRPr="00445B49">
        <w:rPr>
          <w:lang w:val="fr-FR"/>
        </w:rPr>
        <w:t xml:space="preserve">rôle du secteur privé dans le contexte de la PF et </w:t>
      </w:r>
      <w:r w:rsidR="00F66523" w:rsidRPr="00445B49">
        <w:rPr>
          <w:lang w:val="fr-FR"/>
        </w:rPr>
        <w:t>du VIH</w:t>
      </w:r>
      <w:r w:rsidRPr="00445B49">
        <w:rPr>
          <w:lang w:val="fr-FR"/>
        </w:rPr>
        <w:t>/</w:t>
      </w:r>
      <w:r w:rsidR="001402FA">
        <w:rPr>
          <w:lang w:val="fr-FR"/>
        </w:rPr>
        <w:t>SIDA</w:t>
      </w:r>
      <w:r w:rsidRPr="00445B49">
        <w:rPr>
          <w:lang w:val="fr-FR"/>
        </w:rPr>
        <w:t xml:space="preserve"> ; 2) déterminer le cadre juridique et réglementaire régissant le secteur privé en matière de PF et </w:t>
      </w:r>
      <w:r w:rsidR="00F66523" w:rsidRPr="00445B49">
        <w:rPr>
          <w:lang w:val="fr-FR"/>
        </w:rPr>
        <w:t>d</w:t>
      </w:r>
      <w:r w:rsidR="003642E6">
        <w:rPr>
          <w:lang w:val="fr-FR"/>
        </w:rPr>
        <w:t xml:space="preserve">e VIH et </w:t>
      </w:r>
      <w:r w:rsidR="001402FA">
        <w:rPr>
          <w:lang w:val="fr-FR"/>
        </w:rPr>
        <w:t>SIDA</w:t>
      </w:r>
      <w:r w:rsidRPr="00445B49">
        <w:rPr>
          <w:lang w:val="fr-FR"/>
        </w:rPr>
        <w:t xml:space="preserve"> ; 3) identifier les partenariats public-privé et les possibilités de responsabilité sociale </w:t>
      </w:r>
      <w:r w:rsidR="00F851A2">
        <w:rPr>
          <w:lang w:val="fr-FR"/>
        </w:rPr>
        <w:t xml:space="preserve">corporative </w:t>
      </w:r>
      <w:r w:rsidRPr="00445B49">
        <w:rPr>
          <w:lang w:val="fr-FR"/>
        </w:rPr>
        <w:t xml:space="preserve">des entreprises </w:t>
      </w:r>
      <w:r w:rsidR="00F66523" w:rsidRPr="00445B49">
        <w:rPr>
          <w:lang w:val="fr-FR"/>
        </w:rPr>
        <w:t>pour l’élargissement des services de PF et de VIH</w:t>
      </w:r>
      <w:r w:rsidRPr="00445B49">
        <w:rPr>
          <w:lang w:val="fr-FR"/>
        </w:rPr>
        <w:t>/</w:t>
      </w:r>
      <w:r w:rsidR="001402FA">
        <w:rPr>
          <w:lang w:val="fr-FR"/>
        </w:rPr>
        <w:t>SIDA</w:t>
      </w:r>
      <w:r w:rsidR="00F66523" w:rsidRPr="00445B49">
        <w:rPr>
          <w:lang w:val="fr-FR"/>
        </w:rPr>
        <w:t xml:space="preserve"> ; et 4</w:t>
      </w:r>
      <w:r w:rsidRPr="00445B49">
        <w:rPr>
          <w:lang w:val="fr-FR"/>
        </w:rPr>
        <w:t>) identifi</w:t>
      </w:r>
      <w:r w:rsidR="00F66523" w:rsidRPr="00445B49">
        <w:rPr>
          <w:lang w:val="fr-FR"/>
        </w:rPr>
        <w:t>er l</w:t>
      </w:r>
      <w:r w:rsidRPr="00445B49">
        <w:rPr>
          <w:lang w:val="fr-FR"/>
        </w:rPr>
        <w:t xml:space="preserve">es ONG locales et internationales et les entreprises </w:t>
      </w:r>
      <w:r w:rsidR="00F66523" w:rsidRPr="00445B49">
        <w:rPr>
          <w:lang w:val="fr-FR"/>
        </w:rPr>
        <w:t xml:space="preserve">commerciales qui fournissent des activités de </w:t>
      </w:r>
      <w:r w:rsidRPr="00445B49">
        <w:rPr>
          <w:lang w:val="fr-FR"/>
        </w:rPr>
        <w:t>P</w:t>
      </w:r>
      <w:r w:rsidR="00F66523" w:rsidRPr="00445B49">
        <w:rPr>
          <w:lang w:val="fr-FR"/>
        </w:rPr>
        <w:t xml:space="preserve">F et de lutte contre le </w:t>
      </w:r>
      <w:r w:rsidR="003642E6">
        <w:rPr>
          <w:lang w:val="fr-FR"/>
        </w:rPr>
        <w:t xml:space="preserve">VIH et </w:t>
      </w:r>
      <w:r w:rsidR="001402FA">
        <w:rPr>
          <w:lang w:val="fr-FR"/>
        </w:rPr>
        <w:t>SIDA</w:t>
      </w:r>
      <w:r w:rsidRPr="00445B49">
        <w:rPr>
          <w:lang w:val="fr-FR"/>
        </w:rPr>
        <w:t xml:space="preserve">. </w:t>
      </w:r>
      <w:r w:rsidR="00F66523" w:rsidRPr="00445B49">
        <w:rPr>
          <w:lang w:val="fr-FR"/>
        </w:rPr>
        <w:t>Les r</w:t>
      </w:r>
      <w:r w:rsidR="003642E6">
        <w:rPr>
          <w:lang w:val="fr-FR"/>
        </w:rPr>
        <w:t>ésultats des macro-</w:t>
      </w:r>
      <w:r w:rsidRPr="00445B49">
        <w:rPr>
          <w:lang w:val="fr-FR"/>
        </w:rPr>
        <w:t xml:space="preserve">évaluations peuvent être utilisés par </w:t>
      </w:r>
      <w:r w:rsidR="00F66523" w:rsidRPr="00445B49">
        <w:rPr>
          <w:lang w:val="fr-FR"/>
        </w:rPr>
        <w:t>les partenaires de l</w:t>
      </w:r>
      <w:r w:rsidRPr="00445B49">
        <w:rPr>
          <w:lang w:val="fr-FR"/>
        </w:rPr>
        <w:t xml:space="preserve">'USAID Afrique de l'Ouest </w:t>
      </w:r>
      <w:r w:rsidR="003642E6">
        <w:rPr>
          <w:lang w:val="fr-FR"/>
        </w:rPr>
        <w:t>travaillant sur le PF</w:t>
      </w:r>
      <w:r w:rsidR="001D7CDD" w:rsidRPr="00445B49">
        <w:rPr>
          <w:lang w:val="fr-FR"/>
        </w:rPr>
        <w:t xml:space="preserve"> et le </w:t>
      </w:r>
      <w:r w:rsidR="003642E6">
        <w:rPr>
          <w:lang w:val="fr-FR"/>
        </w:rPr>
        <w:t xml:space="preserve">VIH et </w:t>
      </w:r>
      <w:r w:rsidR="001402FA">
        <w:rPr>
          <w:lang w:val="fr-FR"/>
        </w:rPr>
        <w:t>SIDA</w:t>
      </w:r>
      <w:r w:rsidRPr="00445B49">
        <w:rPr>
          <w:lang w:val="fr-FR"/>
        </w:rPr>
        <w:t xml:space="preserve"> pour </w:t>
      </w:r>
      <w:r w:rsidR="00F851A2">
        <w:rPr>
          <w:lang w:val="fr-FR"/>
        </w:rPr>
        <w:t xml:space="preserve">informer et renforcer </w:t>
      </w:r>
      <w:r w:rsidRPr="00445B49">
        <w:rPr>
          <w:lang w:val="fr-FR"/>
        </w:rPr>
        <w:t>la mise</w:t>
      </w:r>
      <w:r w:rsidR="001D7CDD" w:rsidRPr="00445B49">
        <w:rPr>
          <w:lang w:val="fr-FR"/>
        </w:rPr>
        <w:t xml:space="preserve"> en œuvre des activités futures</w:t>
      </w:r>
      <w:r w:rsidRPr="00445B49">
        <w:rPr>
          <w:lang w:val="fr-FR"/>
        </w:rPr>
        <w:t>.</w:t>
      </w:r>
    </w:p>
    <w:p w:rsidR="00F851A2" w:rsidRDefault="00F851A2" w:rsidP="00E341C0">
      <w:pPr>
        <w:pStyle w:val="1-DocText"/>
        <w:jc w:val="both"/>
        <w:rPr>
          <w:lang w:val="fr-FR"/>
        </w:rPr>
      </w:pPr>
    </w:p>
    <w:p w:rsidR="00210631" w:rsidRDefault="00210631" w:rsidP="004674F0">
      <w:pPr>
        <w:pStyle w:val="Heading2"/>
        <w:ind w:left="864" w:hanging="864"/>
        <w:rPr>
          <w:lang w:val="fr-FR"/>
        </w:rPr>
      </w:pPr>
      <w:r>
        <w:rPr>
          <w:lang w:val="fr-FR"/>
        </w:rPr>
        <w:t>MATERIAL ET METHODES</w:t>
      </w:r>
    </w:p>
    <w:p w:rsidR="00210631" w:rsidRDefault="00210631" w:rsidP="00E341C0">
      <w:pPr>
        <w:pStyle w:val="1-DocText"/>
        <w:jc w:val="both"/>
        <w:rPr>
          <w:lang w:val="fr-FR"/>
        </w:rPr>
      </w:pPr>
    </w:p>
    <w:p w:rsidR="00E341C0" w:rsidRPr="00445B49" w:rsidRDefault="003642E6" w:rsidP="00E341C0">
      <w:pPr>
        <w:pStyle w:val="1-DocText"/>
        <w:jc w:val="both"/>
        <w:rPr>
          <w:lang w:val="fr-FR"/>
        </w:rPr>
      </w:pPr>
      <w:r>
        <w:rPr>
          <w:lang w:val="fr-FR"/>
        </w:rPr>
        <w:t>Pour atteindre ces objectifs</w:t>
      </w:r>
      <w:r w:rsidR="00E341C0" w:rsidRPr="00445B49">
        <w:rPr>
          <w:lang w:val="fr-FR"/>
        </w:rPr>
        <w:t xml:space="preserve">, l'équipe d'évaluation a commencé </w:t>
      </w:r>
      <w:r w:rsidR="001D7CDD" w:rsidRPr="00445B49">
        <w:rPr>
          <w:lang w:val="fr-FR"/>
        </w:rPr>
        <w:t xml:space="preserve">par la </w:t>
      </w:r>
      <w:r w:rsidR="00210631">
        <w:rPr>
          <w:lang w:val="fr-FR"/>
        </w:rPr>
        <w:t xml:space="preserve">revue de la </w:t>
      </w:r>
      <w:r w:rsidR="00E341C0" w:rsidRPr="00445B49">
        <w:rPr>
          <w:lang w:val="fr-FR"/>
        </w:rPr>
        <w:t xml:space="preserve">littérature </w:t>
      </w:r>
      <w:r w:rsidR="001D7CDD" w:rsidRPr="00445B49">
        <w:rPr>
          <w:lang w:val="fr-FR"/>
        </w:rPr>
        <w:t xml:space="preserve">existante (à la fois la littérature </w:t>
      </w:r>
      <w:r w:rsidR="00E341C0" w:rsidRPr="00445B49">
        <w:rPr>
          <w:lang w:val="fr-FR"/>
        </w:rPr>
        <w:t xml:space="preserve">publiée </w:t>
      </w:r>
      <w:r w:rsidR="001D7CDD" w:rsidRPr="00445B49">
        <w:rPr>
          <w:lang w:val="fr-FR"/>
        </w:rPr>
        <w:t xml:space="preserve">et </w:t>
      </w:r>
      <w:r w:rsidR="00210631">
        <w:rPr>
          <w:lang w:val="fr-FR"/>
        </w:rPr>
        <w:t>non-publiée)</w:t>
      </w:r>
      <w:r w:rsidR="001D7CDD" w:rsidRPr="00445B49">
        <w:rPr>
          <w:lang w:val="fr-FR"/>
        </w:rPr>
        <w:t xml:space="preserve"> </w:t>
      </w:r>
      <w:r w:rsidR="00E341C0" w:rsidRPr="00445B49">
        <w:rPr>
          <w:lang w:val="fr-FR"/>
        </w:rPr>
        <w:t xml:space="preserve">ainsi que les données disponibles </w:t>
      </w:r>
      <w:r w:rsidR="001D7CDD" w:rsidRPr="00445B49">
        <w:rPr>
          <w:lang w:val="fr-FR"/>
        </w:rPr>
        <w:t xml:space="preserve">dans les </w:t>
      </w:r>
      <w:r w:rsidR="00E341C0" w:rsidRPr="00445B49">
        <w:rPr>
          <w:lang w:val="fr-FR"/>
        </w:rPr>
        <w:t xml:space="preserve">enquêtes démographiques et de santé </w:t>
      </w:r>
      <w:r w:rsidR="001D7CDD" w:rsidRPr="00445B49">
        <w:rPr>
          <w:lang w:val="fr-FR"/>
        </w:rPr>
        <w:t>(EDS) les plus récentes pour chacun des pays,</w:t>
      </w:r>
      <w:r w:rsidR="00E341C0" w:rsidRPr="00445B49">
        <w:rPr>
          <w:lang w:val="fr-FR"/>
        </w:rPr>
        <w:t xml:space="preserve"> les</w:t>
      </w:r>
      <w:r w:rsidR="001D7CDD" w:rsidRPr="00445B49">
        <w:rPr>
          <w:lang w:val="fr-FR"/>
        </w:rPr>
        <w:t xml:space="preserve"> comptes nationaux de la santé</w:t>
      </w:r>
      <w:r>
        <w:rPr>
          <w:lang w:val="fr-FR"/>
        </w:rPr>
        <w:t>,</w:t>
      </w:r>
      <w:r w:rsidR="001D7CDD" w:rsidRPr="00445B49">
        <w:rPr>
          <w:lang w:val="fr-FR"/>
        </w:rPr>
        <w:t xml:space="preserve"> et</w:t>
      </w:r>
      <w:r w:rsidR="00E341C0" w:rsidRPr="00445B49">
        <w:rPr>
          <w:lang w:val="fr-FR"/>
        </w:rPr>
        <w:t xml:space="preserve"> les rapports des </w:t>
      </w:r>
      <w:r w:rsidR="001D7CDD" w:rsidRPr="00445B49">
        <w:rPr>
          <w:lang w:val="fr-FR"/>
        </w:rPr>
        <w:t xml:space="preserve">bailleurs </w:t>
      </w:r>
      <w:r w:rsidR="00E341C0" w:rsidRPr="00445B49">
        <w:rPr>
          <w:lang w:val="fr-FR"/>
        </w:rPr>
        <w:t xml:space="preserve">internationaux. </w:t>
      </w:r>
      <w:r w:rsidR="001D7CDD" w:rsidRPr="00445B49">
        <w:rPr>
          <w:lang w:val="fr-FR"/>
        </w:rPr>
        <w:t xml:space="preserve">Des entretiens avec </w:t>
      </w:r>
      <w:r w:rsidR="00FD3910">
        <w:rPr>
          <w:lang w:val="fr-FR"/>
        </w:rPr>
        <w:t xml:space="preserve">plus de 150 </w:t>
      </w:r>
      <w:r w:rsidR="00E341C0" w:rsidRPr="00445B49">
        <w:rPr>
          <w:lang w:val="fr-FR"/>
        </w:rPr>
        <w:t>intervenants</w:t>
      </w:r>
      <w:r w:rsidR="001D7CDD" w:rsidRPr="00445B49">
        <w:rPr>
          <w:lang w:val="fr-FR"/>
        </w:rPr>
        <w:t>-</w:t>
      </w:r>
      <w:r w:rsidR="00E341C0" w:rsidRPr="00445B49">
        <w:rPr>
          <w:lang w:val="fr-FR"/>
        </w:rPr>
        <w:t xml:space="preserve">clés ont été réalisés au cours de visites de pays entre Décembre 2013 et Mars 2014, </w:t>
      </w:r>
      <w:r w:rsidR="001D7CDD" w:rsidRPr="00445B49">
        <w:rPr>
          <w:lang w:val="fr-FR"/>
        </w:rPr>
        <w:t xml:space="preserve">afin de </w:t>
      </w:r>
      <w:r w:rsidR="00E341C0" w:rsidRPr="00445B49">
        <w:rPr>
          <w:lang w:val="fr-FR"/>
        </w:rPr>
        <w:t xml:space="preserve">valider les résultats de la revue </w:t>
      </w:r>
      <w:r w:rsidR="001D7CDD" w:rsidRPr="00445B49">
        <w:rPr>
          <w:lang w:val="fr-FR"/>
        </w:rPr>
        <w:t xml:space="preserve">documentaire </w:t>
      </w:r>
      <w:r w:rsidR="00E341C0" w:rsidRPr="00445B49">
        <w:rPr>
          <w:lang w:val="fr-FR"/>
        </w:rPr>
        <w:t xml:space="preserve">initiale, </w:t>
      </w:r>
      <w:r w:rsidR="001D7CDD" w:rsidRPr="00445B49">
        <w:rPr>
          <w:lang w:val="fr-FR"/>
        </w:rPr>
        <w:t xml:space="preserve">de </w:t>
      </w:r>
      <w:r w:rsidR="00E341C0" w:rsidRPr="00445B49">
        <w:rPr>
          <w:lang w:val="fr-FR"/>
        </w:rPr>
        <w:t xml:space="preserve">combler les lacunes </w:t>
      </w:r>
      <w:r w:rsidR="001D7CDD" w:rsidRPr="00445B49">
        <w:rPr>
          <w:lang w:val="fr-FR"/>
        </w:rPr>
        <w:t xml:space="preserve">dans </w:t>
      </w:r>
      <w:r w:rsidR="00E341C0" w:rsidRPr="00445B49">
        <w:rPr>
          <w:lang w:val="fr-FR"/>
        </w:rPr>
        <w:t>l'information</w:t>
      </w:r>
      <w:r w:rsidR="001D7CDD" w:rsidRPr="00445B49">
        <w:rPr>
          <w:lang w:val="fr-FR"/>
        </w:rPr>
        <w:t xml:space="preserve"> </w:t>
      </w:r>
      <w:r w:rsidR="00E341C0" w:rsidRPr="00445B49">
        <w:rPr>
          <w:lang w:val="fr-FR"/>
        </w:rPr>
        <w:t>et de déterminer les possibilités de partenariat. L'équipe d'évaluation a ensuite analysé les données quantitatives et les réponses aux entrevues qualitatives pour synthétiser les principales conclusions et pro</w:t>
      </w:r>
      <w:r w:rsidR="001D7CDD" w:rsidRPr="00445B49">
        <w:rPr>
          <w:lang w:val="fr-FR"/>
        </w:rPr>
        <w:t xml:space="preserve">poser des </w:t>
      </w:r>
      <w:r w:rsidR="00E341C0" w:rsidRPr="00445B49">
        <w:rPr>
          <w:lang w:val="fr-FR"/>
        </w:rPr>
        <w:t xml:space="preserve">recommandations. </w:t>
      </w:r>
      <w:r w:rsidR="00FD3910">
        <w:rPr>
          <w:lang w:val="fr-FR"/>
        </w:rPr>
        <w:t>Lors d’une r</w:t>
      </w:r>
      <w:r w:rsidR="00210631">
        <w:rPr>
          <w:lang w:val="fr-FR"/>
        </w:rPr>
        <w:t>é</w:t>
      </w:r>
      <w:r w:rsidR="00FD3910">
        <w:rPr>
          <w:lang w:val="fr-FR"/>
        </w:rPr>
        <w:t xml:space="preserve">union de mars 2014, </w:t>
      </w:r>
      <w:r w:rsidR="00FD3910" w:rsidRPr="00FD3910">
        <w:rPr>
          <w:lang w:val="fr-FR"/>
        </w:rPr>
        <w:t xml:space="preserve">les partenaires </w:t>
      </w:r>
      <w:r w:rsidR="00FD3910">
        <w:rPr>
          <w:lang w:val="fr-FR"/>
        </w:rPr>
        <w:t>de mise-en-</w:t>
      </w:r>
      <w:proofErr w:type="spellStart"/>
      <w:r w:rsidR="00FD3910">
        <w:rPr>
          <w:lang w:val="fr-FR"/>
        </w:rPr>
        <w:t>oe</w:t>
      </w:r>
      <w:r w:rsidR="00210631">
        <w:rPr>
          <w:lang w:val="fr-FR"/>
        </w:rPr>
        <w:t>u</w:t>
      </w:r>
      <w:r w:rsidR="00FD3910">
        <w:rPr>
          <w:lang w:val="fr-FR"/>
        </w:rPr>
        <w:t>vre</w:t>
      </w:r>
      <w:proofErr w:type="spellEnd"/>
      <w:r w:rsidR="00FD3910">
        <w:rPr>
          <w:lang w:val="fr-FR"/>
        </w:rPr>
        <w:t xml:space="preserve"> de l’USAID ont ensuite validé </w:t>
      </w:r>
      <w:r w:rsidR="00E341C0" w:rsidRPr="00445B49">
        <w:rPr>
          <w:lang w:val="fr-FR"/>
        </w:rPr>
        <w:t>ces conclusions et recommandations et ont fait des suggestions po</w:t>
      </w:r>
      <w:r w:rsidR="001D7CDD" w:rsidRPr="00445B49">
        <w:rPr>
          <w:lang w:val="fr-FR"/>
        </w:rPr>
        <w:t>ur la révision du rapport final</w:t>
      </w:r>
      <w:r w:rsidR="00FD3910">
        <w:rPr>
          <w:lang w:val="fr-FR"/>
        </w:rPr>
        <w:t xml:space="preserve"> dont la </w:t>
      </w:r>
      <w:r w:rsidR="001D7CDD" w:rsidRPr="00445B49">
        <w:rPr>
          <w:lang w:val="fr-FR"/>
        </w:rPr>
        <w:t xml:space="preserve">rédaction s’est </w:t>
      </w:r>
      <w:r w:rsidR="00E341C0" w:rsidRPr="00445B49">
        <w:rPr>
          <w:lang w:val="fr-FR"/>
        </w:rPr>
        <w:t>achevée en mai 2014.</w:t>
      </w:r>
    </w:p>
    <w:p w:rsidR="00210631" w:rsidRDefault="00210631" w:rsidP="00253DB1">
      <w:pPr>
        <w:pStyle w:val="Heading2"/>
        <w:ind w:left="864" w:hanging="864"/>
        <w:rPr>
          <w:lang w:val="fr-FR"/>
        </w:rPr>
      </w:pPr>
    </w:p>
    <w:p w:rsidR="00406753" w:rsidRPr="00253DB1" w:rsidRDefault="001D7CDD" w:rsidP="00253DB1">
      <w:pPr>
        <w:pStyle w:val="Heading2"/>
        <w:ind w:left="864" w:hanging="864"/>
        <w:rPr>
          <w:lang w:val="fr-FR"/>
        </w:rPr>
      </w:pPr>
      <w:r w:rsidRPr="00253DB1">
        <w:rPr>
          <w:lang w:val="fr-FR"/>
        </w:rPr>
        <w:t>Principa</w:t>
      </w:r>
      <w:r w:rsidR="00210631">
        <w:rPr>
          <w:lang w:val="fr-FR"/>
        </w:rPr>
        <w:t>UX</w:t>
      </w:r>
      <w:r w:rsidRPr="00253DB1">
        <w:rPr>
          <w:lang w:val="fr-FR"/>
        </w:rPr>
        <w:t xml:space="preserve"> </w:t>
      </w:r>
      <w:r w:rsidR="00210631">
        <w:rPr>
          <w:lang w:val="fr-FR"/>
        </w:rPr>
        <w:t>resultats</w:t>
      </w:r>
      <w:r w:rsidR="00210631" w:rsidRPr="00253DB1">
        <w:rPr>
          <w:lang w:val="fr-FR"/>
        </w:rPr>
        <w:t xml:space="preserve"> </w:t>
      </w:r>
      <w:r w:rsidRPr="00253DB1">
        <w:rPr>
          <w:lang w:val="fr-FR"/>
        </w:rPr>
        <w:t xml:space="preserve">du rapport </w:t>
      </w:r>
    </w:p>
    <w:p w:rsidR="00253DB1" w:rsidRDefault="00253DB1" w:rsidP="00253DB1">
      <w:pPr>
        <w:rPr>
          <w:lang w:val="fr-FR"/>
        </w:rPr>
      </w:pPr>
    </w:p>
    <w:p w:rsidR="00210631" w:rsidRPr="00253DB1" w:rsidRDefault="00210631" w:rsidP="00253DB1">
      <w:pPr>
        <w:rPr>
          <w:lang w:val="fr-FR"/>
        </w:rPr>
      </w:pPr>
      <w:r w:rsidRPr="00445B49">
        <w:rPr>
          <w:lang w:val="fr-FR"/>
        </w:rPr>
        <w:t xml:space="preserve">Les résultats de ces évaluations offrent de réelles opportunités pour le renforcement du secteur privé, en particulier dans les domaines de la </w:t>
      </w:r>
      <w:r>
        <w:rPr>
          <w:lang w:val="fr-FR"/>
        </w:rPr>
        <w:t>PF</w:t>
      </w:r>
      <w:r w:rsidRPr="00445B49">
        <w:rPr>
          <w:lang w:val="fr-FR"/>
        </w:rPr>
        <w:t xml:space="preserve"> et du</w:t>
      </w:r>
      <w:r>
        <w:rPr>
          <w:lang w:val="fr-FR"/>
        </w:rPr>
        <w:t xml:space="preserve"> VIH et SIDA.</w:t>
      </w:r>
    </w:p>
    <w:p w:rsidR="00406753" w:rsidRPr="004674F0" w:rsidRDefault="001D7CDD" w:rsidP="00253DB1">
      <w:pPr>
        <w:pStyle w:val="Heading3"/>
        <w:ind w:left="864" w:hanging="864"/>
        <w:rPr>
          <w:i/>
          <w:lang w:val="fr-FR"/>
        </w:rPr>
      </w:pPr>
      <w:r w:rsidRPr="004674F0">
        <w:rPr>
          <w:i/>
          <w:lang w:val="fr-FR"/>
        </w:rPr>
        <w:lastRenderedPageBreak/>
        <w:t xml:space="preserve">Dépenses en santé </w:t>
      </w:r>
    </w:p>
    <w:p w:rsidR="00406753" w:rsidRPr="00445B49" w:rsidRDefault="001D7CDD" w:rsidP="00406753">
      <w:pPr>
        <w:rPr>
          <w:lang w:val="fr-FR"/>
        </w:rPr>
      </w:pPr>
      <w:r w:rsidRPr="00445B49">
        <w:rPr>
          <w:lang w:val="fr-FR"/>
        </w:rPr>
        <w:t xml:space="preserve">Les </w:t>
      </w:r>
      <w:r w:rsidR="008B18F1">
        <w:rPr>
          <w:lang w:val="fr-FR"/>
        </w:rPr>
        <w:t>paiements</w:t>
      </w:r>
      <w:r w:rsidR="008B18F1" w:rsidRPr="00445B49">
        <w:rPr>
          <w:lang w:val="fr-FR"/>
        </w:rPr>
        <w:t xml:space="preserve"> </w:t>
      </w:r>
      <w:r w:rsidR="00210631">
        <w:rPr>
          <w:lang w:val="fr-FR"/>
        </w:rPr>
        <w:t>de poches</w:t>
      </w:r>
      <w:r w:rsidR="00210631" w:rsidRPr="00445B49">
        <w:rPr>
          <w:lang w:val="fr-FR"/>
        </w:rPr>
        <w:t xml:space="preserve"> </w:t>
      </w:r>
      <w:proofErr w:type="spellStart"/>
      <w:r w:rsidR="008B18F1">
        <w:rPr>
          <w:lang w:val="fr-FR"/>
        </w:rPr>
        <w:t>deboursés</w:t>
      </w:r>
      <w:proofErr w:type="spellEnd"/>
      <w:r w:rsidR="008B18F1" w:rsidRPr="00445B49">
        <w:rPr>
          <w:lang w:val="fr-FR"/>
        </w:rPr>
        <w:t xml:space="preserve"> </w:t>
      </w:r>
      <w:r w:rsidRPr="00445B49">
        <w:rPr>
          <w:lang w:val="fr-FR"/>
        </w:rPr>
        <w:t xml:space="preserve">directement par les individus représentent plus de </w:t>
      </w:r>
      <w:r w:rsidR="00406753" w:rsidRPr="00445B49">
        <w:rPr>
          <w:lang w:val="fr-FR"/>
        </w:rPr>
        <w:t>75 p</w:t>
      </w:r>
      <w:r w:rsidRPr="00445B49">
        <w:rPr>
          <w:lang w:val="fr-FR"/>
        </w:rPr>
        <w:t xml:space="preserve">our cent des dépenses </w:t>
      </w:r>
      <w:r w:rsidR="008B18F1">
        <w:rPr>
          <w:lang w:val="fr-FR"/>
        </w:rPr>
        <w:t xml:space="preserve">de santé </w:t>
      </w:r>
      <w:r w:rsidRPr="00445B49">
        <w:rPr>
          <w:lang w:val="fr-FR"/>
        </w:rPr>
        <w:t xml:space="preserve">privées dans l’ensemble des </w:t>
      </w:r>
      <w:r w:rsidR="00406753" w:rsidRPr="00445B49">
        <w:rPr>
          <w:lang w:val="fr-FR"/>
        </w:rPr>
        <w:t xml:space="preserve">six </w:t>
      </w:r>
      <w:r w:rsidRPr="00445B49">
        <w:rPr>
          <w:lang w:val="fr-FR"/>
        </w:rPr>
        <w:t>pays. Ces données suggèrent que les individus n’ont pas d’autre moyen pour payer pour l</w:t>
      </w:r>
      <w:r w:rsidR="00FD3910">
        <w:rPr>
          <w:lang w:val="fr-FR"/>
        </w:rPr>
        <w:t>es coûts liés à leur santé, tel</w:t>
      </w:r>
      <w:r w:rsidRPr="00445B49">
        <w:rPr>
          <w:lang w:val="fr-FR"/>
        </w:rPr>
        <w:t xml:space="preserve"> que l’assurance</w:t>
      </w:r>
      <w:r w:rsidR="00FD3910">
        <w:rPr>
          <w:lang w:val="fr-FR"/>
        </w:rPr>
        <w:t>,</w:t>
      </w:r>
      <w:r w:rsidRPr="00445B49">
        <w:rPr>
          <w:lang w:val="fr-FR"/>
        </w:rPr>
        <w:t xml:space="preserve"> et de fait sont forc</w:t>
      </w:r>
      <w:r w:rsidR="00FD3910">
        <w:rPr>
          <w:lang w:val="fr-FR"/>
        </w:rPr>
        <w:t>é</w:t>
      </w:r>
      <w:r w:rsidRPr="00445B49">
        <w:rPr>
          <w:lang w:val="fr-FR"/>
        </w:rPr>
        <w:t xml:space="preserve">s de réaliser la plupart de leurs </w:t>
      </w:r>
      <w:r w:rsidR="008B18F1">
        <w:rPr>
          <w:lang w:val="fr-FR"/>
        </w:rPr>
        <w:t>frais</w:t>
      </w:r>
      <w:r w:rsidR="008B18F1" w:rsidRPr="00445B49">
        <w:rPr>
          <w:lang w:val="fr-FR"/>
        </w:rPr>
        <w:t xml:space="preserve"> </w:t>
      </w:r>
      <w:r w:rsidRPr="00445B49">
        <w:rPr>
          <w:lang w:val="fr-FR"/>
        </w:rPr>
        <w:t xml:space="preserve">de santé par </w:t>
      </w:r>
      <w:proofErr w:type="spellStart"/>
      <w:r w:rsidR="008B18F1">
        <w:rPr>
          <w:lang w:val="fr-FR"/>
        </w:rPr>
        <w:t>deboursement</w:t>
      </w:r>
      <w:proofErr w:type="spellEnd"/>
      <w:r w:rsidR="008B18F1">
        <w:rPr>
          <w:lang w:val="fr-FR"/>
        </w:rPr>
        <w:t xml:space="preserve"> de </w:t>
      </w:r>
      <w:r w:rsidRPr="00445B49">
        <w:rPr>
          <w:lang w:val="fr-FR"/>
        </w:rPr>
        <w:t xml:space="preserve">leurs </w:t>
      </w:r>
      <w:r w:rsidR="008B18F1" w:rsidRPr="00445B49">
        <w:rPr>
          <w:lang w:val="fr-FR"/>
        </w:rPr>
        <w:t xml:space="preserve">fonds </w:t>
      </w:r>
      <w:r w:rsidRPr="00445B49">
        <w:rPr>
          <w:lang w:val="fr-FR"/>
        </w:rPr>
        <w:t>propres</w:t>
      </w:r>
      <w:r w:rsidR="00406753" w:rsidRPr="00445B49">
        <w:rPr>
          <w:lang w:val="fr-FR"/>
        </w:rPr>
        <w:t xml:space="preserve">. </w:t>
      </w:r>
      <w:r w:rsidRPr="00445B49">
        <w:rPr>
          <w:lang w:val="fr-FR"/>
        </w:rPr>
        <w:t>Le secteur public de la santé fournissant des services gratuits dans chacun des pays du rapport, cette donnée est également un indicateur que les individus préfèrent parfois être soignés dans le secteur privé</w:t>
      </w:r>
      <w:r w:rsidR="00406753" w:rsidRPr="00445B49">
        <w:rPr>
          <w:lang w:val="fr-FR"/>
        </w:rPr>
        <w:t>.</w:t>
      </w:r>
    </w:p>
    <w:p w:rsidR="00406753" w:rsidRPr="00445B49" w:rsidRDefault="00406753" w:rsidP="00406753">
      <w:pPr>
        <w:rPr>
          <w:lang w:val="fr-FR"/>
        </w:rPr>
      </w:pPr>
    </w:p>
    <w:p w:rsidR="00406753" w:rsidRPr="004674F0" w:rsidRDefault="001D7CDD" w:rsidP="00253DB1">
      <w:pPr>
        <w:pStyle w:val="Heading3"/>
        <w:ind w:left="864" w:hanging="864"/>
        <w:rPr>
          <w:i/>
        </w:rPr>
      </w:pPr>
      <w:r w:rsidRPr="004674F0">
        <w:rPr>
          <w:i/>
        </w:rPr>
        <w:t xml:space="preserve">Etendue du secteur privé </w:t>
      </w:r>
    </w:p>
    <w:p w:rsidR="001D7CDD" w:rsidRPr="00445B49" w:rsidRDefault="001D7CDD" w:rsidP="001D7CDD">
      <w:pPr>
        <w:rPr>
          <w:lang w:val="fr-FR"/>
        </w:rPr>
      </w:pPr>
      <w:r w:rsidRPr="00445B49">
        <w:rPr>
          <w:lang w:val="fr-FR"/>
        </w:rPr>
        <w:t>Aucu</w:t>
      </w:r>
      <w:r w:rsidR="003C6D4D" w:rsidRPr="00445B49">
        <w:rPr>
          <w:lang w:val="fr-FR"/>
        </w:rPr>
        <w:t>n des gouvernements des pays du rapport n’</w:t>
      </w:r>
      <w:r w:rsidRPr="00445B49">
        <w:rPr>
          <w:lang w:val="fr-FR"/>
        </w:rPr>
        <w:t xml:space="preserve">a </w:t>
      </w:r>
      <w:r w:rsidR="003C6D4D" w:rsidRPr="00445B49">
        <w:rPr>
          <w:lang w:val="fr-FR"/>
        </w:rPr>
        <w:t>d’</w:t>
      </w:r>
      <w:r w:rsidR="00FD3910">
        <w:rPr>
          <w:lang w:val="fr-FR"/>
        </w:rPr>
        <w:t>image précise de la taille</w:t>
      </w:r>
      <w:r w:rsidR="003C6D4D" w:rsidRPr="00445B49">
        <w:rPr>
          <w:lang w:val="fr-FR"/>
        </w:rPr>
        <w:t xml:space="preserve"> </w:t>
      </w:r>
      <w:r w:rsidRPr="00445B49">
        <w:rPr>
          <w:lang w:val="fr-FR"/>
        </w:rPr>
        <w:t xml:space="preserve">du secteur privé. </w:t>
      </w:r>
      <w:r w:rsidR="003C6D4D" w:rsidRPr="00445B49">
        <w:rPr>
          <w:lang w:val="fr-FR"/>
        </w:rPr>
        <w:t>Sur la base</w:t>
      </w:r>
      <w:r w:rsidRPr="00445B49">
        <w:rPr>
          <w:lang w:val="fr-FR"/>
        </w:rPr>
        <w:t xml:space="preserve"> </w:t>
      </w:r>
      <w:r w:rsidR="003C6D4D" w:rsidRPr="00445B49">
        <w:rPr>
          <w:lang w:val="fr-FR"/>
        </w:rPr>
        <w:t>d</w:t>
      </w:r>
      <w:r w:rsidRPr="00445B49">
        <w:rPr>
          <w:lang w:val="fr-FR"/>
        </w:rPr>
        <w:t>es données existantes, le secteur privé de la sant</w:t>
      </w:r>
      <w:r w:rsidR="003C6D4D" w:rsidRPr="00445B49">
        <w:rPr>
          <w:lang w:val="fr-FR"/>
        </w:rPr>
        <w:t>é semble beaucoup plus grand</w:t>
      </w:r>
      <w:r w:rsidRPr="00445B49">
        <w:rPr>
          <w:lang w:val="fr-FR"/>
        </w:rPr>
        <w:t xml:space="preserve"> que prévu. Au Cameroun et en Côte d'Ivoire, par exemple, les établissements privés représentent </w:t>
      </w:r>
      <w:r w:rsidR="003C6D4D" w:rsidRPr="00445B49">
        <w:rPr>
          <w:lang w:val="fr-FR"/>
        </w:rPr>
        <w:t xml:space="preserve">respectivement </w:t>
      </w:r>
      <w:r w:rsidRPr="00445B49">
        <w:rPr>
          <w:lang w:val="fr-FR"/>
        </w:rPr>
        <w:t>44 et 52 pour cent de tous les établissements de santé</w:t>
      </w:r>
      <w:proofErr w:type="gramStart"/>
      <w:r w:rsidRPr="00445B49">
        <w:rPr>
          <w:lang w:val="fr-FR"/>
        </w:rPr>
        <w:t>,.</w:t>
      </w:r>
      <w:proofErr w:type="gramEnd"/>
      <w:r w:rsidRPr="00445B49">
        <w:rPr>
          <w:lang w:val="fr-FR"/>
        </w:rPr>
        <w:t xml:space="preserve"> </w:t>
      </w:r>
    </w:p>
    <w:p w:rsidR="003C6D4D" w:rsidRPr="00445B49" w:rsidRDefault="003C6D4D" w:rsidP="001D7CDD">
      <w:pPr>
        <w:rPr>
          <w:lang w:val="fr-FR"/>
        </w:rPr>
      </w:pPr>
    </w:p>
    <w:p w:rsidR="001D7CDD" w:rsidRPr="00445B49" w:rsidRDefault="001D7CDD" w:rsidP="001D7CDD">
      <w:pPr>
        <w:rPr>
          <w:lang w:val="fr-FR"/>
        </w:rPr>
      </w:pPr>
      <w:r w:rsidRPr="00445B49">
        <w:rPr>
          <w:lang w:val="fr-FR"/>
        </w:rPr>
        <w:t xml:space="preserve">Dans le secteur privé à but non lucratif dans les six pays, </w:t>
      </w:r>
      <w:r w:rsidR="003C6D4D" w:rsidRPr="00445B49">
        <w:rPr>
          <w:lang w:val="fr-FR"/>
        </w:rPr>
        <w:t xml:space="preserve">les filiales de </w:t>
      </w:r>
      <w:r w:rsidRPr="00445B49">
        <w:rPr>
          <w:lang w:val="fr-FR"/>
        </w:rPr>
        <w:t>l'IPPF et de P</w:t>
      </w:r>
      <w:r w:rsidR="003C6D4D" w:rsidRPr="00445B49">
        <w:rPr>
          <w:lang w:val="fr-FR"/>
        </w:rPr>
        <w:t>SI</w:t>
      </w:r>
      <w:r w:rsidRPr="00445B49">
        <w:rPr>
          <w:lang w:val="fr-FR"/>
        </w:rPr>
        <w:t xml:space="preserve"> sont les principales parties prenantes et </w:t>
      </w:r>
      <w:r w:rsidR="003C6D4D" w:rsidRPr="00445B49">
        <w:rPr>
          <w:lang w:val="fr-FR"/>
        </w:rPr>
        <w:t xml:space="preserve">sont sous contrat avec </w:t>
      </w:r>
      <w:proofErr w:type="gramStart"/>
      <w:r w:rsidR="003C6D4D" w:rsidRPr="00445B49">
        <w:rPr>
          <w:lang w:val="fr-FR"/>
        </w:rPr>
        <w:t xml:space="preserve">le </w:t>
      </w:r>
      <w:r w:rsidRPr="00445B49">
        <w:rPr>
          <w:lang w:val="fr-FR"/>
        </w:rPr>
        <w:t>gouvernements</w:t>
      </w:r>
      <w:proofErr w:type="gramEnd"/>
      <w:r w:rsidRPr="00445B49">
        <w:rPr>
          <w:lang w:val="fr-FR"/>
        </w:rPr>
        <w:t xml:space="preserve"> </w:t>
      </w:r>
      <w:r w:rsidR="003C6D4D" w:rsidRPr="00445B49">
        <w:rPr>
          <w:lang w:val="fr-FR"/>
        </w:rPr>
        <w:t xml:space="preserve">pour </w:t>
      </w:r>
      <w:r w:rsidRPr="00445B49">
        <w:rPr>
          <w:lang w:val="fr-FR"/>
        </w:rPr>
        <w:t xml:space="preserve">fournir des services de PF et </w:t>
      </w:r>
      <w:r w:rsidR="003C6D4D" w:rsidRPr="00445B49">
        <w:rPr>
          <w:lang w:val="fr-FR"/>
        </w:rPr>
        <w:t>d</w:t>
      </w:r>
      <w:r w:rsidRPr="00445B49">
        <w:rPr>
          <w:lang w:val="fr-FR"/>
        </w:rPr>
        <w:t xml:space="preserve">e VIH. </w:t>
      </w:r>
    </w:p>
    <w:p w:rsidR="003C6D4D" w:rsidRPr="00445B49" w:rsidRDefault="003C6D4D" w:rsidP="001D7CDD">
      <w:pPr>
        <w:rPr>
          <w:lang w:val="fr-FR"/>
        </w:rPr>
      </w:pPr>
    </w:p>
    <w:p w:rsidR="001D7CDD" w:rsidRPr="00445B49" w:rsidRDefault="001D7CDD" w:rsidP="001D7CDD">
      <w:pPr>
        <w:rPr>
          <w:lang w:val="fr-FR"/>
        </w:rPr>
      </w:pPr>
      <w:r w:rsidRPr="00445B49">
        <w:rPr>
          <w:lang w:val="fr-FR"/>
        </w:rPr>
        <w:t xml:space="preserve">Le secteur informel est en plein essor dans chacun des six pays, mais peu de données sont disponibles au-delà des anecdotes. Une réglementation laxiste et </w:t>
      </w:r>
      <w:r w:rsidR="00FD3910">
        <w:rPr>
          <w:lang w:val="fr-FR"/>
        </w:rPr>
        <w:t xml:space="preserve">des </w:t>
      </w:r>
      <w:r w:rsidRPr="00445B49">
        <w:rPr>
          <w:lang w:val="fr-FR"/>
        </w:rPr>
        <w:t xml:space="preserve">procédures </w:t>
      </w:r>
      <w:r w:rsidR="003C6D4D" w:rsidRPr="00445B49">
        <w:rPr>
          <w:lang w:val="fr-FR"/>
        </w:rPr>
        <w:t xml:space="preserve">compliquées </w:t>
      </w:r>
      <w:r w:rsidR="00FD3910">
        <w:rPr>
          <w:lang w:val="fr-FR"/>
        </w:rPr>
        <w:t>de demande d’</w:t>
      </w:r>
      <w:proofErr w:type="spellStart"/>
      <w:r w:rsidR="00FD3910">
        <w:rPr>
          <w:lang w:val="fr-FR"/>
        </w:rPr>
        <w:t>autorisaton</w:t>
      </w:r>
      <w:proofErr w:type="spellEnd"/>
      <w:r w:rsidR="00FD3910">
        <w:rPr>
          <w:lang w:val="fr-FR"/>
        </w:rPr>
        <w:t xml:space="preserve"> </w:t>
      </w:r>
      <w:r w:rsidR="003C6D4D" w:rsidRPr="00445B49">
        <w:rPr>
          <w:lang w:val="fr-FR"/>
        </w:rPr>
        <w:t xml:space="preserve">facilitent l’épanouissement des </w:t>
      </w:r>
      <w:r w:rsidRPr="00445B49">
        <w:rPr>
          <w:lang w:val="fr-FR"/>
        </w:rPr>
        <w:t>entreprises de santé non</w:t>
      </w:r>
      <w:r w:rsidR="003C6D4D" w:rsidRPr="00445B49">
        <w:rPr>
          <w:lang w:val="fr-FR"/>
        </w:rPr>
        <w:t>-</w:t>
      </w:r>
      <w:r w:rsidRPr="00445B49">
        <w:rPr>
          <w:lang w:val="fr-FR"/>
        </w:rPr>
        <w:t>autorisé</w:t>
      </w:r>
      <w:r w:rsidR="003C6D4D" w:rsidRPr="00445B49">
        <w:rPr>
          <w:lang w:val="fr-FR"/>
        </w:rPr>
        <w:t>e</w:t>
      </w:r>
      <w:r w:rsidR="00FD3910">
        <w:rPr>
          <w:lang w:val="fr-FR"/>
        </w:rPr>
        <w:t>s</w:t>
      </w:r>
      <w:r w:rsidRPr="00445B49">
        <w:rPr>
          <w:lang w:val="fr-FR"/>
        </w:rPr>
        <w:t>.</w:t>
      </w:r>
    </w:p>
    <w:p w:rsidR="00406753" w:rsidRPr="00445B49" w:rsidRDefault="00406753" w:rsidP="00406753">
      <w:pPr>
        <w:rPr>
          <w:lang w:val="fr-FR"/>
        </w:rPr>
      </w:pPr>
    </w:p>
    <w:p w:rsidR="003C6D4D" w:rsidRPr="004674F0" w:rsidRDefault="003C6D4D" w:rsidP="00253DB1">
      <w:pPr>
        <w:pStyle w:val="Heading3"/>
        <w:rPr>
          <w:i/>
          <w:lang w:val="fr-FR"/>
        </w:rPr>
      </w:pPr>
      <w:r w:rsidRPr="004674F0">
        <w:rPr>
          <w:i/>
          <w:lang w:val="fr-FR"/>
        </w:rPr>
        <w:t>Environnement propice à la pratique de la santé privée</w:t>
      </w:r>
    </w:p>
    <w:p w:rsidR="00406753" w:rsidRPr="00445B49" w:rsidRDefault="003C6D4D" w:rsidP="00406753">
      <w:pPr>
        <w:rPr>
          <w:lang w:val="fr-FR"/>
        </w:rPr>
      </w:pPr>
      <w:r w:rsidRPr="00445B49">
        <w:rPr>
          <w:lang w:val="fr-FR"/>
        </w:rPr>
        <w:t>La régulation du secteur privé de la santé est faible. Les six pays partagent les caractéristiques réglementaires suivantes: mauvaise application des lois concernant les établissements de santé privés non conformes; manque d'incitations pour le développement de structures de santé privées dans les zones rurales; normes d'inspection dépassées, insuffisantes</w:t>
      </w:r>
      <w:r w:rsidR="00325547">
        <w:rPr>
          <w:lang w:val="fr-FR"/>
        </w:rPr>
        <w:t>,</w:t>
      </w:r>
      <w:r w:rsidRPr="00445B49">
        <w:rPr>
          <w:lang w:val="fr-FR"/>
        </w:rPr>
        <w:t xml:space="preserve"> et mal appliqués</w:t>
      </w:r>
      <w:r w:rsidR="00325547">
        <w:rPr>
          <w:lang w:val="fr-FR"/>
        </w:rPr>
        <w:t> ;</w:t>
      </w:r>
      <w:r w:rsidRPr="00445B49">
        <w:rPr>
          <w:lang w:val="fr-FR"/>
        </w:rPr>
        <w:t xml:space="preserve"> et  </w:t>
      </w:r>
      <w:proofErr w:type="spellStart"/>
      <w:r w:rsidR="00325547">
        <w:rPr>
          <w:lang w:val="fr-FR"/>
        </w:rPr>
        <w:t>abscence</w:t>
      </w:r>
      <w:proofErr w:type="spellEnd"/>
      <w:r w:rsidRPr="00445B49">
        <w:rPr>
          <w:lang w:val="fr-FR"/>
        </w:rPr>
        <w:t xml:space="preserve"> de pratique de rapportage de la part du secteur privé, y compris en matière de surveillance des maladies. </w:t>
      </w:r>
    </w:p>
    <w:p w:rsidR="00406753" w:rsidRPr="00445B49" w:rsidRDefault="00406753" w:rsidP="00406753">
      <w:pPr>
        <w:rPr>
          <w:lang w:val="fr-FR"/>
        </w:rPr>
      </w:pPr>
    </w:p>
    <w:p w:rsidR="003C6D4D" w:rsidRPr="00445B49" w:rsidRDefault="003C6D4D" w:rsidP="00406753">
      <w:pPr>
        <w:rPr>
          <w:lang w:val="fr-FR"/>
        </w:rPr>
      </w:pPr>
      <w:r w:rsidRPr="00445B49">
        <w:rPr>
          <w:lang w:val="fr-FR"/>
        </w:rPr>
        <w:t xml:space="preserve">La participation du secteur privé dans la stratégie nationale de santé est faible, principalement en raison d'un manque de communication et </w:t>
      </w:r>
      <w:r w:rsidR="00396CFB" w:rsidRPr="00445B49">
        <w:rPr>
          <w:lang w:val="fr-FR"/>
        </w:rPr>
        <w:t>du</w:t>
      </w:r>
      <w:r w:rsidRPr="00445B49">
        <w:rPr>
          <w:lang w:val="fr-FR"/>
        </w:rPr>
        <w:t xml:space="preserve"> manque de connaissances du secteur privé de</w:t>
      </w:r>
      <w:r w:rsidR="00396CFB" w:rsidRPr="00445B49">
        <w:rPr>
          <w:lang w:val="fr-FR"/>
        </w:rPr>
        <w:t xml:space="preserve"> la part des institutions</w:t>
      </w:r>
      <w:r w:rsidRPr="00445B49">
        <w:rPr>
          <w:lang w:val="fr-FR"/>
        </w:rPr>
        <w:t xml:space="preserve">. Les six pays </w:t>
      </w:r>
      <w:r w:rsidR="00396CFB" w:rsidRPr="00445B49">
        <w:rPr>
          <w:lang w:val="fr-FR"/>
        </w:rPr>
        <w:t xml:space="preserve">présentent </w:t>
      </w:r>
      <w:r w:rsidRPr="00445B49">
        <w:rPr>
          <w:lang w:val="fr-FR"/>
        </w:rPr>
        <w:t xml:space="preserve">différents niveaux de méfiance entre </w:t>
      </w:r>
      <w:proofErr w:type="gramStart"/>
      <w:r w:rsidRPr="00445B49">
        <w:rPr>
          <w:lang w:val="fr-FR"/>
        </w:rPr>
        <w:t>les secteurs public</w:t>
      </w:r>
      <w:proofErr w:type="gramEnd"/>
      <w:r w:rsidRPr="00445B49">
        <w:rPr>
          <w:lang w:val="fr-FR"/>
        </w:rPr>
        <w:t xml:space="preserve"> et privé</w:t>
      </w:r>
      <w:r w:rsidR="00396CFB" w:rsidRPr="00445B49">
        <w:rPr>
          <w:lang w:val="fr-FR"/>
        </w:rPr>
        <w:t>s</w:t>
      </w:r>
      <w:r w:rsidRPr="00445B49">
        <w:rPr>
          <w:lang w:val="fr-FR"/>
        </w:rPr>
        <w:t xml:space="preserve">, la Mauritanie </w:t>
      </w:r>
      <w:r w:rsidR="00396CFB" w:rsidRPr="00445B49">
        <w:rPr>
          <w:lang w:val="fr-FR"/>
        </w:rPr>
        <w:t xml:space="preserve">semblant </w:t>
      </w:r>
      <w:r w:rsidRPr="00445B49">
        <w:rPr>
          <w:lang w:val="fr-FR"/>
        </w:rPr>
        <w:t>présent</w:t>
      </w:r>
      <w:r w:rsidR="00396CFB" w:rsidRPr="00445B49">
        <w:rPr>
          <w:lang w:val="fr-FR"/>
        </w:rPr>
        <w:t xml:space="preserve">er le plus de méfiance, alors que le </w:t>
      </w:r>
      <w:r w:rsidRPr="00445B49">
        <w:rPr>
          <w:lang w:val="fr-FR"/>
        </w:rPr>
        <w:t xml:space="preserve">Burkina Faso </w:t>
      </w:r>
      <w:r w:rsidR="00396CFB" w:rsidRPr="00445B49">
        <w:rPr>
          <w:lang w:val="fr-FR"/>
        </w:rPr>
        <w:t xml:space="preserve">semblant en </w:t>
      </w:r>
      <w:r w:rsidRPr="00445B49">
        <w:rPr>
          <w:lang w:val="fr-FR"/>
        </w:rPr>
        <w:t>présent</w:t>
      </w:r>
      <w:r w:rsidR="00396CFB" w:rsidRPr="00445B49">
        <w:rPr>
          <w:lang w:val="fr-FR"/>
        </w:rPr>
        <w:t xml:space="preserve">er </w:t>
      </w:r>
      <w:r w:rsidRPr="00445B49">
        <w:rPr>
          <w:lang w:val="fr-FR"/>
        </w:rPr>
        <w:t>le moins.</w:t>
      </w:r>
    </w:p>
    <w:p w:rsidR="003C6D4D" w:rsidRPr="00445B49" w:rsidRDefault="003C6D4D" w:rsidP="00406753">
      <w:pPr>
        <w:rPr>
          <w:lang w:val="fr-FR"/>
        </w:rPr>
      </w:pPr>
    </w:p>
    <w:p w:rsidR="00406753" w:rsidRPr="00445B49" w:rsidRDefault="00396CFB" w:rsidP="00406753">
      <w:pPr>
        <w:rPr>
          <w:lang w:val="fr-FR"/>
        </w:rPr>
      </w:pPr>
      <w:r w:rsidRPr="00445B49">
        <w:rPr>
          <w:lang w:val="fr-FR"/>
        </w:rPr>
        <w:t xml:space="preserve">Lorsque des plateformes de dialogues pour une interaction public-privée existent, les parties prenantes ne se </w:t>
      </w:r>
      <w:proofErr w:type="spellStart"/>
      <w:r w:rsidRPr="00445B49">
        <w:rPr>
          <w:lang w:val="fr-FR"/>
        </w:rPr>
        <w:t>réunnissent</w:t>
      </w:r>
      <w:proofErr w:type="spellEnd"/>
      <w:r w:rsidRPr="00445B49">
        <w:rPr>
          <w:lang w:val="fr-FR"/>
        </w:rPr>
        <w:t xml:space="preserve"> pas de façon régulière et n’incluent pas nécessairement le secteur privé libéral</w:t>
      </w:r>
      <w:r w:rsidR="00406753" w:rsidRPr="00445B49">
        <w:rPr>
          <w:lang w:val="fr-FR"/>
        </w:rPr>
        <w:t xml:space="preserve">. </w:t>
      </w:r>
      <w:r w:rsidRPr="00445B49">
        <w:rPr>
          <w:lang w:val="fr-FR"/>
        </w:rPr>
        <w:t xml:space="preserve">Le </w:t>
      </w:r>
      <w:r w:rsidR="00406753" w:rsidRPr="00445B49">
        <w:rPr>
          <w:lang w:val="fr-FR"/>
        </w:rPr>
        <w:t xml:space="preserve">Burkina Faso </w:t>
      </w:r>
      <w:r w:rsidRPr="00445B49">
        <w:rPr>
          <w:lang w:val="fr-FR"/>
        </w:rPr>
        <w:t>et la Côte d’</w:t>
      </w:r>
      <w:r w:rsidR="00406753" w:rsidRPr="00445B49">
        <w:rPr>
          <w:lang w:val="fr-FR"/>
        </w:rPr>
        <w:t>Ivoire</w:t>
      </w:r>
      <w:r w:rsidRPr="00445B49">
        <w:rPr>
          <w:lang w:val="fr-FR"/>
        </w:rPr>
        <w:t xml:space="preserve"> sont deux exceptions notables</w:t>
      </w:r>
      <w:r w:rsidR="00406753" w:rsidRPr="00445B49">
        <w:rPr>
          <w:lang w:val="fr-FR"/>
        </w:rPr>
        <w:t xml:space="preserve">. </w:t>
      </w:r>
      <w:r w:rsidRPr="00445B49">
        <w:rPr>
          <w:lang w:val="fr-FR"/>
        </w:rPr>
        <w:t xml:space="preserve">Le </w:t>
      </w:r>
      <w:r w:rsidR="00406753" w:rsidRPr="00445B49">
        <w:rPr>
          <w:lang w:val="fr-FR"/>
        </w:rPr>
        <w:t xml:space="preserve">Burkina Faso, </w:t>
      </w:r>
      <w:r w:rsidRPr="00445B49">
        <w:rPr>
          <w:lang w:val="fr-FR"/>
        </w:rPr>
        <w:t xml:space="preserve">avec l’appui de la Banque Mondiale est en train de </w:t>
      </w:r>
      <w:proofErr w:type="spellStart"/>
      <w:r w:rsidRPr="00445B49">
        <w:rPr>
          <w:lang w:val="fr-FR"/>
        </w:rPr>
        <w:t>developer</w:t>
      </w:r>
      <w:proofErr w:type="spellEnd"/>
      <w:r w:rsidRPr="00445B49">
        <w:rPr>
          <w:lang w:val="fr-FR"/>
        </w:rPr>
        <w:t xml:space="preserve"> une plateforme de dialogue incluant le secteur privé de la santé</w:t>
      </w:r>
      <w:r w:rsidR="00406753" w:rsidRPr="00445B49">
        <w:rPr>
          <w:lang w:val="fr-FR"/>
        </w:rPr>
        <w:t xml:space="preserve">, </w:t>
      </w:r>
      <w:r w:rsidRPr="00445B49">
        <w:rPr>
          <w:lang w:val="fr-FR"/>
        </w:rPr>
        <w:t>bien qu’il en soit à ses débuts. E</w:t>
      </w:r>
      <w:r w:rsidR="00406753" w:rsidRPr="00445B49">
        <w:rPr>
          <w:lang w:val="fr-FR"/>
        </w:rPr>
        <w:t xml:space="preserve">n Côte d’Ivoire, </w:t>
      </w:r>
      <w:r w:rsidRPr="00445B49">
        <w:rPr>
          <w:lang w:val="fr-FR"/>
        </w:rPr>
        <w:t xml:space="preserve">avec l’appui de </w:t>
      </w:r>
      <w:proofErr w:type="gramStart"/>
      <w:r w:rsidRPr="00445B49">
        <w:rPr>
          <w:lang w:val="fr-FR"/>
        </w:rPr>
        <w:t>l’</w:t>
      </w:r>
      <w:r w:rsidR="00406753" w:rsidRPr="00445B49">
        <w:rPr>
          <w:lang w:val="fr-FR"/>
        </w:rPr>
        <w:t xml:space="preserve"> USAID</w:t>
      </w:r>
      <w:proofErr w:type="gramEnd"/>
      <w:r w:rsidR="00406753" w:rsidRPr="00445B49">
        <w:rPr>
          <w:lang w:val="fr-FR"/>
        </w:rPr>
        <w:t xml:space="preserve">/Côte d’Ivoire, </w:t>
      </w:r>
      <w:r w:rsidRPr="00445B49">
        <w:rPr>
          <w:lang w:val="fr-FR"/>
        </w:rPr>
        <w:t xml:space="preserve">le projet SHOPS travaille avec les partenaires publics et privés afin de modifier un décret </w:t>
      </w:r>
      <w:proofErr w:type="spellStart"/>
      <w:r w:rsidR="00325547">
        <w:rPr>
          <w:lang w:val="fr-FR"/>
        </w:rPr>
        <w:t>ministeriel</w:t>
      </w:r>
      <w:proofErr w:type="spellEnd"/>
      <w:r w:rsidR="00325547">
        <w:rPr>
          <w:lang w:val="fr-FR"/>
        </w:rPr>
        <w:t xml:space="preserve"> afin de </w:t>
      </w:r>
      <w:r w:rsidRPr="00445B49">
        <w:rPr>
          <w:lang w:val="fr-FR"/>
        </w:rPr>
        <w:t>permettr</w:t>
      </w:r>
      <w:r w:rsidR="00325547">
        <w:rPr>
          <w:lang w:val="fr-FR"/>
        </w:rPr>
        <w:t>e</w:t>
      </w:r>
      <w:r w:rsidRPr="00445B49">
        <w:rPr>
          <w:lang w:val="fr-FR"/>
        </w:rPr>
        <w:t xml:space="preserve"> une plateforme de dialogue plus représentative</w:t>
      </w:r>
      <w:r w:rsidR="00406753" w:rsidRPr="00445B49">
        <w:rPr>
          <w:lang w:val="fr-FR"/>
        </w:rPr>
        <w:t xml:space="preserve">. </w:t>
      </w:r>
    </w:p>
    <w:p w:rsidR="00406753" w:rsidRPr="00445B49" w:rsidRDefault="00406753" w:rsidP="00406753">
      <w:pPr>
        <w:rPr>
          <w:lang w:val="fr-FR"/>
        </w:rPr>
      </w:pPr>
    </w:p>
    <w:p w:rsidR="00396CFB" w:rsidRPr="00445B49" w:rsidRDefault="00396CFB" w:rsidP="00406753">
      <w:pPr>
        <w:rPr>
          <w:lang w:val="fr-FR"/>
        </w:rPr>
      </w:pPr>
      <w:r w:rsidRPr="00445B49">
        <w:rPr>
          <w:lang w:val="fr-FR"/>
        </w:rPr>
        <w:lastRenderedPageBreak/>
        <w:t xml:space="preserve">Il est difficile d'établir et d'exploiter une entreprise de santé dans la région. Les six pays du rapport font partie des derniers dans le rapport </w:t>
      </w:r>
      <w:proofErr w:type="spellStart"/>
      <w:r w:rsidR="00325547" w:rsidRPr="00325547">
        <w:rPr>
          <w:i/>
          <w:lang w:val="fr-FR"/>
        </w:rPr>
        <w:t>Doing</w:t>
      </w:r>
      <w:proofErr w:type="spellEnd"/>
      <w:r w:rsidR="00325547" w:rsidRPr="00325547">
        <w:rPr>
          <w:i/>
          <w:lang w:val="fr-FR"/>
        </w:rPr>
        <w:t xml:space="preserve"> Business</w:t>
      </w:r>
      <w:r w:rsidR="00325547">
        <w:rPr>
          <w:lang w:val="fr-FR"/>
        </w:rPr>
        <w:t xml:space="preserve"> </w:t>
      </w:r>
      <w:r w:rsidRPr="00445B49">
        <w:rPr>
          <w:lang w:val="fr-FR"/>
        </w:rPr>
        <w:t xml:space="preserve">sur </w:t>
      </w:r>
      <w:r w:rsidR="00915A15" w:rsidRPr="00445B49">
        <w:rPr>
          <w:lang w:val="fr-FR"/>
        </w:rPr>
        <w:t xml:space="preserve">la facilité des affaires </w:t>
      </w:r>
      <w:r w:rsidRPr="00445B49">
        <w:rPr>
          <w:lang w:val="fr-FR"/>
        </w:rPr>
        <w:t xml:space="preserve"> </w:t>
      </w:r>
      <w:r w:rsidR="00915A15" w:rsidRPr="00445B49">
        <w:rPr>
          <w:lang w:val="fr-FR"/>
        </w:rPr>
        <w:t xml:space="preserve">de </w:t>
      </w:r>
      <w:r w:rsidRPr="00445B49">
        <w:rPr>
          <w:lang w:val="fr-FR"/>
        </w:rPr>
        <w:t>la Banque mondiale.</w:t>
      </w:r>
    </w:p>
    <w:p w:rsidR="00396CFB" w:rsidRPr="00445B49" w:rsidRDefault="00396CFB" w:rsidP="00406753">
      <w:pPr>
        <w:rPr>
          <w:lang w:val="fr-FR"/>
        </w:rPr>
      </w:pPr>
    </w:p>
    <w:p w:rsidR="00406753" w:rsidRPr="004674F0" w:rsidRDefault="00915A15" w:rsidP="00253DB1">
      <w:pPr>
        <w:pStyle w:val="Heading3"/>
        <w:ind w:left="864" w:hanging="864"/>
        <w:rPr>
          <w:i/>
          <w:lang w:val="fr-FR"/>
        </w:rPr>
      </w:pPr>
      <w:r w:rsidRPr="004674F0">
        <w:rPr>
          <w:i/>
          <w:lang w:val="fr-FR"/>
        </w:rPr>
        <w:t>Pr</w:t>
      </w:r>
      <w:r w:rsidR="000D776D" w:rsidRPr="004674F0">
        <w:rPr>
          <w:i/>
          <w:lang w:val="fr-FR"/>
        </w:rPr>
        <w:t>e</w:t>
      </w:r>
      <w:r w:rsidRPr="004674F0">
        <w:rPr>
          <w:i/>
          <w:lang w:val="fr-FR"/>
        </w:rPr>
        <w:t xml:space="preserve">station de services de </w:t>
      </w:r>
      <w:r w:rsidR="00406753" w:rsidRPr="004674F0">
        <w:rPr>
          <w:i/>
          <w:lang w:val="fr-FR"/>
        </w:rPr>
        <w:t>P</w:t>
      </w:r>
      <w:r w:rsidRPr="004674F0">
        <w:rPr>
          <w:i/>
          <w:lang w:val="fr-FR"/>
        </w:rPr>
        <w:t>F et VIH</w:t>
      </w:r>
      <w:r w:rsidR="00406753" w:rsidRPr="004674F0">
        <w:rPr>
          <w:i/>
          <w:lang w:val="fr-FR"/>
        </w:rPr>
        <w:tab/>
      </w:r>
    </w:p>
    <w:p w:rsidR="00915A15" w:rsidRPr="00445B49" w:rsidRDefault="00915A15" w:rsidP="00915A15">
      <w:pPr>
        <w:rPr>
          <w:lang w:val="fr-FR"/>
        </w:rPr>
      </w:pPr>
      <w:r w:rsidRPr="00445B49">
        <w:rPr>
          <w:lang w:val="fr-FR"/>
        </w:rPr>
        <w:t xml:space="preserve">Le secteur privé varie en tant que source majeure pour l'obtention de méthodes de planification familiale, ainsi 5,4 pour cent des </w:t>
      </w:r>
      <w:proofErr w:type="spellStart"/>
      <w:r w:rsidRPr="00445B49">
        <w:rPr>
          <w:lang w:val="fr-FR"/>
        </w:rPr>
        <w:t>nigéri</w:t>
      </w:r>
      <w:r w:rsidR="00325547">
        <w:rPr>
          <w:lang w:val="fr-FR"/>
        </w:rPr>
        <w:t>é</w:t>
      </w:r>
      <w:r w:rsidRPr="00445B49">
        <w:rPr>
          <w:lang w:val="fr-FR"/>
        </w:rPr>
        <w:t>ns</w:t>
      </w:r>
      <w:proofErr w:type="spellEnd"/>
      <w:r w:rsidRPr="00445B49">
        <w:rPr>
          <w:lang w:val="fr-FR"/>
        </w:rPr>
        <w:t xml:space="preserve"> y ont recours alors que cette proportion représente plus de 50 pour cent des togolais, des ivoiriens ou des camerounais. </w:t>
      </w:r>
    </w:p>
    <w:p w:rsidR="00915A15" w:rsidRPr="00445B49" w:rsidRDefault="00915A15" w:rsidP="00915A15">
      <w:pPr>
        <w:rPr>
          <w:lang w:val="fr-FR"/>
        </w:rPr>
      </w:pPr>
    </w:p>
    <w:p w:rsidR="00915A15" w:rsidRPr="00445B49" w:rsidRDefault="00915A15" w:rsidP="00915A15">
      <w:pPr>
        <w:rPr>
          <w:lang w:val="fr-FR"/>
        </w:rPr>
      </w:pPr>
      <w:r w:rsidRPr="00445B49">
        <w:rPr>
          <w:lang w:val="fr-FR"/>
        </w:rPr>
        <w:t>La prestation de services liés au VIH/</w:t>
      </w:r>
      <w:r w:rsidR="001402FA">
        <w:rPr>
          <w:lang w:val="fr-FR"/>
        </w:rPr>
        <w:t>SIDA</w:t>
      </w:r>
      <w:r w:rsidRPr="00445B49">
        <w:rPr>
          <w:lang w:val="fr-FR"/>
        </w:rPr>
        <w:t xml:space="preserve"> par les entités privées varie selon les pays, selon les types de services, et selon la catégorie de prestataire privé, mais en général, le secteur à</w:t>
      </w:r>
      <w:r w:rsidR="003922B7">
        <w:rPr>
          <w:lang w:val="fr-FR"/>
        </w:rPr>
        <w:t xml:space="preserve"> but lucratif n’est que </w:t>
      </w:r>
      <w:r w:rsidR="00F300A3">
        <w:rPr>
          <w:lang w:val="fr-FR"/>
        </w:rPr>
        <w:t>marginalement</w:t>
      </w:r>
      <w:r w:rsidRPr="00445B49">
        <w:rPr>
          <w:lang w:val="fr-FR"/>
        </w:rPr>
        <w:t xml:space="preserve"> impliqué. En Mauritanie et au Niger il n’y a pas de site du secteur privé </w:t>
      </w:r>
      <w:r w:rsidR="0039680A" w:rsidRPr="00445B49">
        <w:rPr>
          <w:lang w:val="fr-FR"/>
        </w:rPr>
        <w:t xml:space="preserve">libéral </w:t>
      </w:r>
      <w:r w:rsidR="003922B7">
        <w:rPr>
          <w:lang w:val="fr-FR"/>
        </w:rPr>
        <w:t>proposant des ART et</w:t>
      </w:r>
      <w:r w:rsidRPr="00445B49">
        <w:rPr>
          <w:lang w:val="fr-FR"/>
        </w:rPr>
        <w:t xml:space="preserve"> il y a </w:t>
      </w:r>
      <w:proofErr w:type="spellStart"/>
      <w:r w:rsidRPr="00445B49">
        <w:rPr>
          <w:lang w:val="fr-FR"/>
        </w:rPr>
        <w:t>en</w:t>
      </w:r>
      <w:proofErr w:type="spellEnd"/>
      <w:r w:rsidRPr="00445B49">
        <w:rPr>
          <w:lang w:val="fr-FR"/>
        </w:rPr>
        <w:t xml:space="preserve"> </w:t>
      </w:r>
      <w:r w:rsidR="0039680A" w:rsidRPr="00445B49">
        <w:rPr>
          <w:lang w:val="fr-FR"/>
        </w:rPr>
        <w:t>a moins d’une dizaine au Burkina Faso</w:t>
      </w:r>
      <w:r w:rsidRPr="00445B49">
        <w:rPr>
          <w:lang w:val="fr-FR"/>
        </w:rPr>
        <w:t>. Le secteur privé à but non lucratif est nettement p</w:t>
      </w:r>
      <w:r w:rsidR="003922B7">
        <w:rPr>
          <w:lang w:val="fr-FR"/>
        </w:rPr>
        <w:t>lus engagé dans le traitement :</w:t>
      </w:r>
      <w:r w:rsidRPr="00445B49">
        <w:rPr>
          <w:lang w:val="fr-FR"/>
        </w:rPr>
        <w:t xml:space="preserve"> il représente 45 pour cent de l’ensemble des traitements d’ART au Togo et </w:t>
      </w:r>
      <w:r w:rsidR="003922B7">
        <w:rPr>
          <w:lang w:val="fr-FR"/>
        </w:rPr>
        <w:t xml:space="preserve">il contribue </w:t>
      </w:r>
      <w:r w:rsidRPr="00445B49">
        <w:rPr>
          <w:lang w:val="fr-FR"/>
        </w:rPr>
        <w:t xml:space="preserve">plus de 65 sites en Côte d’Ivoire. </w:t>
      </w:r>
    </w:p>
    <w:p w:rsidR="00406753" w:rsidRPr="00445B49" w:rsidRDefault="00406753" w:rsidP="00406753">
      <w:pPr>
        <w:rPr>
          <w:lang w:val="fr-FR"/>
        </w:rPr>
      </w:pPr>
      <w:r w:rsidRPr="00445B49">
        <w:rPr>
          <w:lang w:val="fr-FR"/>
        </w:rPr>
        <w:tab/>
      </w:r>
    </w:p>
    <w:p w:rsidR="00406753" w:rsidRPr="00445B49" w:rsidRDefault="0039680A" w:rsidP="0039680A">
      <w:pPr>
        <w:rPr>
          <w:lang w:val="fr-FR"/>
        </w:rPr>
      </w:pPr>
      <w:r w:rsidRPr="00445B49">
        <w:rPr>
          <w:lang w:val="fr-FR"/>
        </w:rPr>
        <w:t>Le fait que de nombreux produits de PF et contre le VIH sont distribués de façon gratuite ou subventionnée limite l'incitation du secteur privé à s’engager à fournir ces produits. Dans les six pays considérés, les produits contre le VIH sont gratuits. Au Niger et en Mauritanie, les produits de PF le sont également, alors qu’au Burkina Faso, au Togo et en Côte d'Ivoire ces produits sont fournis sur une base de recouvrement des coûts. Au Cameroun, les produits de PF sont subventionnés.</w:t>
      </w:r>
      <w:r w:rsidR="00406753" w:rsidRPr="00445B49">
        <w:rPr>
          <w:lang w:val="fr-FR"/>
        </w:rPr>
        <w:t xml:space="preserve"> </w:t>
      </w:r>
    </w:p>
    <w:p w:rsidR="00406753" w:rsidRPr="00445B49" w:rsidRDefault="00406753" w:rsidP="00406753">
      <w:pPr>
        <w:rPr>
          <w:lang w:val="fr-FR"/>
        </w:rPr>
      </w:pPr>
    </w:p>
    <w:p w:rsidR="00406753" w:rsidRPr="00445B49" w:rsidRDefault="0039680A" w:rsidP="0039680A">
      <w:pPr>
        <w:rPr>
          <w:lang w:val="fr-FR"/>
        </w:rPr>
      </w:pPr>
      <w:r w:rsidRPr="00445B49">
        <w:rPr>
          <w:lang w:val="fr-FR"/>
        </w:rPr>
        <w:t>Les gouvernements de l’ensemble des six pays ont tendance à établir des contrats avec des ONG locales et internationale pour la prestation de services liés au VIH</w:t>
      </w:r>
      <w:r w:rsidR="003922B7">
        <w:rPr>
          <w:lang w:val="fr-FR"/>
        </w:rPr>
        <w:t xml:space="preserve"> </w:t>
      </w:r>
      <w:r w:rsidRPr="00445B49">
        <w:rPr>
          <w:lang w:val="fr-FR"/>
        </w:rPr>
        <w:t>et</w:t>
      </w:r>
      <w:r w:rsidR="003922B7">
        <w:rPr>
          <w:lang w:val="fr-FR"/>
        </w:rPr>
        <w:t>,</w:t>
      </w:r>
      <w:r w:rsidRPr="00445B49">
        <w:rPr>
          <w:lang w:val="fr-FR"/>
        </w:rPr>
        <w:t xml:space="preserve"> dans certains cas</w:t>
      </w:r>
      <w:r w:rsidR="003922B7">
        <w:rPr>
          <w:lang w:val="fr-FR"/>
        </w:rPr>
        <w:t>,</w:t>
      </w:r>
      <w:r w:rsidRPr="00445B49">
        <w:rPr>
          <w:lang w:val="fr-FR"/>
        </w:rPr>
        <w:t xml:space="preserve"> à la </w:t>
      </w:r>
      <w:proofErr w:type="spellStart"/>
      <w:r w:rsidRPr="00445B49">
        <w:rPr>
          <w:lang w:val="fr-FR"/>
        </w:rPr>
        <w:t>PF.Ces</w:t>
      </w:r>
      <w:proofErr w:type="spellEnd"/>
      <w:r w:rsidRPr="00445B49">
        <w:rPr>
          <w:lang w:val="fr-FR"/>
        </w:rPr>
        <w:t xml:space="preserve"> organisations à leur tour s’</w:t>
      </w:r>
      <w:proofErr w:type="spellStart"/>
      <w:r w:rsidRPr="00445B49">
        <w:rPr>
          <w:lang w:val="fr-FR"/>
        </w:rPr>
        <w:t>addressent</w:t>
      </w:r>
      <w:proofErr w:type="spellEnd"/>
      <w:r w:rsidRPr="00445B49">
        <w:rPr>
          <w:lang w:val="fr-FR"/>
        </w:rPr>
        <w:t xml:space="preserve"> à des organisations communautaires. Ce </w:t>
      </w:r>
      <w:proofErr w:type="spellStart"/>
      <w:r w:rsidRPr="00445B49">
        <w:rPr>
          <w:lang w:val="fr-FR"/>
        </w:rPr>
        <w:t>fonctinnement</w:t>
      </w:r>
      <w:proofErr w:type="spellEnd"/>
      <w:r w:rsidRPr="00445B49">
        <w:rPr>
          <w:lang w:val="fr-FR"/>
        </w:rPr>
        <w:t xml:space="preserve"> se retrouve au Burkina Faso, en Côte d’Ivoire, au Niger</w:t>
      </w:r>
      <w:r w:rsidR="003922B7">
        <w:rPr>
          <w:lang w:val="fr-FR"/>
        </w:rPr>
        <w:t>,</w:t>
      </w:r>
      <w:r w:rsidRPr="00445B49">
        <w:rPr>
          <w:lang w:val="fr-FR"/>
        </w:rPr>
        <w:t xml:space="preserve"> et au Togo. </w:t>
      </w:r>
    </w:p>
    <w:p w:rsidR="00406753" w:rsidRPr="00445B49" w:rsidRDefault="00406753" w:rsidP="00406753">
      <w:pPr>
        <w:rPr>
          <w:lang w:val="fr-FR"/>
        </w:rPr>
      </w:pPr>
    </w:p>
    <w:p w:rsidR="00406753" w:rsidRPr="00445B49" w:rsidRDefault="0039680A" w:rsidP="00406753">
      <w:pPr>
        <w:rPr>
          <w:lang w:val="fr-FR"/>
        </w:rPr>
      </w:pPr>
      <w:r w:rsidRPr="00445B49">
        <w:rPr>
          <w:lang w:val="fr-FR"/>
        </w:rPr>
        <w:t>Les prestataires privés dans l’ensemble des six pays ont montré de l’</w:t>
      </w:r>
      <w:proofErr w:type="spellStart"/>
      <w:r w:rsidRPr="00445B49">
        <w:rPr>
          <w:lang w:val="fr-FR"/>
        </w:rPr>
        <w:t>intéret</w:t>
      </w:r>
      <w:proofErr w:type="spellEnd"/>
      <w:r w:rsidRPr="00445B49">
        <w:rPr>
          <w:lang w:val="fr-FR"/>
        </w:rPr>
        <w:t xml:space="preserve"> pour </w:t>
      </w:r>
      <w:proofErr w:type="spellStart"/>
      <w:r w:rsidRPr="00445B49">
        <w:rPr>
          <w:lang w:val="fr-FR"/>
        </w:rPr>
        <w:t>ètendre</w:t>
      </w:r>
      <w:proofErr w:type="spellEnd"/>
      <w:r w:rsidRPr="00445B49">
        <w:rPr>
          <w:lang w:val="fr-FR"/>
        </w:rPr>
        <w:t xml:space="preserve"> la fourniture de services de PF et de VIH, dans la mesure où un environnement réglementaire existe et les autorise à faire payer un prix juste pour leur travail. </w:t>
      </w:r>
    </w:p>
    <w:p w:rsidR="00406753" w:rsidRPr="00445B49" w:rsidRDefault="00406753" w:rsidP="00406753">
      <w:pPr>
        <w:rPr>
          <w:lang w:val="fr-FR"/>
        </w:rPr>
      </w:pPr>
    </w:p>
    <w:p w:rsidR="00406753" w:rsidRPr="004674F0" w:rsidRDefault="0039680A" w:rsidP="00253DB1">
      <w:pPr>
        <w:pStyle w:val="Heading3"/>
        <w:ind w:left="864" w:hanging="864"/>
        <w:rPr>
          <w:i/>
          <w:lang w:val="fr-FR"/>
        </w:rPr>
      </w:pPr>
      <w:r w:rsidRPr="004674F0">
        <w:rPr>
          <w:i/>
          <w:lang w:val="fr-FR"/>
        </w:rPr>
        <w:t>Responsabilité Sociale d’Entreprise (RSE)</w:t>
      </w:r>
      <w:r w:rsidR="00406753" w:rsidRPr="004674F0">
        <w:rPr>
          <w:i/>
          <w:lang w:val="fr-FR"/>
        </w:rPr>
        <w:tab/>
      </w:r>
    </w:p>
    <w:p w:rsidR="0039680A" w:rsidRPr="00445B49" w:rsidRDefault="0039680A" w:rsidP="0039680A">
      <w:pPr>
        <w:rPr>
          <w:lang w:val="fr-FR"/>
        </w:rPr>
      </w:pPr>
      <w:r w:rsidRPr="00445B49">
        <w:rPr>
          <w:lang w:val="fr-FR"/>
        </w:rPr>
        <w:t xml:space="preserve">En général, la RSE n'est pas bien développée dans la région. </w:t>
      </w:r>
      <w:r w:rsidR="006A40BF" w:rsidRPr="00445B49">
        <w:rPr>
          <w:lang w:val="fr-FR"/>
        </w:rPr>
        <w:t>Des i</w:t>
      </w:r>
      <w:r w:rsidRPr="00445B49">
        <w:rPr>
          <w:lang w:val="fr-FR"/>
        </w:rPr>
        <w:t xml:space="preserve">nitiatives en matière de RSE existent surtout </w:t>
      </w:r>
      <w:r w:rsidR="006A40BF" w:rsidRPr="00445B49">
        <w:rPr>
          <w:lang w:val="fr-FR"/>
        </w:rPr>
        <w:t>au sein d</w:t>
      </w:r>
      <w:r w:rsidRPr="00445B49">
        <w:rPr>
          <w:lang w:val="fr-FR"/>
        </w:rPr>
        <w:t>es compagnies pétrolières et minières, ainsi que d</w:t>
      </w:r>
      <w:r w:rsidR="006A40BF" w:rsidRPr="00445B49">
        <w:rPr>
          <w:lang w:val="fr-FR"/>
        </w:rPr>
        <w:t xml:space="preserve">ans les </w:t>
      </w:r>
      <w:r w:rsidRPr="00445B49">
        <w:rPr>
          <w:lang w:val="fr-FR"/>
        </w:rPr>
        <w:t xml:space="preserve">conglomérats agricoles </w:t>
      </w:r>
      <w:r w:rsidR="006A40BF" w:rsidRPr="00445B49">
        <w:rPr>
          <w:lang w:val="fr-FR"/>
        </w:rPr>
        <w:t xml:space="preserve">de grande envergure et dans les </w:t>
      </w:r>
      <w:r w:rsidRPr="00445B49">
        <w:rPr>
          <w:lang w:val="fr-FR"/>
        </w:rPr>
        <w:t xml:space="preserve">brasseries. Ces activités se concentrent davantage sur le VIH que </w:t>
      </w:r>
      <w:r w:rsidR="006A40BF" w:rsidRPr="00445B49">
        <w:rPr>
          <w:lang w:val="fr-FR"/>
        </w:rPr>
        <w:t xml:space="preserve">sur la </w:t>
      </w:r>
      <w:r w:rsidRPr="00445B49">
        <w:rPr>
          <w:lang w:val="fr-FR"/>
        </w:rPr>
        <w:t>P</w:t>
      </w:r>
      <w:r w:rsidR="006A40BF" w:rsidRPr="00445B49">
        <w:rPr>
          <w:lang w:val="fr-FR"/>
        </w:rPr>
        <w:t>F</w:t>
      </w:r>
      <w:r w:rsidRPr="00445B49">
        <w:rPr>
          <w:lang w:val="fr-FR"/>
        </w:rPr>
        <w:t xml:space="preserve">. </w:t>
      </w:r>
      <w:r w:rsidR="006A40BF" w:rsidRPr="00445B49">
        <w:rPr>
          <w:lang w:val="fr-FR"/>
        </w:rPr>
        <w:t xml:space="preserve">La </w:t>
      </w:r>
      <w:r w:rsidRPr="00445B49">
        <w:rPr>
          <w:lang w:val="fr-FR"/>
        </w:rPr>
        <w:t xml:space="preserve">Côte </w:t>
      </w:r>
      <w:r w:rsidR="006A40BF" w:rsidRPr="00445B49">
        <w:rPr>
          <w:lang w:val="fr-FR"/>
        </w:rPr>
        <w:t>d'Ivoire est considérée comme le pays le</w:t>
      </w:r>
      <w:r w:rsidRPr="00445B49">
        <w:rPr>
          <w:lang w:val="fr-FR"/>
        </w:rPr>
        <w:t xml:space="preserve"> plus avancé en matière de RSE dans la région. </w:t>
      </w:r>
    </w:p>
    <w:p w:rsidR="0039680A" w:rsidRPr="00445B49" w:rsidRDefault="0039680A" w:rsidP="0039680A">
      <w:pPr>
        <w:rPr>
          <w:lang w:val="fr-FR"/>
        </w:rPr>
      </w:pPr>
      <w:r w:rsidRPr="00445B49">
        <w:rPr>
          <w:lang w:val="fr-FR"/>
        </w:rPr>
        <w:t xml:space="preserve">Chacun des six pays a des organisations en matière de RSE et les coalitions d'entreprises qui peuvent aider </w:t>
      </w:r>
      <w:r w:rsidR="006A40BF" w:rsidRPr="00445B49">
        <w:rPr>
          <w:lang w:val="fr-FR"/>
        </w:rPr>
        <w:t xml:space="preserve">l’USAID </w:t>
      </w:r>
      <w:r w:rsidR="003922B7">
        <w:rPr>
          <w:lang w:val="fr-FR"/>
        </w:rPr>
        <w:t>à naviguer</w:t>
      </w:r>
      <w:r w:rsidRPr="00445B49">
        <w:rPr>
          <w:lang w:val="fr-FR"/>
        </w:rPr>
        <w:t xml:space="preserve"> le paysage et </w:t>
      </w:r>
      <w:r w:rsidR="006A40BF" w:rsidRPr="00445B49">
        <w:rPr>
          <w:lang w:val="fr-FR"/>
        </w:rPr>
        <w:t xml:space="preserve">à se mettre en contact </w:t>
      </w:r>
      <w:r w:rsidRPr="00445B49">
        <w:rPr>
          <w:lang w:val="fr-FR"/>
        </w:rPr>
        <w:t xml:space="preserve">avec les entreprises intéressées par des partenariats de santé. </w:t>
      </w:r>
      <w:r w:rsidR="006A40BF" w:rsidRPr="00445B49">
        <w:rPr>
          <w:lang w:val="fr-FR"/>
        </w:rPr>
        <w:t>L</w:t>
      </w:r>
      <w:r w:rsidRPr="00445B49">
        <w:rPr>
          <w:lang w:val="fr-FR"/>
        </w:rPr>
        <w:t xml:space="preserve">a </w:t>
      </w:r>
      <w:r w:rsidR="006A40BF" w:rsidRPr="00445B49">
        <w:rPr>
          <w:lang w:val="fr-FR"/>
        </w:rPr>
        <w:t>C</w:t>
      </w:r>
      <w:r w:rsidRPr="00445B49">
        <w:rPr>
          <w:lang w:val="fr-FR"/>
        </w:rPr>
        <w:t xml:space="preserve">oalition </w:t>
      </w:r>
      <w:r w:rsidR="006A40BF" w:rsidRPr="00445B49">
        <w:rPr>
          <w:lang w:val="fr-FR"/>
        </w:rPr>
        <w:t>N</w:t>
      </w:r>
      <w:r w:rsidRPr="00445B49">
        <w:rPr>
          <w:lang w:val="fr-FR"/>
        </w:rPr>
        <w:t xml:space="preserve">igérienne des Entreprises du Secteur Privé contre le </w:t>
      </w:r>
      <w:r w:rsidR="001402FA">
        <w:rPr>
          <w:lang w:val="fr-FR"/>
        </w:rPr>
        <w:t>SIDA</w:t>
      </w:r>
      <w:r w:rsidRPr="00445B49">
        <w:rPr>
          <w:lang w:val="fr-FR"/>
        </w:rPr>
        <w:t xml:space="preserve">, la Tuberculose et le Paludisme </w:t>
      </w:r>
      <w:r w:rsidR="006A40BF" w:rsidRPr="00445B49">
        <w:rPr>
          <w:lang w:val="fr-FR"/>
        </w:rPr>
        <w:t xml:space="preserve">par exemple </w:t>
      </w:r>
      <w:r w:rsidRPr="00445B49">
        <w:rPr>
          <w:lang w:val="fr-FR"/>
        </w:rPr>
        <w:t xml:space="preserve">et la Coalition des Entreprises de Côte d'Ivoire contre le </w:t>
      </w:r>
      <w:r w:rsidR="001402FA">
        <w:rPr>
          <w:lang w:val="fr-FR"/>
        </w:rPr>
        <w:t>SIDA</w:t>
      </w:r>
      <w:r w:rsidRPr="00445B49">
        <w:rPr>
          <w:lang w:val="fr-FR"/>
        </w:rPr>
        <w:t xml:space="preserve"> ont des membres </w:t>
      </w:r>
      <w:r w:rsidR="006A40BF" w:rsidRPr="00445B49">
        <w:rPr>
          <w:lang w:val="fr-FR"/>
        </w:rPr>
        <w:t xml:space="preserve">représentant les </w:t>
      </w:r>
      <w:r w:rsidRPr="00445B49">
        <w:rPr>
          <w:lang w:val="fr-FR"/>
        </w:rPr>
        <w:t xml:space="preserve">multinationales et les </w:t>
      </w:r>
      <w:r w:rsidR="006A40BF" w:rsidRPr="00445B49">
        <w:rPr>
          <w:lang w:val="fr-FR"/>
        </w:rPr>
        <w:t>bailleurs</w:t>
      </w:r>
      <w:r w:rsidRPr="00445B49">
        <w:rPr>
          <w:lang w:val="fr-FR"/>
        </w:rPr>
        <w:t>.</w:t>
      </w:r>
    </w:p>
    <w:p w:rsidR="0039680A" w:rsidRPr="00445B49" w:rsidRDefault="0039680A" w:rsidP="00406753">
      <w:pPr>
        <w:rPr>
          <w:lang w:val="fr-FR"/>
        </w:rPr>
      </w:pPr>
    </w:p>
    <w:p w:rsidR="00406753" w:rsidRPr="004674F0" w:rsidRDefault="006A40BF" w:rsidP="00253DB1">
      <w:pPr>
        <w:pStyle w:val="Heading3"/>
        <w:rPr>
          <w:i/>
          <w:lang w:val="fr-FR"/>
        </w:rPr>
      </w:pPr>
      <w:r w:rsidRPr="004674F0">
        <w:rPr>
          <w:i/>
          <w:lang w:val="fr-FR"/>
        </w:rPr>
        <w:lastRenderedPageBreak/>
        <w:t>Part</w:t>
      </w:r>
      <w:r w:rsidR="003922B7" w:rsidRPr="004674F0">
        <w:rPr>
          <w:i/>
          <w:lang w:val="fr-FR"/>
        </w:rPr>
        <w:t>e</w:t>
      </w:r>
      <w:r w:rsidRPr="004674F0">
        <w:rPr>
          <w:i/>
          <w:lang w:val="fr-FR"/>
        </w:rPr>
        <w:t>nariats</w:t>
      </w:r>
      <w:r w:rsidR="00406753" w:rsidRPr="004674F0">
        <w:rPr>
          <w:i/>
          <w:lang w:val="fr-FR"/>
        </w:rPr>
        <w:tab/>
      </w:r>
    </w:p>
    <w:p w:rsidR="00406753" w:rsidRPr="00445B49" w:rsidRDefault="006A40BF" w:rsidP="00406753">
      <w:pPr>
        <w:rPr>
          <w:lang w:val="fr-FR"/>
        </w:rPr>
      </w:pPr>
      <w:r w:rsidRPr="00445B49">
        <w:rPr>
          <w:lang w:val="fr-FR"/>
        </w:rPr>
        <w:t>En général</w:t>
      </w:r>
      <w:r w:rsidR="003922B7">
        <w:rPr>
          <w:lang w:val="fr-FR"/>
        </w:rPr>
        <w:t>,</w:t>
      </w:r>
      <w:r w:rsidRPr="00445B49">
        <w:rPr>
          <w:lang w:val="fr-FR"/>
        </w:rPr>
        <w:t xml:space="preserve"> la </w:t>
      </w:r>
      <w:proofErr w:type="spellStart"/>
      <w:r w:rsidRPr="00445B49">
        <w:rPr>
          <w:lang w:val="fr-FR"/>
        </w:rPr>
        <w:t>region</w:t>
      </w:r>
      <w:proofErr w:type="spellEnd"/>
      <w:r w:rsidRPr="00445B49">
        <w:rPr>
          <w:lang w:val="fr-FR"/>
        </w:rPr>
        <w:t xml:space="preserve"> présente </w:t>
      </w:r>
      <w:r w:rsidR="003922B7">
        <w:rPr>
          <w:lang w:val="fr-FR"/>
        </w:rPr>
        <w:t>un nombre très restreint de PPP comparé</w:t>
      </w:r>
      <w:r w:rsidRPr="00445B49">
        <w:rPr>
          <w:lang w:val="fr-FR"/>
        </w:rPr>
        <w:t xml:space="preserve"> avec d’autres </w:t>
      </w:r>
      <w:proofErr w:type="spellStart"/>
      <w:r w:rsidRPr="00445B49">
        <w:rPr>
          <w:lang w:val="fr-FR"/>
        </w:rPr>
        <w:t>regions</w:t>
      </w:r>
      <w:proofErr w:type="spellEnd"/>
      <w:r w:rsidRPr="00445B49">
        <w:rPr>
          <w:lang w:val="fr-FR"/>
        </w:rPr>
        <w:t xml:space="preserve"> tels que l’Afrique de l’Est et du Sud. Dans les six pays de ce rapport, la plupart des PPP sont focalisés sur des contrats de services avec des ONG liées à la distribution à base communautaire de produits et de services de VIH et PF. Au Burkina Faso, par exemple,</w:t>
      </w:r>
      <w:r w:rsidR="003922B7">
        <w:rPr>
          <w:lang w:val="fr-FR"/>
        </w:rPr>
        <w:t xml:space="preserve"> les ONG locales</w:t>
      </w:r>
      <w:r w:rsidRPr="00445B49">
        <w:rPr>
          <w:lang w:val="fr-FR"/>
        </w:rPr>
        <w:t xml:space="preserve"> </w:t>
      </w:r>
      <w:r w:rsidR="00406753" w:rsidRPr="00445B49">
        <w:rPr>
          <w:lang w:val="fr-FR"/>
        </w:rPr>
        <w:t>(</w:t>
      </w:r>
      <w:r w:rsidRPr="00445B49">
        <w:rPr>
          <w:lang w:val="fr-FR"/>
        </w:rPr>
        <w:t xml:space="preserve">y compris </w:t>
      </w:r>
      <w:r w:rsidR="00406753" w:rsidRPr="00445B49">
        <w:rPr>
          <w:lang w:val="fr-FR"/>
        </w:rPr>
        <w:t xml:space="preserve">BURCASO </w:t>
      </w:r>
      <w:r w:rsidRPr="00445B49">
        <w:rPr>
          <w:lang w:val="fr-FR"/>
        </w:rPr>
        <w:t xml:space="preserve">et </w:t>
      </w:r>
      <w:r w:rsidR="00406753" w:rsidRPr="00445B49">
        <w:rPr>
          <w:lang w:val="fr-FR"/>
        </w:rPr>
        <w:t xml:space="preserve">URBC) </w:t>
      </w:r>
      <w:r w:rsidRPr="00445B49">
        <w:rPr>
          <w:lang w:val="fr-FR"/>
        </w:rPr>
        <w:t xml:space="preserve">ont des partenariats avec le </w:t>
      </w:r>
      <w:proofErr w:type="spellStart"/>
      <w:r w:rsidRPr="00445B49">
        <w:rPr>
          <w:lang w:val="fr-FR"/>
        </w:rPr>
        <w:t>Misnitère</w:t>
      </w:r>
      <w:proofErr w:type="spellEnd"/>
      <w:r w:rsidRPr="00445B49">
        <w:rPr>
          <w:lang w:val="fr-FR"/>
        </w:rPr>
        <w:t xml:space="preserve"> de la Santé pour l</w:t>
      </w:r>
      <w:r w:rsidR="003922B7">
        <w:rPr>
          <w:lang w:val="fr-FR"/>
        </w:rPr>
        <w:t xml:space="preserve">a prestation de services de VIH et </w:t>
      </w:r>
      <w:r w:rsidR="001402FA">
        <w:rPr>
          <w:lang w:val="fr-FR"/>
        </w:rPr>
        <w:t>SIDA</w:t>
      </w:r>
      <w:r w:rsidRPr="00445B49">
        <w:rPr>
          <w:lang w:val="fr-FR"/>
        </w:rPr>
        <w:t xml:space="preserve"> et de PF dans des régions spécifiques. </w:t>
      </w:r>
    </w:p>
    <w:p w:rsidR="00406753" w:rsidRPr="00445B49" w:rsidRDefault="00406753" w:rsidP="00406753">
      <w:pPr>
        <w:rPr>
          <w:lang w:val="fr-FR"/>
        </w:rPr>
      </w:pPr>
    </w:p>
    <w:p w:rsidR="00A33FE4" w:rsidRPr="00445B49" w:rsidRDefault="00A33FE4" w:rsidP="00406753">
      <w:pPr>
        <w:rPr>
          <w:lang w:val="fr-FR"/>
        </w:rPr>
      </w:pPr>
      <w:r w:rsidRPr="00445B49">
        <w:rPr>
          <w:lang w:val="fr-FR"/>
        </w:rPr>
        <w:t>Dans toute la région, la législation concernant les PPP est incomplète, et aucun des pays ne possède d’activités majeures de PPP. Si certains pays possèdent des politiques en matière de PPP (Burkina Faso, Côte d'Ivoire, Cameroun), il n'y a pas de politique sur le secteur privé de la santé ou des unités en charge des PPP en matière de santé qui soient opérationnelles. La Côte d'Ivoire dispose d'un point focal de la santé pour les PPP, mais n'a pas fait avancer des projets de santé.</w:t>
      </w:r>
    </w:p>
    <w:p w:rsidR="00406753" w:rsidRPr="00445B49" w:rsidRDefault="00406753" w:rsidP="00406753">
      <w:pPr>
        <w:pStyle w:val="1-DocText"/>
        <w:spacing w:before="0" w:after="0"/>
        <w:jc w:val="both"/>
        <w:rPr>
          <w:lang w:val="fr-FR"/>
        </w:rPr>
      </w:pPr>
      <w:r w:rsidRPr="00445B49">
        <w:rPr>
          <w:lang w:val="fr-FR"/>
        </w:rPr>
        <w:t xml:space="preserve"> </w:t>
      </w:r>
    </w:p>
    <w:p w:rsidR="00795B22" w:rsidRDefault="00A121B8" w:rsidP="00253DB1">
      <w:pPr>
        <w:pStyle w:val="Heading2"/>
        <w:ind w:left="864" w:hanging="864"/>
        <w:rPr>
          <w:lang w:val="fr-FR"/>
        </w:rPr>
      </w:pPr>
      <w:bookmarkStart w:id="3" w:name="_Toc387409187"/>
      <w:r w:rsidRPr="00542AE7">
        <w:rPr>
          <w:lang w:val="fr-FR"/>
        </w:rPr>
        <w:t>R</w:t>
      </w:r>
      <w:r w:rsidR="00A33FE4" w:rsidRPr="00542AE7">
        <w:rPr>
          <w:lang w:val="fr-FR"/>
        </w:rPr>
        <w:t>ecommA</w:t>
      </w:r>
      <w:r w:rsidR="00795B22" w:rsidRPr="00542AE7">
        <w:rPr>
          <w:lang w:val="fr-FR"/>
        </w:rPr>
        <w:t>ndations</w:t>
      </w:r>
      <w:bookmarkEnd w:id="3"/>
      <w:r w:rsidR="00A33FE4" w:rsidRPr="00542AE7">
        <w:rPr>
          <w:lang w:val="fr-FR"/>
        </w:rPr>
        <w:t xml:space="preserve"> </w:t>
      </w:r>
    </w:p>
    <w:p w:rsidR="00A23450" w:rsidRDefault="00A23450" w:rsidP="004674F0">
      <w:pPr>
        <w:rPr>
          <w:lang w:val="fr-FR"/>
        </w:rPr>
      </w:pPr>
    </w:p>
    <w:p w:rsidR="008B18F1" w:rsidRDefault="00A23450" w:rsidP="004674F0">
      <w:pPr>
        <w:rPr>
          <w:lang w:val="fr-FR"/>
        </w:rPr>
      </w:pPr>
      <w:r>
        <w:rPr>
          <w:lang w:val="fr-FR"/>
        </w:rPr>
        <w:t xml:space="preserve">Les recommandations sont </w:t>
      </w:r>
      <w:proofErr w:type="spellStart"/>
      <w:r>
        <w:rPr>
          <w:lang w:val="fr-FR"/>
        </w:rPr>
        <w:t>enumerées</w:t>
      </w:r>
      <w:proofErr w:type="spellEnd"/>
      <w:r>
        <w:rPr>
          <w:lang w:val="fr-FR"/>
        </w:rPr>
        <w:t xml:space="preserve"> par </w:t>
      </w:r>
      <w:proofErr w:type="spellStart"/>
      <w:r>
        <w:rPr>
          <w:lang w:val="fr-FR"/>
        </w:rPr>
        <w:t>theme</w:t>
      </w:r>
      <w:proofErr w:type="spellEnd"/>
      <w:r>
        <w:rPr>
          <w:lang w:val="fr-FR"/>
        </w:rPr>
        <w:t xml:space="preserve"> </w:t>
      </w:r>
      <w:proofErr w:type="spellStart"/>
      <w:r>
        <w:rPr>
          <w:lang w:val="fr-FR"/>
        </w:rPr>
        <w:t>regional</w:t>
      </w:r>
      <w:proofErr w:type="spellEnd"/>
      <w:r>
        <w:rPr>
          <w:lang w:val="fr-FR"/>
        </w:rPr>
        <w:t xml:space="preserve"> et </w:t>
      </w:r>
      <w:proofErr w:type="spellStart"/>
      <w:r w:rsidR="00120172">
        <w:rPr>
          <w:lang w:val="fr-FR"/>
        </w:rPr>
        <w:t>specifique</w:t>
      </w:r>
      <w:proofErr w:type="spellEnd"/>
      <w:r w:rsidR="00120172">
        <w:rPr>
          <w:lang w:val="fr-FR"/>
        </w:rPr>
        <w:t xml:space="preserve"> aux pays</w:t>
      </w:r>
      <w:r>
        <w:rPr>
          <w:lang w:val="fr-FR"/>
        </w:rPr>
        <w:t xml:space="preserve"> comme ci-dessous.</w:t>
      </w:r>
    </w:p>
    <w:p w:rsidR="00A23450" w:rsidRDefault="00A23450" w:rsidP="008B18F1">
      <w:pPr>
        <w:pStyle w:val="Heading2"/>
        <w:ind w:left="864" w:hanging="864"/>
        <w:rPr>
          <w:lang w:val="fr-FR"/>
        </w:rPr>
      </w:pPr>
    </w:p>
    <w:p w:rsidR="008B18F1" w:rsidRPr="004674F0" w:rsidRDefault="008B18F1" w:rsidP="008B18F1">
      <w:pPr>
        <w:pStyle w:val="Heading2"/>
        <w:ind w:left="864" w:hanging="864"/>
        <w:rPr>
          <w:i/>
          <w:sz w:val="24"/>
          <w:lang w:val="fr-FR"/>
        </w:rPr>
      </w:pPr>
      <w:r w:rsidRPr="004674F0">
        <w:rPr>
          <w:i/>
          <w:sz w:val="24"/>
          <w:lang w:val="fr-FR"/>
        </w:rPr>
        <w:t>RecommAndations REgionales</w:t>
      </w:r>
    </w:p>
    <w:p w:rsidR="00253DB1" w:rsidRPr="00542AE7" w:rsidRDefault="00253DB1" w:rsidP="00253DB1">
      <w:pPr>
        <w:rPr>
          <w:lang w:val="fr-FR"/>
        </w:rPr>
      </w:pPr>
    </w:p>
    <w:p w:rsidR="00253DB1" w:rsidRPr="004674F0" w:rsidRDefault="00A33FE4" w:rsidP="00253DB1">
      <w:pPr>
        <w:pStyle w:val="Heading3"/>
        <w:rPr>
          <w:sz w:val="22"/>
          <w:lang w:val="fr-FR"/>
        </w:rPr>
      </w:pPr>
      <w:r w:rsidRPr="004674F0">
        <w:rPr>
          <w:sz w:val="22"/>
          <w:lang w:val="fr-FR"/>
        </w:rPr>
        <w:t xml:space="preserve">Améliorer le panorama </w:t>
      </w:r>
      <w:r w:rsidR="005730C7" w:rsidRPr="004674F0">
        <w:rPr>
          <w:sz w:val="22"/>
          <w:lang w:val="fr-FR"/>
        </w:rPr>
        <w:t>public-priv</w:t>
      </w:r>
      <w:r w:rsidRPr="004674F0">
        <w:rPr>
          <w:sz w:val="22"/>
          <w:lang w:val="fr-FR"/>
        </w:rPr>
        <w:t>è dans l’ensemble de la region par le biais d’une collaboration accrue avec l’OOAS qui servira de catalyseur, d’animateur et de connecteur</w:t>
      </w:r>
      <w:r w:rsidR="006374BF" w:rsidRPr="004674F0">
        <w:rPr>
          <w:sz w:val="22"/>
          <w:lang w:val="fr-FR"/>
        </w:rPr>
        <w:t>.</w:t>
      </w:r>
      <w:r w:rsidR="005730C7" w:rsidRPr="004674F0">
        <w:rPr>
          <w:sz w:val="22"/>
          <w:lang w:val="fr-FR"/>
        </w:rPr>
        <w:tab/>
      </w:r>
    </w:p>
    <w:p w:rsidR="00491C07" w:rsidRPr="00445B49" w:rsidRDefault="00A33FE4" w:rsidP="005730C7">
      <w:pPr>
        <w:pStyle w:val="1-DocText"/>
        <w:tabs>
          <w:tab w:val="clear" w:pos="2610"/>
          <w:tab w:val="left" w:pos="2628"/>
        </w:tabs>
        <w:spacing w:before="0" w:after="0"/>
        <w:rPr>
          <w:rFonts w:cs="Arial"/>
          <w:color w:val="000000"/>
          <w:szCs w:val="22"/>
          <w:lang w:val="fr-FR"/>
        </w:rPr>
      </w:pPr>
      <w:r w:rsidRPr="00445B49">
        <w:rPr>
          <w:rFonts w:cs="Arial"/>
          <w:color w:val="000000"/>
          <w:szCs w:val="22"/>
          <w:lang w:val="fr-FR"/>
        </w:rPr>
        <w:t xml:space="preserve">En collaboration avec l'Organisation Ouest Africaine de la Santé (OOAS) et avec les conseils de représentants de la Fédération de la santé d'Afrique de l’Est, </w:t>
      </w:r>
      <w:r w:rsidR="005730C7" w:rsidRPr="00445B49">
        <w:rPr>
          <w:lang w:val="fr-FR"/>
        </w:rPr>
        <w:t xml:space="preserve"> </w:t>
      </w:r>
      <w:r w:rsidRPr="00445B49">
        <w:rPr>
          <w:rFonts w:cs="Arial"/>
          <w:color w:val="000000"/>
          <w:szCs w:val="22"/>
          <w:lang w:val="fr-FR"/>
        </w:rPr>
        <w:t xml:space="preserve">développer en Afrique de l’Ouest une plateforme de dialogue </w:t>
      </w:r>
      <w:r w:rsidRPr="00445B49">
        <w:rPr>
          <w:lang w:val="fr-FR"/>
        </w:rPr>
        <w:t xml:space="preserve">à même de plaider </w:t>
      </w:r>
      <w:r w:rsidRPr="00445B49">
        <w:rPr>
          <w:rFonts w:cs="Arial"/>
          <w:color w:val="000000"/>
          <w:szCs w:val="22"/>
          <w:lang w:val="fr-FR"/>
        </w:rPr>
        <w:t xml:space="preserve">en faveur des </w:t>
      </w:r>
      <w:proofErr w:type="spellStart"/>
      <w:r w:rsidRPr="00445B49">
        <w:rPr>
          <w:rFonts w:cs="Arial"/>
          <w:color w:val="000000"/>
          <w:szCs w:val="22"/>
          <w:lang w:val="fr-FR"/>
        </w:rPr>
        <w:t>intèrets</w:t>
      </w:r>
      <w:proofErr w:type="spellEnd"/>
      <w:r w:rsidRPr="00445B49">
        <w:rPr>
          <w:rFonts w:cs="Arial"/>
          <w:color w:val="000000"/>
          <w:szCs w:val="22"/>
          <w:lang w:val="fr-FR"/>
        </w:rPr>
        <w:t xml:space="preserve"> du secteur privé de la santé auprès des gouvernements</w:t>
      </w:r>
      <w:r w:rsidR="005730C7" w:rsidRPr="00445B49">
        <w:rPr>
          <w:lang w:val="fr-FR"/>
        </w:rPr>
        <w:t xml:space="preserve">. </w:t>
      </w:r>
      <w:r w:rsidRPr="00445B49">
        <w:rPr>
          <w:lang w:val="fr-FR"/>
        </w:rPr>
        <w:t>L'</w:t>
      </w:r>
      <w:r w:rsidRPr="00445B49">
        <w:rPr>
          <w:rFonts w:cs="Arial"/>
          <w:color w:val="000000"/>
          <w:szCs w:val="22"/>
          <w:lang w:val="fr-FR"/>
        </w:rPr>
        <w:t>OOAS pourrait également travailler avec cette plateforme de dialogue ouest africaine</w:t>
      </w:r>
      <w:r w:rsidRPr="00445B49">
        <w:rPr>
          <w:lang w:val="fr-FR"/>
        </w:rPr>
        <w:t xml:space="preserve"> nouvellement </w:t>
      </w:r>
      <w:r w:rsidR="005730C7" w:rsidRPr="00445B49">
        <w:rPr>
          <w:lang w:val="fr-FR"/>
        </w:rPr>
        <w:t>for</w:t>
      </w:r>
      <w:r w:rsidRPr="00445B49">
        <w:rPr>
          <w:lang w:val="fr-FR"/>
        </w:rPr>
        <w:t xml:space="preserve">mée pour développer des standards dans l’ensemble de la région en matière de </w:t>
      </w:r>
      <w:r w:rsidR="00120172">
        <w:rPr>
          <w:lang w:val="fr-FR"/>
        </w:rPr>
        <w:t xml:space="preserve">l’engagement et du </w:t>
      </w:r>
      <w:r w:rsidRPr="00445B49">
        <w:rPr>
          <w:lang w:val="fr-FR"/>
        </w:rPr>
        <w:t>rapportage et de surveillance des maladies du secteur privé</w:t>
      </w:r>
      <w:r w:rsidRPr="00445B49">
        <w:rPr>
          <w:rFonts w:cs="Arial"/>
          <w:color w:val="000000"/>
          <w:szCs w:val="22"/>
          <w:lang w:val="fr-FR"/>
        </w:rPr>
        <w:t>.</w:t>
      </w:r>
    </w:p>
    <w:p w:rsidR="00695833" w:rsidRDefault="00695833" w:rsidP="00695833">
      <w:pPr>
        <w:pStyle w:val="1-DocText"/>
        <w:tabs>
          <w:tab w:val="clear" w:pos="2610"/>
          <w:tab w:val="left" w:pos="2628"/>
        </w:tabs>
        <w:spacing w:before="0" w:after="0"/>
        <w:rPr>
          <w:rFonts w:cs="Arial"/>
          <w:color w:val="000000"/>
          <w:szCs w:val="22"/>
          <w:lang w:val="fr-FR"/>
        </w:rPr>
      </w:pPr>
    </w:p>
    <w:p w:rsidR="005730C7" w:rsidRPr="00695833" w:rsidRDefault="00D23769" w:rsidP="00695833">
      <w:pPr>
        <w:pStyle w:val="1-DocText"/>
        <w:tabs>
          <w:tab w:val="clear" w:pos="2610"/>
          <w:tab w:val="left" w:pos="2628"/>
        </w:tabs>
        <w:spacing w:before="0" w:after="0"/>
        <w:rPr>
          <w:rFonts w:cs="Arial"/>
          <w:color w:val="000000"/>
          <w:szCs w:val="22"/>
          <w:lang w:val="fr-FR"/>
        </w:rPr>
      </w:pPr>
      <w:r w:rsidRPr="00445B49">
        <w:rPr>
          <w:lang w:val="fr-FR"/>
        </w:rPr>
        <w:t xml:space="preserve">En réponse à l’environnement changeant </w:t>
      </w:r>
      <w:r w:rsidR="00CD0997" w:rsidRPr="00445B49">
        <w:rPr>
          <w:lang w:val="fr-FR"/>
        </w:rPr>
        <w:t xml:space="preserve">dans la communauté des </w:t>
      </w:r>
      <w:r w:rsidRPr="00445B49">
        <w:rPr>
          <w:lang w:val="fr-FR"/>
        </w:rPr>
        <w:t>bailleurs</w:t>
      </w:r>
      <w:r w:rsidR="005730C7" w:rsidRPr="00445B49">
        <w:rPr>
          <w:lang w:val="fr-FR"/>
        </w:rPr>
        <w:t xml:space="preserve">, </w:t>
      </w:r>
      <w:r w:rsidR="003922B7">
        <w:rPr>
          <w:lang w:val="fr-FR"/>
        </w:rPr>
        <w:t>l’OOAS p</w:t>
      </w:r>
      <w:r w:rsidR="00CD0997" w:rsidRPr="00445B49">
        <w:rPr>
          <w:lang w:val="fr-FR"/>
        </w:rPr>
        <w:t>eut</w:t>
      </w:r>
      <w:r w:rsidR="003922B7">
        <w:rPr>
          <w:lang w:val="fr-FR"/>
        </w:rPr>
        <w:t xml:space="preserve"> prendre le leadership</w:t>
      </w:r>
      <w:r w:rsidR="00CD0997" w:rsidRPr="00445B49">
        <w:rPr>
          <w:lang w:val="fr-FR"/>
        </w:rPr>
        <w:t xml:space="preserve"> dans l’assistance aux pays pour établir des stratégies de mobilisation des ressources </w:t>
      </w:r>
      <w:r w:rsidR="00D052DC" w:rsidRPr="00445B49">
        <w:rPr>
          <w:lang w:val="fr-FR"/>
        </w:rPr>
        <w:t>visant à</w:t>
      </w:r>
      <w:r w:rsidR="00CD0997" w:rsidRPr="00445B49">
        <w:rPr>
          <w:lang w:val="fr-FR"/>
        </w:rPr>
        <w:t xml:space="preserve"> aider à combler les lacunes de financement pour les produits et les services en lien avec la pl</w:t>
      </w:r>
      <w:r w:rsidR="003922B7">
        <w:rPr>
          <w:lang w:val="fr-FR"/>
        </w:rPr>
        <w:t xml:space="preserve">anification familiale et le VIH et </w:t>
      </w:r>
      <w:r w:rsidR="001402FA">
        <w:rPr>
          <w:lang w:val="fr-FR"/>
        </w:rPr>
        <w:t>SIDA</w:t>
      </w:r>
      <w:r w:rsidR="005730C7" w:rsidRPr="00445B49">
        <w:rPr>
          <w:lang w:val="fr-FR"/>
        </w:rPr>
        <w:t xml:space="preserve">. </w:t>
      </w:r>
      <w:r w:rsidR="00CD0997" w:rsidRPr="00445B49">
        <w:rPr>
          <w:lang w:val="fr-FR"/>
        </w:rPr>
        <w:t xml:space="preserve">En </w:t>
      </w:r>
      <w:proofErr w:type="spellStart"/>
      <w:r w:rsidR="00CD0997" w:rsidRPr="00445B49">
        <w:rPr>
          <w:lang w:val="fr-FR"/>
        </w:rPr>
        <w:t>coordonant</w:t>
      </w:r>
      <w:proofErr w:type="spellEnd"/>
      <w:r w:rsidR="00CD0997" w:rsidRPr="00445B49">
        <w:rPr>
          <w:lang w:val="fr-FR"/>
        </w:rPr>
        <w:t xml:space="preserve"> les stratégies de mobilisation des ressources, l</w:t>
      </w:r>
      <w:r w:rsidR="003922B7">
        <w:rPr>
          <w:lang w:val="fr-FR"/>
        </w:rPr>
        <w:t>’</w:t>
      </w:r>
      <w:r w:rsidR="00CD0997" w:rsidRPr="00445B49">
        <w:rPr>
          <w:lang w:val="fr-FR"/>
        </w:rPr>
        <w:t xml:space="preserve">OOAS peut encourager des synergies régionales. </w:t>
      </w:r>
      <w:r w:rsidR="00F300A3" w:rsidRPr="00F300A3">
        <w:rPr>
          <w:lang w:val="fr-FR"/>
        </w:rPr>
        <w:t>Avec</w:t>
      </w:r>
      <w:r w:rsidR="00CD0997" w:rsidRPr="00F300A3">
        <w:rPr>
          <w:lang w:val="fr-FR"/>
        </w:rPr>
        <w:t xml:space="preserve"> </w:t>
      </w:r>
      <w:r w:rsidR="00F300A3" w:rsidRPr="00F300A3">
        <w:rPr>
          <w:lang w:val="fr-FR"/>
        </w:rPr>
        <w:t xml:space="preserve">le leadership de l’OOAS et son pouvoir de </w:t>
      </w:r>
      <w:proofErr w:type="spellStart"/>
      <w:r w:rsidR="00F300A3" w:rsidRPr="00F300A3">
        <w:rPr>
          <w:lang w:val="fr-FR"/>
        </w:rPr>
        <w:t>reunir</w:t>
      </w:r>
      <w:proofErr w:type="spellEnd"/>
      <w:r w:rsidR="00F300A3" w:rsidRPr="00F300A3">
        <w:rPr>
          <w:lang w:val="fr-FR"/>
        </w:rPr>
        <w:t xml:space="preserve"> </w:t>
      </w:r>
      <w:proofErr w:type="spellStart"/>
      <w:r w:rsidR="00F300A3" w:rsidRPr="00F300A3">
        <w:rPr>
          <w:lang w:val="fr-FR"/>
        </w:rPr>
        <w:t>differents</w:t>
      </w:r>
      <w:proofErr w:type="spellEnd"/>
      <w:r w:rsidR="00F300A3" w:rsidRPr="00F300A3">
        <w:rPr>
          <w:lang w:val="fr-FR"/>
        </w:rPr>
        <w:t xml:space="preserve"> </w:t>
      </w:r>
      <w:proofErr w:type="spellStart"/>
      <w:r w:rsidR="00F300A3" w:rsidRPr="00F300A3">
        <w:rPr>
          <w:lang w:val="fr-FR"/>
        </w:rPr>
        <w:t>partenares</w:t>
      </w:r>
      <w:proofErr w:type="spellEnd"/>
      <w:r w:rsidR="00F300A3" w:rsidRPr="00F300A3">
        <w:rPr>
          <w:lang w:val="fr-FR"/>
        </w:rPr>
        <w:t>,</w:t>
      </w:r>
      <w:r w:rsidR="00CD0997" w:rsidRPr="00F300A3">
        <w:rPr>
          <w:lang w:val="fr-FR"/>
        </w:rPr>
        <w:t xml:space="preserve"> il serait important de déve</w:t>
      </w:r>
      <w:r w:rsidR="00D052DC" w:rsidRPr="00F300A3">
        <w:rPr>
          <w:lang w:val="fr-FR"/>
        </w:rPr>
        <w:t>lopper des stratégies dans chacun des pays clés afin de guider les effort</w:t>
      </w:r>
      <w:r w:rsidR="00D052DC" w:rsidRPr="00445B49">
        <w:rPr>
          <w:lang w:val="fr-FR"/>
        </w:rPr>
        <w:t>s visant à augmenter le rôle du secteur privé dans la prestation de services de santé</w:t>
      </w:r>
      <w:r w:rsidR="005730C7" w:rsidRPr="00445B49">
        <w:rPr>
          <w:lang w:val="fr-FR"/>
        </w:rPr>
        <w:t>.</w:t>
      </w:r>
    </w:p>
    <w:p w:rsidR="005730C7" w:rsidRPr="00445B49" w:rsidRDefault="005730C7" w:rsidP="005730C7">
      <w:pPr>
        <w:pStyle w:val="1-DocText"/>
        <w:keepNext/>
        <w:keepLines/>
        <w:tabs>
          <w:tab w:val="clear" w:pos="2610"/>
          <w:tab w:val="left" w:pos="2628"/>
        </w:tabs>
        <w:spacing w:before="0" w:after="0"/>
        <w:rPr>
          <w:lang w:val="fr-FR"/>
        </w:rPr>
      </w:pPr>
    </w:p>
    <w:p w:rsidR="005730C7" w:rsidRPr="00445B49" w:rsidRDefault="00D052DC" w:rsidP="005730C7">
      <w:pPr>
        <w:pStyle w:val="1-DocText"/>
        <w:keepNext/>
        <w:keepLines/>
        <w:tabs>
          <w:tab w:val="clear" w:pos="2610"/>
          <w:tab w:val="left" w:pos="2628"/>
        </w:tabs>
        <w:spacing w:before="0" w:after="0"/>
        <w:rPr>
          <w:lang w:val="fr-FR"/>
        </w:rPr>
      </w:pPr>
      <w:r w:rsidRPr="00445B49">
        <w:rPr>
          <w:lang w:val="fr-FR"/>
        </w:rPr>
        <w:t xml:space="preserve">L’OOAS pourrait également aider à combler les lacunes dans la connaissance du secteur privé informel, son ampleur et son rôle dans le secteur sanitaire. </w:t>
      </w:r>
      <w:r w:rsidR="001402FA">
        <w:rPr>
          <w:lang w:val="fr-FR"/>
        </w:rPr>
        <w:t>Les repré</w:t>
      </w:r>
      <w:r w:rsidR="00404850" w:rsidRPr="00445B49">
        <w:rPr>
          <w:lang w:val="fr-FR"/>
        </w:rPr>
        <w:t xml:space="preserve">sentants des Ministères de la Santé interviewés dans chacun des pays étaient fortement intéressés à documenter à la fois </w:t>
      </w:r>
      <w:r w:rsidR="001402FA">
        <w:rPr>
          <w:lang w:val="fr-FR"/>
        </w:rPr>
        <w:t>les établissements de santé non-</w:t>
      </w:r>
      <w:r w:rsidR="00404850" w:rsidRPr="00445B49">
        <w:rPr>
          <w:lang w:val="fr-FR"/>
        </w:rPr>
        <w:t>autorisés et les vendeurs de médicaments illégaux</w:t>
      </w:r>
      <w:r w:rsidR="005730C7" w:rsidRPr="00445B49">
        <w:rPr>
          <w:lang w:val="fr-FR"/>
        </w:rPr>
        <w:t xml:space="preserve">.  </w:t>
      </w:r>
    </w:p>
    <w:p w:rsidR="005730C7" w:rsidRPr="00445B49" w:rsidRDefault="005730C7" w:rsidP="005730C7">
      <w:pPr>
        <w:pStyle w:val="1-DocText"/>
        <w:tabs>
          <w:tab w:val="clear" w:pos="2610"/>
          <w:tab w:val="left" w:pos="2628"/>
        </w:tabs>
        <w:spacing w:before="0" w:after="0"/>
        <w:rPr>
          <w:rFonts w:cs="Arial"/>
          <w:color w:val="000000"/>
          <w:szCs w:val="22"/>
          <w:lang w:val="fr-FR"/>
        </w:rPr>
      </w:pPr>
      <w:r w:rsidRPr="00445B49">
        <w:rPr>
          <w:rFonts w:cs="Arial"/>
          <w:color w:val="000000"/>
          <w:szCs w:val="22"/>
          <w:lang w:val="fr-FR"/>
        </w:rPr>
        <w:tab/>
      </w:r>
    </w:p>
    <w:p w:rsidR="005730C7" w:rsidRPr="00445B49" w:rsidRDefault="00404850" w:rsidP="005730C7">
      <w:pPr>
        <w:pStyle w:val="1-DocText"/>
        <w:tabs>
          <w:tab w:val="clear" w:pos="2610"/>
          <w:tab w:val="left" w:pos="2628"/>
        </w:tabs>
        <w:spacing w:before="0" w:after="0"/>
        <w:rPr>
          <w:rFonts w:cs="Arial"/>
          <w:color w:val="000000"/>
          <w:szCs w:val="22"/>
          <w:lang w:val="fr-FR"/>
        </w:rPr>
      </w:pPr>
      <w:r w:rsidRPr="00445B49">
        <w:rPr>
          <w:lang w:val="fr-FR"/>
        </w:rPr>
        <w:t>L’OOAS étant un acteur important de la PF et de la lut</w:t>
      </w:r>
      <w:r w:rsidR="00BB5986" w:rsidRPr="00445B49">
        <w:rPr>
          <w:lang w:val="fr-FR"/>
        </w:rPr>
        <w:t>t</w:t>
      </w:r>
      <w:r w:rsidR="001402FA">
        <w:rPr>
          <w:lang w:val="fr-FR"/>
        </w:rPr>
        <w:t>e contre le VIH et5 SIDA</w:t>
      </w:r>
      <w:r w:rsidRPr="00445B49">
        <w:rPr>
          <w:lang w:val="fr-FR"/>
        </w:rPr>
        <w:t xml:space="preserve">, il serait intéressant et utile de présenter les </w:t>
      </w:r>
      <w:r w:rsidR="00BB5986" w:rsidRPr="00445B49">
        <w:rPr>
          <w:lang w:val="fr-FR"/>
        </w:rPr>
        <w:t>conclusions de ce rapport</w:t>
      </w:r>
      <w:r w:rsidR="001402FA">
        <w:rPr>
          <w:lang w:val="fr-FR"/>
        </w:rPr>
        <w:t xml:space="preserve"> et du rapport associé sur la </w:t>
      </w:r>
      <w:proofErr w:type="spellStart"/>
      <w:r w:rsidR="001402FA">
        <w:rPr>
          <w:lang w:val="fr-FR"/>
        </w:rPr>
        <w:t>mS</w:t>
      </w:r>
      <w:r w:rsidR="00BB5986" w:rsidRPr="00445B49">
        <w:rPr>
          <w:lang w:val="fr-FR"/>
        </w:rPr>
        <w:t>anté</w:t>
      </w:r>
      <w:proofErr w:type="spellEnd"/>
      <w:r w:rsidR="00BB5986" w:rsidRPr="00445B49">
        <w:rPr>
          <w:lang w:val="fr-FR"/>
        </w:rPr>
        <w:t xml:space="preserve"> au cours d’un</w:t>
      </w:r>
      <w:r w:rsidR="001402FA">
        <w:rPr>
          <w:lang w:val="fr-FR"/>
        </w:rPr>
        <w:t xml:space="preserve"> atelier</w:t>
      </w:r>
      <w:r w:rsidR="00BB5986" w:rsidRPr="00445B49">
        <w:rPr>
          <w:lang w:val="fr-FR"/>
        </w:rPr>
        <w:t xml:space="preserve"> d’une journée</w:t>
      </w:r>
      <w:r w:rsidR="005730C7" w:rsidRPr="00445B49">
        <w:rPr>
          <w:lang w:val="fr-FR"/>
        </w:rPr>
        <w:t xml:space="preserve">. </w:t>
      </w:r>
    </w:p>
    <w:p w:rsidR="005730C7" w:rsidRPr="00445B49" w:rsidRDefault="005730C7" w:rsidP="005730C7">
      <w:pPr>
        <w:pStyle w:val="1-DocText"/>
        <w:keepNext/>
        <w:keepLines/>
        <w:tabs>
          <w:tab w:val="clear" w:pos="2610"/>
          <w:tab w:val="left" w:pos="2628"/>
        </w:tabs>
        <w:spacing w:before="0" w:after="0"/>
        <w:rPr>
          <w:lang w:val="fr-FR"/>
        </w:rPr>
      </w:pPr>
    </w:p>
    <w:p w:rsidR="005730C7" w:rsidRPr="004674F0" w:rsidRDefault="00BB5986" w:rsidP="00253DB1">
      <w:pPr>
        <w:pStyle w:val="Heading3"/>
        <w:rPr>
          <w:sz w:val="22"/>
          <w:lang w:val="fr-FR"/>
        </w:rPr>
      </w:pPr>
      <w:r w:rsidRPr="004674F0">
        <w:rPr>
          <w:sz w:val="22"/>
          <w:lang w:val="fr-FR"/>
        </w:rPr>
        <w:t xml:space="preserve">Développer une approche de marché </w:t>
      </w:r>
      <w:r w:rsidR="00120172">
        <w:rPr>
          <w:sz w:val="22"/>
          <w:lang w:val="fr-FR"/>
        </w:rPr>
        <w:t>total</w:t>
      </w:r>
      <w:r w:rsidR="00120172" w:rsidRPr="00FD3416">
        <w:rPr>
          <w:sz w:val="22"/>
          <w:lang w:val="fr-FR"/>
        </w:rPr>
        <w:t xml:space="preserve"> </w:t>
      </w:r>
      <w:r w:rsidRPr="004674F0">
        <w:rPr>
          <w:sz w:val="22"/>
          <w:lang w:val="fr-FR"/>
        </w:rPr>
        <w:t>pour la PF par le biais de comités de sécurisation des produits contraceptifs</w:t>
      </w:r>
    </w:p>
    <w:p w:rsidR="00120172" w:rsidRDefault="00120172" w:rsidP="005730C7">
      <w:pPr>
        <w:pStyle w:val="1-DocText"/>
        <w:tabs>
          <w:tab w:val="clear" w:pos="2610"/>
          <w:tab w:val="left" w:pos="2628"/>
        </w:tabs>
        <w:spacing w:before="0" w:after="0"/>
        <w:rPr>
          <w:rFonts w:cs="Arial"/>
          <w:color w:val="000000"/>
          <w:szCs w:val="22"/>
          <w:lang w:val="fr-FR"/>
        </w:rPr>
      </w:pPr>
    </w:p>
    <w:p w:rsidR="00836445" w:rsidRDefault="00836445" w:rsidP="005730C7">
      <w:pPr>
        <w:pStyle w:val="1-DocText"/>
        <w:tabs>
          <w:tab w:val="clear" w:pos="2610"/>
          <w:tab w:val="left" w:pos="2628"/>
        </w:tabs>
        <w:spacing w:before="0" w:after="0"/>
        <w:rPr>
          <w:rFonts w:cs="Arial"/>
          <w:color w:val="000000"/>
          <w:szCs w:val="22"/>
          <w:lang w:val="fr-FR"/>
        </w:rPr>
      </w:pPr>
      <w:r>
        <w:rPr>
          <w:rFonts w:cs="Arial"/>
          <w:color w:val="000000"/>
          <w:szCs w:val="22"/>
          <w:lang w:val="fr-FR"/>
        </w:rPr>
        <w:t xml:space="preserve">L’approche de marché total (AMT) est incluse dans la collaboration actuelle entre l’OOAS avec </w:t>
      </w:r>
      <w:proofErr w:type="spellStart"/>
      <w:r>
        <w:rPr>
          <w:rFonts w:cs="Arial"/>
          <w:color w:val="000000"/>
          <w:szCs w:val="22"/>
          <w:lang w:val="fr-FR"/>
        </w:rPr>
        <w:t>Kfw</w:t>
      </w:r>
      <w:proofErr w:type="spellEnd"/>
      <w:r>
        <w:rPr>
          <w:rFonts w:cs="Arial"/>
          <w:color w:val="000000"/>
          <w:szCs w:val="22"/>
          <w:lang w:val="fr-FR"/>
        </w:rPr>
        <w:t xml:space="preserve"> mais il s’</w:t>
      </w:r>
      <w:proofErr w:type="spellStart"/>
      <w:r>
        <w:rPr>
          <w:rFonts w:cs="Arial"/>
          <w:color w:val="000000"/>
          <w:szCs w:val="22"/>
          <w:lang w:val="fr-FR"/>
        </w:rPr>
        <w:t>avere</w:t>
      </w:r>
      <w:proofErr w:type="spellEnd"/>
      <w:r>
        <w:rPr>
          <w:rFonts w:cs="Arial"/>
          <w:color w:val="000000"/>
          <w:szCs w:val="22"/>
          <w:lang w:val="fr-FR"/>
        </w:rPr>
        <w:t xml:space="preserve"> que dans les pays membres </w:t>
      </w:r>
      <w:proofErr w:type="spellStart"/>
      <w:r>
        <w:rPr>
          <w:rFonts w:cs="Arial"/>
          <w:color w:val="000000"/>
          <w:szCs w:val="22"/>
          <w:lang w:val="fr-FR"/>
        </w:rPr>
        <w:t>beacuoup</w:t>
      </w:r>
      <w:proofErr w:type="spellEnd"/>
      <w:r>
        <w:rPr>
          <w:rFonts w:cs="Arial"/>
          <w:color w:val="000000"/>
          <w:szCs w:val="22"/>
          <w:lang w:val="fr-FR"/>
        </w:rPr>
        <w:t xml:space="preserve"> </w:t>
      </w:r>
      <w:proofErr w:type="gramStart"/>
      <w:r>
        <w:rPr>
          <w:rFonts w:cs="Arial"/>
          <w:color w:val="000000"/>
          <w:szCs w:val="22"/>
          <w:lang w:val="fr-FR"/>
        </w:rPr>
        <w:t>d’ intervenants</w:t>
      </w:r>
      <w:proofErr w:type="gramEnd"/>
      <w:r>
        <w:rPr>
          <w:rFonts w:cs="Arial"/>
          <w:color w:val="000000"/>
          <w:szCs w:val="22"/>
          <w:lang w:val="fr-FR"/>
        </w:rPr>
        <w:t xml:space="preserve"> interrogés avaient peu de connaissances sur cette </w:t>
      </w:r>
      <w:proofErr w:type="spellStart"/>
      <w:r>
        <w:rPr>
          <w:rFonts w:cs="Arial"/>
          <w:color w:val="000000"/>
          <w:szCs w:val="22"/>
          <w:lang w:val="fr-FR"/>
        </w:rPr>
        <w:t>approache</w:t>
      </w:r>
      <w:proofErr w:type="spellEnd"/>
      <w:r>
        <w:rPr>
          <w:rFonts w:cs="Arial"/>
          <w:color w:val="000000"/>
          <w:szCs w:val="22"/>
          <w:lang w:val="fr-FR"/>
        </w:rPr>
        <w:t xml:space="preserve"> et peu d’</w:t>
      </w:r>
      <w:proofErr w:type="spellStart"/>
      <w:r>
        <w:rPr>
          <w:rFonts w:cs="Arial"/>
          <w:color w:val="000000"/>
          <w:szCs w:val="22"/>
          <w:lang w:val="fr-FR"/>
        </w:rPr>
        <w:t>interêt</w:t>
      </w:r>
      <w:proofErr w:type="spellEnd"/>
      <w:r>
        <w:rPr>
          <w:rFonts w:cs="Arial"/>
          <w:color w:val="000000"/>
          <w:szCs w:val="22"/>
          <w:lang w:val="fr-FR"/>
        </w:rPr>
        <w:t xml:space="preserve"> à la poursuivre. Les partenaires d’</w:t>
      </w:r>
      <w:proofErr w:type="spellStart"/>
      <w:r>
        <w:rPr>
          <w:rFonts w:cs="Arial"/>
          <w:color w:val="000000"/>
          <w:szCs w:val="22"/>
          <w:lang w:val="fr-FR"/>
        </w:rPr>
        <w:t>execution</w:t>
      </w:r>
      <w:proofErr w:type="spellEnd"/>
      <w:r>
        <w:rPr>
          <w:rFonts w:cs="Arial"/>
          <w:color w:val="000000"/>
          <w:szCs w:val="22"/>
          <w:lang w:val="fr-FR"/>
        </w:rPr>
        <w:t xml:space="preserve"> de l’USAID sont encouragés à poursuivre des efforts de segmentation de marché qui requiert des </w:t>
      </w:r>
      <w:proofErr w:type="gramStart"/>
      <w:r>
        <w:rPr>
          <w:rFonts w:cs="Arial"/>
          <w:color w:val="000000"/>
          <w:szCs w:val="22"/>
          <w:lang w:val="fr-FR"/>
        </w:rPr>
        <w:t>renforcement</w:t>
      </w:r>
      <w:proofErr w:type="gramEnd"/>
      <w:r>
        <w:rPr>
          <w:rFonts w:cs="Arial"/>
          <w:color w:val="000000"/>
          <w:szCs w:val="22"/>
          <w:lang w:val="fr-FR"/>
        </w:rPr>
        <w:t xml:space="preserve"> des capacités du secteur public.</w:t>
      </w:r>
    </w:p>
    <w:p w:rsidR="00120172" w:rsidRDefault="00120172" w:rsidP="005730C7">
      <w:pPr>
        <w:pStyle w:val="1-DocText"/>
        <w:tabs>
          <w:tab w:val="clear" w:pos="2610"/>
          <w:tab w:val="left" w:pos="2628"/>
        </w:tabs>
        <w:spacing w:before="0" w:after="0"/>
        <w:rPr>
          <w:rFonts w:cs="Arial"/>
          <w:color w:val="000000"/>
          <w:szCs w:val="22"/>
          <w:lang w:val="fr-FR"/>
        </w:rPr>
      </w:pPr>
    </w:p>
    <w:p w:rsidR="00BB5986" w:rsidRPr="00445B49" w:rsidRDefault="00BB5986" w:rsidP="005730C7">
      <w:pPr>
        <w:pStyle w:val="1-DocText"/>
        <w:tabs>
          <w:tab w:val="clear" w:pos="2610"/>
          <w:tab w:val="left" w:pos="2628"/>
        </w:tabs>
        <w:spacing w:before="0" w:after="0"/>
        <w:rPr>
          <w:rFonts w:cs="Arial"/>
          <w:color w:val="000000"/>
          <w:szCs w:val="22"/>
          <w:lang w:val="fr-FR"/>
        </w:rPr>
      </w:pPr>
      <w:r w:rsidRPr="00445B49">
        <w:rPr>
          <w:rFonts w:cs="Arial"/>
          <w:color w:val="000000"/>
          <w:szCs w:val="22"/>
          <w:lang w:val="fr-FR"/>
        </w:rPr>
        <w:t>Les projets de l'USAID Afrique de l'Ouest peuvent faire en sorte que le secteur privé libéral de la santé soit inclus dans les comités de sécurisation des produits contraceptifs dans chacun des pays. Sur les six pays, cette pratique n’est actuellement en vigueur qu’au Niger. Le projet SHOPS a observé dans d’autres pays comment ce comité pouvait être un vecteur évident de la collaboration publique-privée.</w:t>
      </w:r>
    </w:p>
    <w:p w:rsidR="005730C7" w:rsidRPr="00445B49" w:rsidRDefault="005730C7" w:rsidP="005730C7">
      <w:pPr>
        <w:pStyle w:val="1-DocText"/>
        <w:tabs>
          <w:tab w:val="clear" w:pos="2610"/>
          <w:tab w:val="left" w:pos="2628"/>
        </w:tabs>
        <w:spacing w:before="0" w:after="0"/>
        <w:rPr>
          <w:rFonts w:cs="Arial"/>
          <w:color w:val="000000"/>
          <w:szCs w:val="22"/>
          <w:lang w:val="fr-FR"/>
        </w:rPr>
      </w:pPr>
      <w:r w:rsidRPr="00445B49">
        <w:rPr>
          <w:rFonts w:cs="Arial"/>
          <w:color w:val="000000"/>
          <w:szCs w:val="22"/>
          <w:lang w:val="fr-FR"/>
        </w:rPr>
        <w:tab/>
      </w:r>
    </w:p>
    <w:p w:rsidR="005730C7" w:rsidRPr="000D776D" w:rsidRDefault="00B9367A" w:rsidP="006B7378">
      <w:pPr>
        <w:shd w:val="clear" w:color="auto" w:fill="F5F5F5"/>
        <w:textAlignment w:val="top"/>
        <w:rPr>
          <w:lang w:val="fr-CM"/>
        </w:rPr>
      </w:pPr>
      <w:r w:rsidRPr="000D776D">
        <w:rPr>
          <w:lang w:val="fr-CM"/>
        </w:rPr>
        <w:t xml:space="preserve">Le Partenariat d’ Ouagadougou, lancé en 2011 lors de la Conférence Régionale sur la Population, le Développement et la Planification Familiale comprend neuf gouvernements en Afrique de l’Ouest qui se sont engagés à atteindre un minimum d’un million de nouveaux utilisateurs des méthodes de la  planification familiale d’ici 2015. Les pays ciblés dans ce rapport ont tous développé des stratégies de relancement de la planification familiale. </w:t>
      </w:r>
      <w:r w:rsidR="00BB5986" w:rsidRPr="000D776D">
        <w:rPr>
          <w:lang w:val="fr-CM"/>
        </w:rPr>
        <w:t xml:space="preserve">En s’appyuant sur le moment historique du Partenariat de Ouagadougou </w:t>
      </w:r>
      <w:r w:rsidR="00EA36CA" w:rsidRPr="000D776D">
        <w:rPr>
          <w:lang w:val="fr-CM"/>
        </w:rPr>
        <w:t xml:space="preserve">les projets de l’USAID Afrique de l’Ouest peuvent travailler avec les comités de sécurisation des produits contraceptifs pour mettre en place un exercice de segmentation du marché et développer une approche de marché </w:t>
      </w:r>
      <w:r w:rsidR="00120172">
        <w:rPr>
          <w:lang w:val="fr-CM"/>
        </w:rPr>
        <w:t>total</w:t>
      </w:r>
      <w:r w:rsidR="00120172" w:rsidRPr="000D776D">
        <w:rPr>
          <w:lang w:val="fr-CM"/>
        </w:rPr>
        <w:t xml:space="preserve"> </w:t>
      </w:r>
      <w:r w:rsidR="00EA36CA" w:rsidRPr="000D776D">
        <w:rPr>
          <w:lang w:val="fr-CM"/>
        </w:rPr>
        <w:t>dans chacun des pays</w:t>
      </w:r>
      <w:r w:rsidR="005730C7" w:rsidRPr="000D776D">
        <w:rPr>
          <w:lang w:val="fr-CM"/>
        </w:rPr>
        <w:t xml:space="preserve">. </w:t>
      </w:r>
      <w:r w:rsidR="00EA36CA" w:rsidRPr="000D776D">
        <w:rPr>
          <w:lang w:val="fr-CM"/>
        </w:rPr>
        <w:t xml:space="preserve">Le role de l’OOAS peut être la coordination régionale des efforts d’approche de marché </w:t>
      </w:r>
      <w:r w:rsidR="00120172">
        <w:rPr>
          <w:lang w:val="fr-CM"/>
        </w:rPr>
        <w:t>total</w:t>
      </w:r>
      <w:r w:rsidR="00120172" w:rsidRPr="000D776D">
        <w:rPr>
          <w:lang w:val="fr-CM"/>
        </w:rPr>
        <w:t xml:space="preserve"> </w:t>
      </w:r>
      <w:r w:rsidR="00EA36CA" w:rsidRPr="000D776D">
        <w:rPr>
          <w:lang w:val="fr-CM"/>
        </w:rPr>
        <w:t>en Afrique de l’Ouest.</w:t>
      </w:r>
      <w:r w:rsidR="005730C7" w:rsidRPr="000D776D">
        <w:rPr>
          <w:lang w:val="fr-CM"/>
        </w:rPr>
        <w:t xml:space="preserve">   </w:t>
      </w:r>
    </w:p>
    <w:p w:rsidR="005730C7" w:rsidRPr="00445B49" w:rsidRDefault="005730C7" w:rsidP="005730C7">
      <w:pPr>
        <w:pStyle w:val="1-DocText"/>
        <w:tabs>
          <w:tab w:val="clear" w:pos="2610"/>
          <w:tab w:val="left" w:pos="2628"/>
        </w:tabs>
        <w:spacing w:before="0" w:after="0"/>
        <w:rPr>
          <w:rFonts w:cs="Arial"/>
          <w:color w:val="000000"/>
          <w:szCs w:val="22"/>
          <w:lang w:val="fr-FR"/>
        </w:rPr>
      </w:pPr>
    </w:p>
    <w:p w:rsidR="005730C7" w:rsidRPr="004674F0" w:rsidRDefault="00EA36CA" w:rsidP="00253DB1">
      <w:pPr>
        <w:pStyle w:val="Heading3"/>
        <w:rPr>
          <w:sz w:val="22"/>
          <w:lang w:val="fr-FR"/>
        </w:rPr>
      </w:pPr>
      <w:r w:rsidRPr="004674F0">
        <w:rPr>
          <w:sz w:val="22"/>
          <w:lang w:val="fr-FR"/>
        </w:rPr>
        <w:t>Augmenter les opportunités de RS</w:t>
      </w:r>
      <w:r w:rsidR="00253DB1" w:rsidRPr="004674F0">
        <w:rPr>
          <w:sz w:val="22"/>
          <w:lang w:val="fr-FR"/>
        </w:rPr>
        <w:t xml:space="preserve">E au sein des pays et au niveau </w:t>
      </w:r>
      <w:r w:rsidRPr="004674F0">
        <w:rPr>
          <w:sz w:val="22"/>
          <w:lang w:val="fr-FR"/>
        </w:rPr>
        <w:t>régional</w:t>
      </w:r>
    </w:p>
    <w:p w:rsidR="005730C7" w:rsidRPr="003642E6" w:rsidRDefault="001402FA" w:rsidP="00EA36CA">
      <w:pPr>
        <w:pStyle w:val="1-DocText"/>
        <w:spacing w:before="0" w:after="0"/>
        <w:rPr>
          <w:lang w:val="fr-FR"/>
        </w:rPr>
      </w:pPr>
      <w:r>
        <w:rPr>
          <w:lang w:val="fr-FR"/>
        </w:rPr>
        <w:t>Le paysage de la RSE a changé</w:t>
      </w:r>
      <w:r w:rsidR="00EA36CA" w:rsidRPr="00445B49">
        <w:rPr>
          <w:lang w:val="fr-FR"/>
        </w:rPr>
        <w:t xml:space="preserve"> et les multinationales sont de plus en plus sélectives et de moins en moins disposées à s'engager dans des activités de RSE sans rapport avec leur fonction essentielle. Atteindre les entreprises à travers les associations de RSE et des conseils d'affaires dans chaque pay</w:t>
      </w:r>
      <w:r>
        <w:rPr>
          <w:lang w:val="fr-FR"/>
        </w:rPr>
        <w:t>s</w:t>
      </w:r>
      <w:r w:rsidR="00EA36CA" w:rsidRPr="00445B49">
        <w:rPr>
          <w:lang w:val="fr-FR"/>
        </w:rPr>
        <w:t xml:space="preserve"> tel</w:t>
      </w:r>
      <w:r>
        <w:rPr>
          <w:lang w:val="fr-FR"/>
        </w:rPr>
        <w:t>le</w:t>
      </w:r>
      <w:r w:rsidR="00EA36CA" w:rsidRPr="00445B49">
        <w:rPr>
          <w:lang w:val="fr-FR"/>
        </w:rPr>
        <w:t xml:space="preserve"> que la Coalition des Entreprises de Côte d'Ivoire contre le </w:t>
      </w:r>
      <w:r>
        <w:rPr>
          <w:lang w:val="fr-FR"/>
        </w:rPr>
        <w:t>SIDA</w:t>
      </w:r>
      <w:r w:rsidR="00EA36CA" w:rsidRPr="00445B49">
        <w:rPr>
          <w:lang w:val="fr-FR"/>
        </w:rPr>
        <w:t>, aide à présélectionner les entreprises intéressées par des partenariats en matière de VIH et de PF.</w:t>
      </w:r>
    </w:p>
    <w:p w:rsidR="005730C7" w:rsidRPr="003642E6" w:rsidRDefault="005730C7" w:rsidP="005730C7">
      <w:pPr>
        <w:pStyle w:val="1-DocText"/>
        <w:spacing w:before="0" w:after="0"/>
        <w:rPr>
          <w:rFonts w:cs="Arial"/>
          <w:color w:val="000000"/>
          <w:szCs w:val="22"/>
          <w:lang w:val="fr-FR"/>
        </w:rPr>
      </w:pPr>
    </w:p>
    <w:p w:rsidR="005730C7" w:rsidRPr="004674F0" w:rsidRDefault="00EA36CA" w:rsidP="00253DB1">
      <w:pPr>
        <w:pStyle w:val="Heading3"/>
        <w:rPr>
          <w:sz w:val="22"/>
          <w:lang w:val="fr-FR"/>
        </w:rPr>
      </w:pPr>
      <w:r w:rsidRPr="004674F0">
        <w:rPr>
          <w:sz w:val="22"/>
          <w:lang w:val="fr-FR"/>
        </w:rPr>
        <w:t>Développer et documenter les PPP existants en Afrique de l’Ouest</w:t>
      </w:r>
    </w:p>
    <w:p w:rsidR="005730C7" w:rsidRPr="00445B49" w:rsidRDefault="003C4ED6" w:rsidP="005730C7">
      <w:pPr>
        <w:pStyle w:val="1-DocText"/>
        <w:tabs>
          <w:tab w:val="clear" w:pos="2610"/>
          <w:tab w:val="left" w:pos="2628"/>
        </w:tabs>
        <w:spacing w:before="0" w:after="0"/>
        <w:rPr>
          <w:lang w:val="fr-FR"/>
        </w:rPr>
      </w:pPr>
      <w:r w:rsidRPr="00445B49">
        <w:rPr>
          <w:lang w:val="fr-FR"/>
        </w:rPr>
        <w:t xml:space="preserve">Bien que les </w:t>
      </w:r>
      <w:proofErr w:type="spellStart"/>
      <w:r w:rsidRPr="00445B49">
        <w:rPr>
          <w:lang w:val="fr-FR"/>
        </w:rPr>
        <w:t>companies</w:t>
      </w:r>
      <w:proofErr w:type="spellEnd"/>
      <w:r w:rsidRPr="00445B49">
        <w:rPr>
          <w:lang w:val="fr-FR"/>
        </w:rPr>
        <w:t xml:space="preserve"> minières de la région soient plus petites que dans d’autres </w:t>
      </w:r>
      <w:proofErr w:type="spellStart"/>
      <w:r w:rsidRPr="00445B49">
        <w:rPr>
          <w:lang w:val="fr-FR"/>
        </w:rPr>
        <w:t>regions</w:t>
      </w:r>
      <w:proofErr w:type="spellEnd"/>
      <w:r w:rsidRPr="00445B49">
        <w:rPr>
          <w:lang w:val="fr-FR"/>
        </w:rPr>
        <w:t xml:space="preserve"> d’Afrique, elles offrent les meilleures options en matière de PPP pour la santé </w:t>
      </w:r>
      <w:r w:rsidR="001B11FD" w:rsidRPr="00445B49">
        <w:rPr>
          <w:lang w:val="fr-FR"/>
        </w:rPr>
        <w:t xml:space="preserve">entre les </w:t>
      </w:r>
      <w:r w:rsidR="001B11FD" w:rsidRPr="00445B49">
        <w:rPr>
          <w:lang w:val="fr-FR"/>
        </w:rPr>
        <w:lastRenderedPageBreak/>
        <w:t xml:space="preserve">multinationales présentes dans la région. Sur la base de leur </w:t>
      </w:r>
      <w:proofErr w:type="spellStart"/>
      <w:r w:rsidR="001B11FD" w:rsidRPr="00445B49">
        <w:rPr>
          <w:lang w:val="fr-FR"/>
        </w:rPr>
        <w:t>repartition</w:t>
      </w:r>
      <w:proofErr w:type="spellEnd"/>
      <w:r w:rsidR="001B11FD" w:rsidRPr="00445B49">
        <w:rPr>
          <w:lang w:val="fr-FR"/>
        </w:rPr>
        <w:t xml:space="preserve"> géographique et de leur intérêt pour les questions de santé, I</w:t>
      </w:r>
      <w:r w:rsidR="005730C7" w:rsidRPr="00445B49">
        <w:rPr>
          <w:lang w:val="fr-FR"/>
        </w:rPr>
        <w:t xml:space="preserve">AMGOLD </w:t>
      </w:r>
      <w:r w:rsidR="001B11FD" w:rsidRPr="00445B49">
        <w:rPr>
          <w:lang w:val="fr-FR"/>
        </w:rPr>
        <w:t xml:space="preserve">et </w:t>
      </w:r>
      <w:r w:rsidR="005730C7" w:rsidRPr="00445B49">
        <w:rPr>
          <w:lang w:val="fr-FR"/>
        </w:rPr>
        <w:t xml:space="preserve">Vale </w:t>
      </w:r>
      <w:r w:rsidR="001B11FD" w:rsidRPr="00445B49">
        <w:rPr>
          <w:lang w:val="fr-FR"/>
        </w:rPr>
        <w:t xml:space="preserve">représentent des candidats potentiels pour des partenariats. L’initiative des Mines de HANSHEP offre un guide utile pour le développement de programmes de santé communautaire avec les </w:t>
      </w:r>
      <w:proofErr w:type="spellStart"/>
      <w:r w:rsidR="001B11FD" w:rsidRPr="00445B49">
        <w:rPr>
          <w:lang w:val="fr-FR"/>
        </w:rPr>
        <w:t>companies</w:t>
      </w:r>
      <w:proofErr w:type="spellEnd"/>
      <w:r w:rsidR="001B11FD" w:rsidRPr="00445B49">
        <w:rPr>
          <w:lang w:val="fr-FR"/>
        </w:rPr>
        <w:t xml:space="preserve"> minières</w:t>
      </w:r>
      <w:r w:rsidR="005730C7" w:rsidRPr="00445B49">
        <w:rPr>
          <w:lang w:val="fr-FR"/>
        </w:rPr>
        <w:t xml:space="preserve">. </w:t>
      </w:r>
      <w:r w:rsidR="001B11FD" w:rsidRPr="00445B49">
        <w:rPr>
          <w:lang w:val="fr-FR"/>
        </w:rPr>
        <w:t xml:space="preserve">Etant donné </w:t>
      </w:r>
      <w:proofErr w:type="gramStart"/>
      <w:r w:rsidR="001B11FD" w:rsidRPr="00445B49">
        <w:rPr>
          <w:lang w:val="fr-FR"/>
        </w:rPr>
        <w:t>qu</w:t>
      </w:r>
      <w:r w:rsidR="001402FA">
        <w:rPr>
          <w:lang w:val="fr-FR"/>
        </w:rPr>
        <w:t xml:space="preserve">’ </w:t>
      </w:r>
      <w:r w:rsidR="001B11FD" w:rsidRPr="00445B49">
        <w:rPr>
          <w:lang w:val="fr-FR"/>
        </w:rPr>
        <w:t>aucun</w:t>
      </w:r>
      <w:proofErr w:type="gramEnd"/>
      <w:r w:rsidR="001B11FD" w:rsidRPr="00445B49">
        <w:rPr>
          <w:lang w:val="fr-FR"/>
        </w:rPr>
        <w:t xml:space="preserve"> des exemples ne se situe en Afrique de l’Ouest, il serait intéressant de mettre en place des recherches afin de mieux comprendre le rôle que les </w:t>
      </w:r>
      <w:proofErr w:type="spellStart"/>
      <w:r w:rsidR="001B11FD" w:rsidRPr="00445B49">
        <w:rPr>
          <w:lang w:val="fr-FR"/>
        </w:rPr>
        <w:t>companies</w:t>
      </w:r>
      <w:proofErr w:type="spellEnd"/>
      <w:r w:rsidR="001B11FD" w:rsidRPr="00445B49">
        <w:rPr>
          <w:lang w:val="fr-FR"/>
        </w:rPr>
        <w:t xml:space="preserve"> minières jouent en matière de PF et de VIH dans la région. </w:t>
      </w:r>
    </w:p>
    <w:p w:rsidR="005730C7" w:rsidRPr="00445B49" w:rsidRDefault="005730C7" w:rsidP="005730C7">
      <w:pPr>
        <w:pStyle w:val="1-DocText"/>
        <w:tabs>
          <w:tab w:val="clear" w:pos="2610"/>
          <w:tab w:val="left" w:pos="2628"/>
        </w:tabs>
        <w:spacing w:before="0" w:after="0"/>
        <w:rPr>
          <w:lang w:val="fr-FR"/>
        </w:rPr>
      </w:pPr>
      <w:r w:rsidRPr="00445B49">
        <w:rPr>
          <w:rFonts w:cs="Arial"/>
          <w:color w:val="000000"/>
          <w:szCs w:val="22"/>
          <w:lang w:val="fr-FR"/>
        </w:rPr>
        <w:tab/>
      </w:r>
    </w:p>
    <w:p w:rsidR="00795B22" w:rsidRPr="004674F0" w:rsidRDefault="001B11FD" w:rsidP="00253DB1">
      <w:pPr>
        <w:pStyle w:val="Heading2"/>
        <w:ind w:left="864" w:hanging="864"/>
        <w:rPr>
          <w:i/>
          <w:sz w:val="24"/>
          <w:lang w:val="fr-FR"/>
        </w:rPr>
      </w:pPr>
      <w:bookmarkStart w:id="4" w:name="_Toc387409188"/>
      <w:r w:rsidRPr="004674F0">
        <w:rPr>
          <w:i/>
          <w:sz w:val="24"/>
          <w:lang w:val="fr-FR"/>
        </w:rPr>
        <w:t xml:space="preserve">Recommandations spécifiques aux pays </w:t>
      </w:r>
      <w:bookmarkEnd w:id="4"/>
    </w:p>
    <w:p w:rsidR="00E87B4F" w:rsidRPr="003642E6" w:rsidRDefault="001B11FD" w:rsidP="00E87B4F">
      <w:pPr>
        <w:pStyle w:val="TableTitle"/>
        <w:numPr>
          <w:ilvl w:val="0"/>
          <w:numId w:val="0"/>
        </w:numPr>
        <w:jc w:val="both"/>
        <w:rPr>
          <w:b w:val="0"/>
          <w:caps w:val="0"/>
          <w:sz w:val="22"/>
          <w:lang w:val="fr-FR"/>
        </w:rPr>
      </w:pPr>
      <w:r w:rsidRPr="00445B49">
        <w:rPr>
          <w:b w:val="0"/>
          <w:caps w:val="0"/>
          <w:sz w:val="22"/>
          <w:lang w:val="fr-FR"/>
        </w:rPr>
        <w:t xml:space="preserve">En plus des recommandations régionales qui pourraient être mises en place par l’OOAS et les projets de </w:t>
      </w:r>
      <w:r w:rsidR="003F7E11" w:rsidRPr="003F7E11">
        <w:rPr>
          <w:b w:val="0"/>
          <w:caps w:val="0"/>
          <w:sz w:val="22"/>
          <w:lang w:val="fr-FR"/>
        </w:rPr>
        <w:t>l'USAID Afrique de l'Ouest</w:t>
      </w:r>
      <w:r w:rsidRPr="00445B49">
        <w:rPr>
          <w:b w:val="0"/>
          <w:caps w:val="0"/>
          <w:sz w:val="22"/>
          <w:lang w:val="fr-FR"/>
        </w:rPr>
        <w:t xml:space="preserve">, ce rapport présente des recommandations spécifiques à chacun des pays afin </w:t>
      </w:r>
      <w:r w:rsidR="00900253">
        <w:rPr>
          <w:b w:val="0"/>
          <w:caps w:val="0"/>
          <w:sz w:val="22"/>
          <w:lang w:val="fr-FR"/>
        </w:rPr>
        <w:t>de</w:t>
      </w:r>
      <w:r w:rsidRPr="00445B49">
        <w:rPr>
          <w:b w:val="0"/>
          <w:caps w:val="0"/>
          <w:sz w:val="22"/>
          <w:lang w:val="fr-FR"/>
        </w:rPr>
        <w:t xml:space="preserve"> guider les activités futures</w:t>
      </w:r>
      <w:r w:rsidR="001402FA">
        <w:rPr>
          <w:b w:val="0"/>
          <w:caps w:val="0"/>
          <w:sz w:val="22"/>
          <w:lang w:val="fr-FR"/>
        </w:rPr>
        <w:t xml:space="preserve"> en matière de PF et de VIH et SIDA</w:t>
      </w:r>
      <w:r w:rsidRPr="00445B49">
        <w:rPr>
          <w:b w:val="0"/>
          <w:caps w:val="0"/>
          <w:sz w:val="22"/>
          <w:lang w:val="fr-FR"/>
        </w:rPr>
        <w:t xml:space="preserve"> dans les </w:t>
      </w:r>
      <w:r w:rsidR="00E87B4F" w:rsidRPr="00445B49">
        <w:rPr>
          <w:b w:val="0"/>
          <w:caps w:val="0"/>
          <w:sz w:val="22"/>
          <w:lang w:val="fr-FR"/>
        </w:rPr>
        <w:t>six</w:t>
      </w:r>
      <w:r w:rsidRPr="00445B49">
        <w:rPr>
          <w:b w:val="0"/>
          <w:caps w:val="0"/>
          <w:sz w:val="22"/>
          <w:lang w:val="fr-FR"/>
        </w:rPr>
        <w:t xml:space="preserve"> pays concernés</w:t>
      </w:r>
      <w:r w:rsidR="00E87B4F" w:rsidRPr="00445B49">
        <w:rPr>
          <w:b w:val="0"/>
          <w:caps w:val="0"/>
          <w:sz w:val="22"/>
          <w:lang w:val="fr-FR"/>
        </w:rPr>
        <w:t xml:space="preserve">. </w:t>
      </w:r>
      <w:r w:rsidRPr="00445B49">
        <w:rPr>
          <w:b w:val="0"/>
          <w:caps w:val="0"/>
          <w:sz w:val="22"/>
          <w:lang w:val="fr-FR"/>
        </w:rPr>
        <w:t xml:space="preserve">Ces recommandations incluent : </w:t>
      </w:r>
    </w:p>
    <w:p w:rsidR="00CA240F" w:rsidRPr="003642E6" w:rsidRDefault="00CA240F" w:rsidP="00E87B4F">
      <w:pPr>
        <w:pStyle w:val="TableTitle"/>
        <w:numPr>
          <w:ilvl w:val="0"/>
          <w:numId w:val="0"/>
        </w:numPr>
        <w:jc w:val="both"/>
        <w:rPr>
          <w:b w:val="0"/>
          <w:caps w:val="0"/>
          <w:sz w:val="22"/>
          <w:lang w:val="fr-FR"/>
        </w:rPr>
      </w:pPr>
    </w:p>
    <w:p w:rsidR="00CA240F" w:rsidRPr="00253DB1" w:rsidRDefault="00CA240F" w:rsidP="00253DB1">
      <w:pPr>
        <w:pStyle w:val="Heading3"/>
        <w:rPr>
          <w:lang w:val="fr-FR"/>
        </w:rPr>
      </w:pPr>
      <w:r w:rsidRPr="00253DB1">
        <w:rPr>
          <w:lang w:val="fr-FR"/>
        </w:rPr>
        <w:t>BURKINA FASO</w:t>
      </w:r>
    </w:p>
    <w:p w:rsidR="00CA240F" w:rsidRPr="00445B49" w:rsidRDefault="001B11FD" w:rsidP="00CA240F">
      <w:pPr>
        <w:rPr>
          <w:b/>
          <w:lang w:val="fr-FR"/>
        </w:rPr>
      </w:pPr>
      <w:r w:rsidRPr="00445B49">
        <w:rPr>
          <w:b/>
          <w:lang w:val="fr-FR"/>
        </w:rPr>
        <w:t>Améliorer les politiques et le cadre réglementaire pour le secteur privé de la santé</w:t>
      </w:r>
      <w:r w:rsidR="00CA240F" w:rsidRPr="00445B49">
        <w:rPr>
          <w:b/>
          <w:lang w:val="fr-FR"/>
        </w:rPr>
        <w:tab/>
      </w:r>
    </w:p>
    <w:p w:rsidR="00CA240F" w:rsidRPr="003642E6" w:rsidRDefault="001B11FD" w:rsidP="001B11FD">
      <w:pPr>
        <w:rPr>
          <w:lang w:val="fr-FR"/>
        </w:rPr>
      </w:pPr>
      <w:r w:rsidRPr="00445B49">
        <w:rPr>
          <w:lang w:val="fr-FR"/>
        </w:rPr>
        <w:t>Malgré les réformes entreprises par le gouvernement du Burkina Faso pour renforcer la participation privée dans le secteur de la santé, des efforts supplémentaires sont nécessaires pour éliminer les obstacles qui entravent sa croissance. Il serait utile de travailler avec la Banque mondiale dans les efforts pour améliorer l'environnement juridique et réglementaire, lancer la fédération du secteur privé de la santé, et améliorer la r</w:t>
      </w:r>
      <w:r w:rsidR="001402FA">
        <w:rPr>
          <w:lang w:val="fr-FR"/>
        </w:rPr>
        <w:t>econnaissance des cliniques non-</w:t>
      </w:r>
      <w:r w:rsidRPr="00445B49">
        <w:rPr>
          <w:lang w:val="fr-FR"/>
        </w:rPr>
        <w:t>autorisées.</w:t>
      </w:r>
    </w:p>
    <w:p w:rsidR="00CA240F" w:rsidRPr="003642E6" w:rsidRDefault="00CA240F" w:rsidP="00CA240F">
      <w:pPr>
        <w:rPr>
          <w:lang w:val="fr-FR"/>
        </w:rPr>
      </w:pPr>
    </w:p>
    <w:p w:rsidR="00CA240F" w:rsidRPr="00445B49" w:rsidRDefault="00CA240F" w:rsidP="00CA240F">
      <w:pPr>
        <w:rPr>
          <w:lang w:val="fr-FR"/>
        </w:rPr>
      </w:pPr>
      <w:r w:rsidRPr="003F7E11">
        <w:rPr>
          <w:b/>
          <w:lang w:val="fr-FR"/>
        </w:rPr>
        <w:t>Modif</w:t>
      </w:r>
      <w:r w:rsidR="001B11FD" w:rsidRPr="003F7E11">
        <w:rPr>
          <w:b/>
          <w:lang w:val="fr-FR"/>
        </w:rPr>
        <w:t>ier l</w:t>
      </w:r>
      <w:r w:rsidR="001B11FD" w:rsidRPr="00445B49">
        <w:rPr>
          <w:b/>
          <w:lang w:val="fr-FR"/>
        </w:rPr>
        <w:t>es restrictions qui empêchent la croissance du secteur privé de la santé</w:t>
      </w:r>
      <w:r w:rsidRPr="00445B49">
        <w:rPr>
          <w:lang w:val="fr-FR"/>
        </w:rPr>
        <w:t>.</w:t>
      </w:r>
      <w:r w:rsidRPr="00445B49">
        <w:rPr>
          <w:lang w:val="fr-FR"/>
        </w:rPr>
        <w:tab/>
      </w:r>
    </w:p>
    <w:p w:rsidR="00CA240F" w:rsidRPr="003642E6" w:rsidRDefault="001B11FD" w:rsidP="00CA240F">
      <w:pPr>
        <w:rPr>
          <w:lang w:val="fr-FR"/>
        </w:rPr>
      </w:pPr>
      <w:r w:rsidRPr="00445B49">
        <w:rPr>
          <w:lang w:val="fr-FR"/>
        </w:rPr>
        <w:t xml:space="preserve">Les acteurs du secteur privé ont exprimé leur frustration </w:t>
      </w:r>
      <w:r w:rsidR="000A09D3">
        <w:rPr>
          <w:lang w:val="fr-FR"/>
        </w:rPr>
        <w:t>sur le fait que</w:t>
      </w:r>
      <w:r w:rsidR="000A09D3" w:rsidRPr="00445B49">
        <w:rPr>
          <w:lang w:val="fr-FR"/>
        </w:rPr>
        <w:t xml:space="preserve"> </w:t>
      </w:r>
      <w:r w:rsidRPr="00445B49">
        <w:rPr>
          <w:lang w:val="fr-FR"/>
        </w:rPr>
        <w:t>le secteur de la santé doi</w:t>
      </w:r>
      <w:r w:rsidR="000A09D3">
        <w:rPr>
          <w:lang w:val="fr-FR"/>
        </w:rPr>
        <w:t>t</w:t>
      </w:r>
      <w:r w:rsidRPr="00445B49">
        <w:rPr>
          <w:lang w:val="fr-FR"/>
        </w:rPr>
        <w:t xml:space="preserve"> payer plus d'impôt que le secteur de l'éducation. Un travail de rationalisation des règlements d'importation et des exonérations de TVA est nécessaire. Les projets </w:t>
      </w:r>
      <w:r w:rsidRPr="003F7E11">
        <w:rPr>
          <w:lang w:val="fr-FR"/>
        </w:rPr>
        <w:t>de l'USAID Afrique de l'Ouest peuvent concevoir des incitations pour les prestataires privés</w:t>
      </w:r>
      <w:r w:rsidRPr="00445B49">
        <w:rPr>
          <w:lang w:val="fr-FR"/>
        </w:rPr>
        <w:t xml:space="preserve"> pour desservir les zones péri-urbaines pour lesquelles l’accès aux produits et aux services de santé est limité, ceci dans le but d’améliorer les résultats de santé </w:t>
      </w:r>
      <w:r w:rsidR="00CA0B40" w:rsidRPr="00445B49">
        <w:rPr>
          <w:lang w:val="fr-FR"/>
        </w:rPr>
        <w:t xml:space="preserve">en matière </w:t>
      </w:r>
      <w:r w:rsidRPr="00445B49">
        <w:rPr>
          <w:lang w:val="fr-FR"/>
        </w:rPr>
        <w:t xml:space="preserve">de PF et </w:t>
      </w:r>
      <w:r w:rsidR="00CA0B40" w:rsidRPr="00445B49">
        <w:rPr>
          <w:lang w:val="fr-FR"/>
        </w:rPr>
        <w:t xml:space="preserve">de </w:t>
      </w:r>
      <w:r w:rsidRPr="00445B49">
        <w:rPr>
          <w:lang w:val="fr-FR"/>
        </w:rPr>
        <w:t>VIH.</w:t>
      </w:r>
      <w:r w:rsidR="00CA240F" w:rsidRPr="00445B49">
        <w:rPr>
          <w:lang w:val="fr-FR"/>
        </w:rPr>
        <w:t xml:space="preserve"> </w:t>
      </w:r>
    </w:p>
    <w:p w:rsidR="00CA240F" w:rsidRPr="003642E6" w:rsidRDefault="00CA240F" w:rsidP="00CA240F">
      <w:pPr>
        <w:rPr>
          <w:lang w:val="fr-FR"/>
        </w:rPr>
      </w:pPr>
    </w:p>
    <w:p w:rsidR="00CA240F" w:rsidRPr="00445B49" w:rsidRDefault="00CA0B40" w:rsidP="00CA240F">
      <w:pPr>
        <w:rPr>
          <w:b/>
          <w:lang w:val="fr-FR"/>
        </w:rPr>
      </w:pPr>
      <w:r w:rsidRPr="00445B49">
        <w:rPr>
          <w:b/>
          <w:lang w:val="fr-FR"/>
        </w:rPr>
        <w:t>Augmenter le rôle des organisations confessionnelles pour la prestation de services liés au VIH pour les populations les plus à risque</w:t>
      </w:r>
      <w:r w:rsidR="00CA240F" w:rsidRPr="00445B49">
        <w:rPr>
          <w:b/>
          <w:lang w:val="fr-FR"/>
        </w:rPr>
        <w:tab/>
      </w:r>
    </w:p>
    <w:p w:rsidR="00CA240F" w:rsidRPr="00445B49" w:rsidRDefault="00CA0B40" w:rsidP="00CA240F">
      <w:pPr>
        <w:rPr>
          <w:lang w:val="fr-FR"/>
        </w:rPr>
      </w:pPr>
      <w:r w:rsidRPr="00445B49">
        <w:rPr>
          <w:lang w:val="fr-FR"/>
        </w:rPr>
        <w:t>Au Burkina Faso, les organisations confessionnelles ont des liens forts avec le Ministère de la Santé mais il existe de la marge pour augmenter le rôle qu’ils jouent auprès des populations clés. L’</w:t>
      </w:r>
      <w:r w:rsidR="00CA240F" w:rsidRPr="00445B49">
        <w:rPr>
          <w:lang w:val="fr-FR"/>
        </w:rPr>
        <w:t xml:space="preserve">Union des Religieux et Coutumiers du Burkina pour la Promotion de la Santé et du Développement </w:t>
      </w:r>
      <w:r w:rsidRPr="00445B49">
        <w:rPr>
          <w:lang w:val="fr-FR"/>
        </w:rPr>
        <w:t xml:space="preserve">possèdes des contrats pour </w:t>
      </w:r>
      <w:proofErr w:type="gramStart"/>
      <w:r w:rsidRPr="00445B49">
        <w:rPr>
          <w:lang w:val="fr-FR"/>
        </w:rPr>
        <w:t>la prestations</w:t>
      </w:r>
      <w:proofErr w:type="gramEnd"/>
      <w:r w:rsidRPr="00445B49">
        <w:rPr>
          <w:lang w:val="fr-FR"/>
        </w:rPr>
        <w:t xml:space="preserve"> de services de VIH et pourrait ajouter à cela des activités additionnelles spécifiques pour les personnes les plus à risques, telles que des messages sur le sexe sûr, et le développement d’activités de conseil spécifiques pour ces population</w:t>
      </w:r>
      <w:r w:rsidR="00CA240F" w:rsidRPr="00445B49">
        <w:rPr>
          <w:lang w:val="fr-FR"/>
        </w:rPr>
        <w:t xml:space="preserve">. </w:t>
      </w:r>
    </w:p>
    <w:p w:rsidR="00CA240F" w:rsidRPr="00445B49" w:rsidRDefault="00CA240F" w:rsidP="00CA240F">
      <w:pPr>
        <w:rPr>
          <w:lang w:val="fr-FR"/>
        </w:rPr>
      </w:pPr>
    </w:p>
    <w:p w:rsidR="00CA240F" w:rsidRPr="00253DB1" w:rsidRDefault="00CA0B40" w:rsidP="00253DB1">
      <w:pPr>
        <w:pStyle w:val="Heading3"/>
        <w:rPr>
          <w:lang w:val="fr-FR"/>
        </w:rPr>
      </w:pPr>
      <w:r w:rsidRPr="00253DB1">
        <w:rPr>
          <w:lang w:val="fr-FR"/>
        </w:rPr>
        <w:t>CAMEROU</w:t>
      </w:r>
      <w:r w:rsidR="00CA240F" w:rsidRPr="00253DB1">
        <w:rPr>
          <w:lang w:val="fr-FR"/>
        </w:rPr>
        <w:t>N</w:t>
      </w:r>
    </w:p>
    <w:p w:rsidR="00CA240F" w:rsidRPr="00445B49" w:rsidRDefault="00CA0B40" w:rsidP="00CA240F">
      <w:pPr>
        <w:rPr>
          <w:b/>
          <w:lang w:val="fr-FR"/>
        </w:rPr>
      </w:pPr>
      <w:r w:rsidRPr="00445B49">
        <w:rPr>
          <w:b/>
          <w:lang w:val="fr-FR"/>
        </w:rPr>
        <w:t>Augmenter l’accès aux services et aux produits de PF</w:t>
      </w:r>
      <w:r w:rsidR="00CA240F" w:rsidRPr="00445B49">
        <w:rPr>
          <w:b/>
          <w:lang w:val="fr-FR"/>
        </w:rPr>
        <w:tab/>
      </w:r>
    </w:p>
    <w:p w:rsidR="00CA240F" w:rsidRPr="00445B49" w:rsidRDefault="00CA0B40" w:rsidP="00CA240F">
      <w:pPr>
        <w:rPr>
          <w:lang w:val="fr-FR"/>
        </w:rPr>
      </w:pPr>
      <w:r w:rsidRPr="00445B49">
        <w:rPr>
          <w:lang w:val="fr-FR"/>
        </w:rPr>
        <w:t xml:space="preserve">L’accès aux services de PF au Cameroun est concentré dans les zones urbaines. Afin d’accroitre la couverture en services de PF dans les zones rurales, les </w:t>
      </w:r>
      <w:r w:rsidR="003563F5">
        <w:rPr>
          <w:lang w:val="fr-FR"/>
        </w:rPr>
        <w:t xml:space="preserve">partenaires de mise en </w:t>
      </w:r>
      <w:proofErr w:type="spellStart"/>
      <w:r w:rsidR="003563F5">
        <w:rPr>
          <w:lang w:val="fr-FR"/>
        </w:rPr>
        <w:t>oeuvre</w:t>
      </w:r>
      <w:r w:rsidRPr="00445B49">
        <w:rPr>
          <w:lang w:val="fr-FR"/>
        </w:rPr>
        <w:t>de</w:t>
      </w:r>
      <w:proofErr w:type="spellEnd"/>
      <w:r w:rsidRPr="00445B49">
        <w:rPr>
          <w:lang w:val="fr-FR"/>
        </w:rPr>
        <w:t xml:space="preserve"> l’USAID Afrique de l’Ouest peuvent travailler avec le ministère de la santé pour fournir </w:t>
      </w:r>
      <w:r w:rsidRPr="00445B49">
        <w:rPr>
          <w:lang w:val="fr-FR"/>
        </w:rPr>
        <w:lastRenderedPageBreak/>
        <w:t xml:space="preserve">les produits de PF par le biais des pharmacies communautaires. Aujourd’hui, seuls les produits de la santé </w:t>
      </w:r>
      <w:r w:rsidR="00900253">
        <w:rPr>
          <w:lang w:val="fr-FR"/>
        </w:rPr>
        <w:t>infantile</w:t>
      </w:r>
      <w:r w:rsidRPr="00445B49">
        <w:rPr>
          <w:lang w:val="fr-FR"/>
        </w:rPr>
        <w:t xml:space="preserve"> sont proposés dans les pharmacies communautaires</w:t>
      </w:r>
      <w:r w:rsidR="00CA240F" w:rsidRPr="00445B49">
        <w:rPr>
          <w:lang w:val="fr-FR"/>
        </w:rPr>
        <w:t>.</w:t>
      </w:r>
    </w:p>
    <w:p w:rsidR="00CA240F" w:rsidRPr="00445B49" w:rsidRDefault="00CA240F" w:rsidP="00CA240F">
      <w:pPr>
        <w:rPr>
          <w:lang w:val="fr-FR"/>
        </w:rPr>
      </w:pPr>
    </w:p>
    <w:p w:rsidR="00695833" w:rsidRPr="00695833" w:rsidRDefault="00695833" w:rsidP="00695833">
      <w:pPr>
        <w:rPr>
          <w:rFonts w:ascii="Times New Roman" w:hAnsi="Times New Roman" w:cs="Times New Roman"/>
          <w:sz w:val="24"/>
          <w:szCs w:val="24"/>
          <w:lang w:val="fr-FR"/>
        </w:rPr>
      </w:pPr>
      <w:r w:rsidRPr="00695833">
        <w:rPr>
          <w:b/>
          <w:bCs/>
          <w:color w:val="000000"/>
          <w:lang w:val="fr-FR"/>
        </w:rPr>
        <w:t>Encourager les prestataires privés à offrir le traitement anti-VIH</w:t>
      </w:r>
    </w:p>
    <w:p w:rsidR="004674F0" w:rsidRPr="004674F0" w:rsidRDefault="004674F0" w:rsidP="004674F0">
      <w:pPr>
        <w:rPr>
          <w:rFonts w:ascii="Times New Roman" w:hAnsi="Times New Roman" w:cs="Times New Roman"/>
          <w:sz w:val="24"/>
          <w:szCs w:val="24"/>
          <w:lang w:val="fr-FR"/>
        </w:rPr>
      </w:pPr>
      <w:r w:rsidRPr="004674F0">
        <w:rPr>
          <w:color w:val="000000"/>
          <w:lang w:val="fr-FR"/>
        </w:rPr>
        <w:t>Le secteur privé camerounais n’est que faiblement représenté dans la prestation des traitements anti-VIH. Les partenaires de mise en œuvre de l’USAID peuvent travailler avec le gouvernement du Cameroun pour développer des incitations fiscales et un environnement favorable pour encourager les prestataires privés à proposer les traitements anti-VIH. </w:t>
      </w:r>
    </w:p>
    <w:p w:rsidR="00CA240F" w:rsidRPr="00445B49" w:rsidRDefault="00CA240F" w:rsidP="00CA240F">
      <w:pPr>
        <w:rPr>
          <w:lang w:val="fr-FR"/>
        </w:rPr>
      </w:pPr>
    </w:p>
    <w:p w:rsidR="00CA240F" w:rsidRPr="00445B49" w:rsidRDefault="00101426" w:rsidP="00CA240F">
      <w:pPr>
        <w:rPr>
          <w:b/>
          <w:lang w:val="fr-FR"/>
        </w:rPr>
      </w:pPr>
      <w:r w:rsidRPr="00445B49">
        <w:rPr>
          <w:b/>
          <w:lang w:val="fr-FR"/>
        </w:rPr>
        <w:t xml:space="preserve">Travailler avec le secteur privé de la santé pour améliorer les résultats de santé </w:t>
      </w:r>
    </w:p>
    <w:p w:rsidR="00CA240F" w:rsidRPr="00445B49" w:rsidRDefault="00101426" w:rsidP="00CA240F">
      <w:pPr>
        <w:rPr>
          <w:lang w:val="fr-FR"/>
        </w:rPr>
      </w:pPr>
      <w:r w:rsidRPr="00445B49">
        <w:rPr>
          <w:lang w:val="fr-FR"/>
        </w:rPr>
        <w:t xml:space="preserve">Des activités existantes fondées par les bailleurs verraient de façon positive la mise à </w:t>
      </w:r>
      <w:proofErr w:type="spellStart"/>
      <w:r w:rsidRPr="00445B49">
        <w:rPr>
          <w:lang w:val="fr-FR"/>
        </w:rPr>
        <w:t>léchelle</w:t>
      </w:r>
      <w:proofErr w:type="spellEnd"/>
      <w:r w:rsidR="00CA240F" w:rsidRPr="00445B49">
        <w:rPr>
          <w:lang w:val="fr-FR"/>
        </w:rPr>
        <w:t xml:space="preserve">. </w:t>
      </w:r>
      <w:r w:rsidRPr="00445B49">
        <w:rPr>
          <w:lang w:val="fr-FR"/>
        </w:rPr>
        <w:t xml:space="preserve">Les </w:t>
      </w:r>
      <w:r w:rsidR="003563F5">
        <w:rPr>
          <w:lang w:val="fr-FR"/>
        </w:rPr>
        <w:t xml:space="preserve">partenaires de mise en </w:t>
      </w:r>
      <w:proofErr w:type="spellStart"/>
      <w:r w:rsidR="003563F5">
        <w:rPr>
          <w:lang w:val="fr-FR"/>
        </w:rPr>
        <w:t>oeuvre</w:t>
      </w:r>
      <w:r w:rsidRPr="00445B49">
        <w:rPr>
          <w:lang w:val="fr-FR"/>
        </w:rPr>
        <w:t>de</w:t>
      </w:r>
      <w:proofErr w:type="spellEnd"/>
      <w:r w:rsidRPr="00445B49">
        <w:rPr>
          <w:lang w:val="fr-FR"/>
        </w:rPr>
        <w:t xml:space="preserve"> l’</w:t>
      </w:r>
      <w:r w:rsidR="00CA240F" w:rsidRPr="00445B49">
        <w:rPr>
          <w:lang w:val="fr-FR"/>
        </w:rPr>
        <w:t xml:space="preserve">USAID </w:t>
      </w:r>
      <w:r w:rsidRPr="00445B49">
        <w:rPr>
          <w:lang w:val="fr-FR"/>
        </w:rPr>
        <w:t xml:space="preserve">par exemple, pourraient fournir une assistance technique pour </w:t>
      </w:r>
      <w:proofErr w:type="gramStart"/>
      <w:r w:rsidRPr="00445B49">
        <w:rPr>
          <w:lang w:val="fr-FR"/>
        </w:rPr>
        <w:t>l’</w:t>
      </w:r>
      <w:r w:rsidR="00CA240F" w:rsidRPr="00445B49">
        <w:rPr>
          <w:lang w:val="fr-FR"/>
        </w:rPr>
        <w:t xml:space="preserve"> Association</w:t>
      </w:r>
      <w:proofErr w:type="gramEnd"/>
      <w:r w:rsidR="00CA240F" w:rsidRPr="00445B49">
        <w:rPr>
          <w:lang w:val="fr-FR"/>
        </w:rPr>
        <w:t xml:space="preserve"> Camerounaise pour le Marketing Social </w:t>
      </w:r>
      <w:r w:rsidRPr="00445B49">
        <w:rPr>
          <w:lang w:val="fr-FR"/>
        </w:rPr>
        <w:t xml:space="preserve">pour qu’ils intègrent les services de VIH au réseau </w:t>
      </w:r>
      <w:r w:rsidR="00CA240F" w:rsidRPr="00445B49">
        <w:rPr>
          <w:lang w:val="fr-FR"/>
        </w:rPr>
        <w:t xml:space="preserve">PROFAM </w:t>
      </w:r>
      <w:r w:rsidRPr="00445B49">
        <w:rPr>
          <w:lang w:val="fr-FR"/>
        </w:rPr>
        <w:t xml:space="preserve">de </w:t>
      </w:r>
      <w:proofErr w:type="spellStart"/>
      <w:r w:rsidRPr="00445B49">
        <w:rPr>
          <w:lang w:val="fr-FR"/>
        </w:rPr>
        <w:t>planing</w:t>
      </w:r>
      <w:proofErr w:type="spellEnd"/>
      <w:r w:rsidRPr="00445B49">
        <w:rPr>
          <w:lang w:val="fr-FR"/>
        </w:rPr>
        <w:t xml:space="preserve"> familial à </w:t>
      </w:r>
      <w:r w:rsidR="00CA240F" w:rsidRPr="00445B49">
        <w:rPr>
          <w:lang w:val="fr-FR"/>
        </w:rPr>
        <w:t xml:space="preserve">Yaoundé, Douala, </w:t>
      </w:r>
      <w:r w:rsidRPr="00445B49">
        <w:rPr>
          <w:lang w:val="fr-FR"/>
        </w:rPr>
        <w:t xml:space="preserve">et </w:t>
      </w:r>
      <w:proofErr w:type="spellStart"/>
      <w:r w:rsidR="00CA240F" w:rsidRPr="00445B49">
        <w:rPr>
          <w:lang w:val="fr-FR"/>
        </w:rPr>
        <w:t>Bafousam</w:t>
      </w:r>
      <w:proofErr w:type="spellEnd"/>
      <w:r w:rsidR="00CA240F" w:rsidRPr="00445B49">
        <w:rPr>
          <w:lang w:val="fr-FR"/>
        </w:rPr>
        <w:t xml:space="preserve">. </w:t>
      </w:r>
    </w:p>
    <w:p w:rsidR="00CA240F" w:rsidRPr="00445B49" w:rsidRDefault="00CA240F" w:rsidP="00CA240F">
      <w:pPr>
        <w:rPr>
          <w:lang w:val="fr-FR"/>
        </w:rPr>
      </w:pPr>
    </w:p>
    <w:p w:rsidR="00CA240F" w:rsidRPr="00445B49" w:rsidRDefault="00101426" w:rsidP="00CA240F">
      <w:pPr>
        <w:rPr>
          <w:b/>
          <w:lang w:val="fr-FR"/>
        </w:rPr>
      </w:pPr>
      <w:r w:rsidRPr="00445B49">
        <w:rPr>
          <w:b/>
          <w:lang w:val="fr-FR"/>
        </w:rPr>
        <w:t xml:space="preserve">Développer les </w:t>
      </w:r>
      <w:r w:rsidR="00CA240F" w:rsidRPr="00445B49">
        <w:rPr>
          <w:b/>
          <w:lang w:val="fr-FR"/>
        </w:rPr>
        <w:t xml:space="preserve">PPP </w:t>
      </w:r>
      <w:r w:rsidRPr="00445B49">
        <w:rPr>
          <w:b/>
          <w:lang w:val="fr-FR"/>
        </w:rPr>
        <w:t>avec une société minière ou une société agricole</w:t>
      </w:r>
      <w:r w:rsidR="00CA240F" w:rsidRPr="00445B49">
        <w:rPr>
          <w:b/>
          <w:lang w:val="fr-FR"/>
        </w:rPr>
        <w:tab/>
      </w:r>
    </w:p>
    <w:p w:rsidR="00CA240F" w:rsidRPr="003642E6" w:rsidRDefault="00101426" w:rsidP="00CA240F">
      <w:pPr>
        <w:rPr>
          <w:lang w:val="fr-FR"/>
        </w:rPr>
      </w:pPr>
      <w:r w:rsidRPr="00445B49">
        <w:rPr>
          <w:lang w:val="fr-FR"/>
        </w:rPr>
        <w:t xml:space="preserve">Le Cameroun a un secteur minier fort, avec des multi nationales qui possèdent des activités de santé existantes. Les </w:t>
      </w:r>
      <w:r w:rsidR="003563F5">
        <w:rPr>
          <w:lang w:val="fr-FR"/>
        </w:rPr>
        <w:t xml:space="preserve">partenaires de mise en </w:t>
      </w:r>
      <w:proofErr w:type="spellStart"/>
      <w:r w:rsidR="003563F5">
        <w:rPr>
          <w:lang w:val="fr-FR"/>
        </w:rPr>
        <w:t>oeuvre</w:t>
      </w:r>
      <w:r w:rsidRPr="00445B49">
        <w:rPr>
          <w:lang w:val="fr-FR"/>
        </w:rPr>
        <w:t>de</w:t>
      </w:r>
      <w:proofErr w:type="spellEnd"/>
      <w:r w:rsidRPr="00445B49">
        <w:rPr>
          <w:lang w:val="fr-FR"/>
        </w:rPr>
        <w:t xml:space="preserve"> l’USAID peuvent lancer des partenariats avec les </w:t>
      </w:r>
      <w:proofErr w:type="spellStart"/>
      <w:r w:rsidRPr="00445B49">
        <w:rPr>
          <w:lang w:val="fr-FR"/>
        </w:rPr>
        <w:t>companies</w:t>
      </w:r>
      <w:proofErr w:type="spellEnd"/>
      <w:r w:rsidRPr="00445B49">
        <w:rPr>
          <w:lang w:val="fr-FR"/>
        </w:rPr>
        <w:t xml:space="preserve"> minières et la </w:t>
      </w:r>
      <w:proofErr w:type="spellStart"/>
      <w:r w:rsidRPr="00445B49">
        <w:rPr>
          <w:lang w:val="fr-FR"/>
        </w:rPr>
        <w:t>Coallition</w:t>
      </w:r>
      <w:proofErr w:type="spellEnd"/>
      <w:r w:rsidRPr="00445B49">
        <w:rPr>
          <w:lang w:val="fr-FR"/>
        </w:rPr>
        <w:t xml:space="preserve"> des entreprises du Cameroun contre le </w:t>
      </w:r>
      <w:r w:rsidR="001402FA">
        <w:rPr>
          <w:lang w:val="fr-FR"/>
        </w:rPr>
        <w:t>SIDA</w:t>
      </w:r>
      <w:r w:rsidRPr="00445B49">
        <w:rPr>
          <w:lang w:val="fr-FR"/>
        </w:rPr>
        <w:t xml:space="preserve"> pour lancer des campagnes d’</w:t>
      </w:r>
      <w:proofErr w:type="spellStart"/>
      <w:r w:rsidRPr="00445B49">
        <w:rPr>
          <w:lang w:val="fr-FR"/>
        </w:rPr>
        <w:t>écudation</w:t>
      </w:r>
      <w:proofErr w:type="spellEnd"/>
      <w:r w:rsidRPr="00445B49">
        <w:rPr>
          <w:lang w:val="fr-FR"/>
        </w:rPr>
        <w:t xml:space="preserve"> et de prévention. </w:t>
      </w:r>
    </w:p>
    <w:p w:rsidR="00CA240F" w:rsidRPr="003642E6" w:rsidRDefault="00CA240F" w:rsidP="00CA240F">
      <w:pPr>
        <w:rPr>
          <w:lang w:val="fr-FR"/>
        </w:rPr>
      </w:pPr>
    </w:p>
    <w:p w:rsidR="00CA240F" w:rsidRPr="00253DB1" w:rsidRDefault="00CA240F" w:rsidP="00253DB1">
      <w:pPr>
        <w:pStyle w:val="Heading3"/>
        <w:rPr>
          <w:lang w:val="fr-FR"/>
        </w:rPr>
      </w:pPr>
      <w:r w:rsidRPr="00253DB1">
        <w:rPr>
          <w:lang w:val="fr-FR"/>
        </w:rPr>
        <w:t>CÔTE D’IVOIRE</w:t>
      </w:r>
    </w:p>
    <w:p w:rsidR="00101426" w:rsidRPr="00445B49" w:rsidRDefault="00101426" w:rsidP="00101426">
      <w:pPr>
        <w:rPr>
          <w:b/>
          <w:lang w:val="fr-FR"/>
        </w:rPr>
      </w:pPr>
      <w:r w:rsidRPr="00445B49">
        <w:rPr>
          <w:b/>
          <w:lang w:val="fr-FR"/>
        </w:rPr>
        <w:t xml:space="preserve">Renforcer les politiques pour augmenter la participation du secteur privé dans la prestation de services de PF et de VIH </w:t>
      </w:r>
    </w:p>
    <w:p w:rsidR="00101426" w:rsidRPr="00445B49" w:rsidRDefault="003F7E11" w:rsidP="00101426">
      <w:pPr>
        <w:rPr>
          <w:lang w:val="fr-FR"/>
        </w:rPr>
      </w:pPr>
      <w:r>
        <w:rPr>
          <w:lang w:val="fr-FR"/>
        </w:rPr>
        <w:t xml:space="preserve">Le projet de loi sur </w:t>
      </w:r>
      <w:r w:rsidR="00101426" w:rsidRPr="00445B49">
        <w:rPr>
          <w:lang w:val="fr-FR"/>
        </w:rPr>
        <w:t xml:space="preserve">la santé de la reproduction, rédigé il </w:t>
      </w:r>
      <w:proofErr w:type="spellStart"/>
      <w:r w:rsidR="00101426" w:rsidRPr="00445B49">
        <w:rPr>
          <w:lang w:val="fr-FR"/>
        </w:rPr>
        <w:t>ya</w:t>
      </w:r>
      <w:proofErr w:type="spellEnd"/>
      <w:r w:rsidR="00101426" w:rsidRPr="00445B49">
        <w:rPr>
          <w:lang w:val="fr-FR"/>
        </w:rPr>
        <w:t xml:space="preserve"> cinq ans, n'a pas encore été voté en tant que loi. Il serait utile de travailler avec la Commission paritaire, une nouvelle plateforme public-privé pour le dialogue afin de réorganiser cette loi pour inclure le secteur privé de la santé en collaboration avec le projet Health Policy Project.</w:t>
      </w:r>
    </w:p>
    <w:p w:rsidR="00CA240F" w:rsidRPr="003642E6" w:rsidRDefault="00CA240F" w:rsidP="00CA240F">
      <w:pPr>
        <w:rPr>
          <w:lang w:val="fr-FR"/>
        </w:rPr>
      </w:pPr>
    </w:p>
    <w:p w:rsidR="00CA240F" w:rsidRPr="00445B49" w:rsidRDefault="00101426" w:rsidP="00CA240F">
      <w:pPr>
        <w:rPr>
          <w:b/>
          <w:lang w:val="fr-FR"/>
        </w:rPr>
      </w:pPr>
      <w:r w:rsidRPr="00445B49">
        <w:rPr>
          <w:b/>
          <w:lang w:val="fr-FR"/>
        </w:rPr>
        <w:t>Travailler avec le secteur privé p</w:t>
      </w:r>
      <w:r w:rsidR="00D152A7">
        <w:rPr>
          <w:b/>
          <w:lang w:val="fr-FR"/>
        </w:rPr>
        <w:t xml:space="preserve">our promouvoir et renforcer les </w:t>
      </w:r>
      <w:r w:rsidRPr="00445B49">
        <w:rPr>
          <w:b/>
          <w:lang w:val="fr-FR"/>
        </w:rPr>
        <w:t>PPP et les activités de RSE</w:t>
      </w:r>
      <w:r w:rsidR="00CA240F" w:rsidRPr="00445B49">
        <w:rPr>
          <w:b/>
          <w:lang w:val="fr-FR"/>
        </w:rPr>
        <w:tab/>
      </w:r>
    </w:p>
    <w:p w:rsidR="00CA240F" w:rsidRPr="00445B49" w:rsidRDefault="00101426" w:rsidP="00CA240F">
      <w:pPr>
        <w:rPr>
          <w:lang w:val="fr-FR"/>
        </w:rPr>
      </w:pPr>
      <w:r w:rsidRPr="00445B49">
        <w:rPr>
          <w:lang w:val="fr-FR"/>
        </w:rPr>
        <w:t xml:space="preserve">Les </w:t>
      </w:r>
      <w:r w:rsidR="003563F5">
        <w:rPr>
          <w:lang w:val="fr-FR"/>
        </w:rPr>
        <w:t xml:space="preserve">partenaires de mise en </w:t>
      </w:r>
      <w:r w:rsidR="00900253">
        <w:rPr>
          <w:lang w:val="fr-FR"/>
        </w:rPr>
        <w:t xml:space="preserve">œuvre </w:t>
      </w:r>
      <w:r w:rsidRPr="00445B49">
        <w:rPr>
          <w:lang w:val="fr-FR"/>
        </w:rPr>
        <w:t>de l’</w:t>
      </w:r>
      <w:r w:rsidR="00CA240F" w:rsidRPr="00445B49">
        <w:rPr>
          <w:lang w:val="fr-FR"/>
        </w:rPr>
        <w:t xml:space="preserve">USAID </w:t>
      </w:r>
      <w:r w:rsidRPr="00445B49">
        <w:rPr>
          <w:lang w:val="fr-FR"/>
        </w:rPr>
        <w:t xml:space="preserve">Afrique de l’Ouest peuvent travailler avec le Centre Africain pour l’Information et le Développement pour fournir des services de VIH et de PF au sein des </w:t>
      </w:r>
      <w:proofErr w:type="spellStart"/>
      <w:r w:rsidRPr="00445B49">
        <w:rPr>
          <w:lang w:val="fr-FR"/>
        </w:rPr>
        <w:t>companies</w:t>
      </w:r>
      <w:proofErr w:type="spellEnd"/>
      <w:r w:rsidRPr="00445B49">
        <w:rPr>
          <w:lang w:val="fr-FR"/>
        </w:rPr>
        <w:t xml:space="preserve"> minières telles que la </w:t>
      </w:r>
      <w:proofErr w:type="spellStart"/>
      <w:r w:rsidR="00CA240F" w:rsidRPr="00445B49">
        <w:rPr>
          <w:lang w:val="fr-FR"/>
        </w:rPr>
        <w:t>Newmont</w:t>
      </w:r>
      <w:proofErr w:type="spellEnd"/>
      <w:r w:rsidR="00CA240F" w:rsidRPr="00445B49">
        <w:rPr>
          <w:lang w:val="fr-FR"/>
        </w:rPr>
        <w:t xml:space="preserve"> </w:t>
      </w:r>
      <w:proofErr w:type="spellStart"/>
      <w:r w:rsidR="00CA240F" w:rsidRPr="00445B49">
        <w:rPr>
          <w:lang w:val="fr-FR"/>
        </w:rPr>
        <w:t>Overseas</w:t>
      </w:r>
      <w:proofErr w:type="spellEnd"/>
      <w:r w:rsidR="00CA240F" w:rsidRPr="00445B49">
        <w:rPr>
          <w:lang w:val="fr-FR"/>
        </w:rPr>
        <w:t xml:space="preserve"> Exploration </w:t>
      </w:r>
      <w:r w:rsidRPr="00445B49">
        <w:rPr>
          <w:lang w:val="fr-FR"/>
        </w:rPr>
        <w:t>et</w:t>
      </w:r>
      <w:r w:rsidR="00CA240F" w:rsidRPr="00445B49">
        <w:rPr>
          <w:lang w:val="fr-FR"/>
        </w:rPr>
        <w:t xml:space="preserve"> Occidental Gold.</w:t>
      </w:r>
    </w:p>
    <w:p w:rsidR="00CA240F" w:rsidRPr="00445B49" w:rsidRDefault="00CA240F" w:rsidP="00CA240F">
      <w:pPr>
        <w:rPr>
          <w:lang w:val="fr-FR"/>
        </w:rPr>
      </w:pPr>
    </w:p>
    <w:p w:rsidR="00CA240F" w:rsidRPr="00445B49" w:rsidRDefault="00101426" w:rsidP="00CA240F">
      <w:pPr>
        <w:rPr>
          <w:lang w:val="fr-FR"/>
        </w:rPr>
      </w:pPr>
      <w:r w:rsidRPr="00445B49">
        <w:rPr>
          <w:lang w:val="fr-FR"/>
        </w:rPr>
        <w:t xml:space="preserve">Une autre opportunité pour les </w:t>
      </w:r>
      <w:r w:rsidR="003563F5">
        <w:rPr>
          <w:lang w:val="fr-FR"/>
        </w:rPr>
        <w:t xml:space="preserve">partenaires de mise en </w:t>
      </w:r>
      <w:proofErr w:type="spellStart"/>
      <w:r w:rsidR="003563F5">
        <w:rPr>
          <w:lang w:val="fr-FR"/>
        </w:rPr>
        <w:t>oeuvre</w:t>
      </w:r>
      <w:r w:rsidRPr="00445B49">
        <w:rPr>
          <w:lang w:val="fr-FR"/>
        </w:rPr>
        <w:t>de</w:t>
      </w:r>
      <w:proofErr w:type="spellEnd"/>
      <w:r w:rsidRPr="00445B49">
        <w:rPr>
          <w:lang w:val="fr-FR"/>
        </w:rPr>
        <w:t xml:space="preserve"> l’USAID Afrique de l’Ouest est de s’associer avec l’</w:t>
      </w:r>
      <w:r w:rsidR="00CA240F" w:rsidRPr="00445B49">
        <w:rPr>
          <w:lang w:val="fr-FR"/>
        </w:rPr>
        <w:t xml:space="preserve">Association des Cliniques Privées de Côte d’Ivoire </w:t>
      </w:r>
      <w:r w:rsidRPr="00445B49">
        <w:rPr>
          <w:lang w:val="fr-FR"/>
        </w:rPr>
        <w:t xml:space="preserve">afin d’intégrer les servies de PF dans le </w:t>
      </w:r>
      <w:r w:rsidR="000A642B" w:rsidRPr="00445B49">
        <w:rPr>
          <w:lang w:val="fr-FR"/>
        </w:rPr>
        <w:t xml:space="preserve">réseau pilote de </w:t>
      </w:r>
      <w:proofErr w:type="spellStart"/>
      <w:r w:rsidR="000A642B" w:rsidRPr="00445B49">
        <w:rPr>
          <w:lang w:val="fr-FR"/>
        </w:rPr>
        <w:t>prestaires</w:t>
      </w:r>
      <w:proofErr w:type="spellEnd"/>
      <w:r w:rsidR="000A642B" w:rsidRPr="00445B49">
        <w:rPr>
          <w:lang w:val="fr-FR"/>
        </w:rPr>
        <w:t xml:space="preserve"> de services privés pour le VIH.</w:t>
      </w:r>
    </w:p>
    <w:p w:rsidR="00CA240F" w:rsidRPr="00445B49" w:rsidRDefault="00CA240F" w:rsidP="00CA240F">
      <w:pPr>
        <w:rPr>
          <w:lang w:val="fr-FR"/>
        </w:rPr>
      </w:pPr>
    </w:p>
    <w:p w:rsidR="00CA240F" w:rsidRPr="00445B49" w:rsidRDefault="00CA240F" w:rsidP="00CA240F">
      <w:pPr>
        <w:rPr>
          <w:lang w:val="fr-FR"/>
        </w:rPr>
      </w:pPr>
      <w:r w:rsidRPr="00445B49">
        <w:rPr>
          <w:lang w:val="fr-FR"/>
        </w:rPr>
        <w:t>L</w:t>
      </w:r>
      <w:r w:rsidR="000A642B" w:rsidRPr="00445B49">
        <w:rPr>
          <w:lang w:val="fr-FR"/>
        </w:rPr>
        <w:t xml:space="preserve">es </w:t>
      </w:r>
      <w:proofErr w:type="spellStart"/>
      <w:r w:rsidR="000A642B" w:rsidRPr="00445B49">
        <w:rPr>
          <w:lang w:val="fr-FR"/>
        </w:rPr>
        <w:t>companies</w:t>
      </w:r>
      <w:proofErr w:type="spellEnd"/>
      <w:r w:rsidR="000A642B" w:rsidRPr="00445B49">
        <w:rPr>
          <w:lang w:val="fr-FR"/>
        </w:rPr>
        <w:t xml:space="preserve"> importantes en matière d’ag</w:t>
      </w:r>
      <w:r w:rsidR="00D152A7">
        <w:rPr>
          <w:lang w:val="fr-FR"/>
        </w:rPr>
        <w:t>riculture dans le sud et le sud-ouest de la Côte d’Ivoire, tel</w:t>
      </w:r>
      <w:r w:rsidR="000A642B" w:rsidRPr="00445B49">
        <w:rPr>
          <w:lang w:val="fr-FR"/>
        </w:rPr>
        <w:t xml:space="preserve"> que la </w:t>
      </w:r>
      <w:r w:rsidRPr="00445B49">
        <w:rPr>
          <w:lang w:val="fr-FR"/>
        </w:rPr>
        <w:t>Société d</w:t>
      </w:r>
      <w:r w:rsidR="000A642B" w:rsidRPr="00445B49">
        <w:rPr>
          <w:lang w:val="fr-FR"/>
        </w:rPr>
        <w:t>es Caoutchoucs de Grand-</w:t>
      </w:r>
      <w:proofErr w:type="spellStart"/>
      <w:r w:rsidR="000A642B" w:rsidRPr="00445B49">
        <w:rPr>
          <w:lang w:val="fr-FR"/>
        </w:rPr>
        <w:t>Béréby</w:t>
      </w:r>
      <w:proofErr w:type="spellEnd"/>
      <w:r w:rsidR="00D152A7">
        <w:rPr>
          <w:lang w:val="fr-FR"/>
        </w:rPr>
        <w:t>,</w:t>
      </w:r>
      <w:r w:rsidR="000A642B" w:rsidRPr="00445B49">
        <w:rPr>
          <w:lang w:val="fr-FR"/>
        </w:rPr>
        <w:t xml:space="preserve"> sont des </w:t>
      </w:r>
      <w:proofErr w:type="spellStart"/>
      <w:r w:rsidR="000A642B" w:rsidRPr="00445B49">
        <w:rPr>
          <w:lang w:val="fr-FR"/>
        </w:rPr>
        <w:t>partenanires</w:t>
      </w:r>
      <w:proofErr w:type="spellEnd"/>
      <w:r w:rsidR="000A642B" w:rsidRPr="00445B49">
        <w:rPr>
          <w:lang w:val="fr-FR"/>
        </w:rPr>
        <w:t xml:space="preserve"> potentiels pour les PPP en santé</w:t>
      </w:r>
      <w:r w:rsidRPr="00445B49">
        <w:rPr>
          <w:lang w:val="fr-FR"/>
        </w:rPr>
        <w:t xml:space="preserve">. </w:t>
      </w:r>
    </w:p>
    <w:p w:rsidR="00CA240F" w:rsidRPr="00445B49" w:rsidRDefault="00CA240F" w:rsidP="00CA240F">
      <w:pPr>
        <w:rPr>
          <w:lang w:val="fr-FR"/>
        </w:rPr>
      </w:pPr>
    </w:p>
    <w:p w:rsidR="00CA240F" w:rsidRPr="00253DB1" w:rsidRDefault="00101426" w:rsidP="00253DB1">
      <w:pPr>
        <w:pStyle w:val="Heading3"/>
        <w:rPr>
          <w:lang w:val="fr-FR"/>
        </w:rPr>
      </w:pPr>
      <w:r w:rsidRPr="00253DB1">
        <w:rPr>
          <w:lang w:val="fr-FR"/>
        </w:rPr>
        <w:t>MAURITANIE</w:t>
      </w:r>
    </w:p>
    <w:p w:rsidR="00784910" w:rsidRPr="00445B49" w:rsidRDefault="00784910" w:rsidP="00CA240F">
      <w:pPr>
        <w:rPr>
          <w:b/>
          <w:lang w:val="fr-FR"/>
        </w:rPr>
      </w:pPr>
      <w:r w:rsidRPr="00445B49">
        <w:rPr>
          <w:b/>
          <w:lang w:val="fr-FR"/>
        </w:rPr>
        <w:t>Promouvoir un environnement favorable pour le secteur privé au niveau national et à travers les PPP</w:t>
      </w:r>
    </w:p>
    <w:p w:rsidR="00CA240F" w:rsidRPr="00445B49" w:rsidRDefault="00784910" w:rsidP="00CA240F">
      <w:pPr>
        <w:rPr>
          <w:lang w:val="fr-FR"/>
        </w:rPr>
      </w:pPr>
      <w:r w:rsidRPr="00445B49">
        <w:rPr>
          <w:lang w:val="fr-FR"/>
        </w:rPr>
        <w:t>Les documents de politique en Mauritanie ne mentionnent que très peu le secteur privé de la santé, particulièrement en matière de VIH et de PF</w:t>
      </w:r>
      <w:r w:rsidR="00CA240F" w:rsidRPr="00445B49">
        <w:rPr>
          <w:lang w:val="fr-FR"/>
        </w:rPr>
        <w:t xml:space="preserve">. </w:t>
      </w:r>
      <w:r w:rsidR="00D152A7">
        <w:rPr>
          <w:lang w:val="fr-FR"/>
        </w:rPr>
        <w:t xml:space="preserve">Les </w:t>
      </w:r>
      <w:r w:rsidRPr="00445B49">
        <w:rPr>
          <w:lang w:val="fr-FR"/>
        </w:rPr>
        <w:t xml:space="preserve">partenaires </w:t>
      </w:r>
      <w:r w:rsidR="00D152A7">
        <w:rPr>
          <w:lang w:val="fr-FR"/>
        </w:rPr>
        <w:t>de mise-en-</w:t>
      </w:r>
      <w:proofErr w:type="spellStart"/>
      <w:r w:rsidR="00D152A7">
        <w:rPr>
          <w:lang w:val="fr-FR"/>
        </w:rPr>
        <w:t>ouevre</w:t>
      </w:r>
      <w:proofErr w:type="spellEnd"/>
      <w:r w:rsidRPr="00445B49">
        <w:rPr>
          <w:lang w:val="fr-FR"/>
        </w:rPr>
        <w:t xml:space="preserve"> peuvent </w:t>
      </w:r>
      <w:r w:rsidR="00D152A7">
        <w:rPr>
          <w:lang w:val="fr-FR"/>
        </w:rPr>
        <w:lastRenderedPageBreak/>
        <w:t>accroître le rôle du secteur pri</w:t>
      </w:r>
      <w:r w:rsidRPr="00445B49">
        <w:rPr>
          <w:lang w:val="fr-FR"/>
        </w:rPr>
        <w:t xml:space="preserve">vé dans les documents stratégiques nationaux tels que le </w:t>
      </w:r>
      <w:r w:rsidR="00CA240F" w:rsidRPr="00445B49">
        <w:rPr>
          <w:lang w:val="fr-FR"/>
        </w:rPr>
        <w:t>Plan Nati</w:t>
      </w:r>
      <w:r w:rsidRPr="00445B49">
        <w:rPr>
          <w:lang w:val="fr-FR"/>
        </w:rPr>
        <w:t xml:space="preserve">onal de </w:t>
      </w:r>
      <w:proofErr w:type="spellStart"/>
      <w:r w:rsidRPr="00445B49">
        <w:rPr>
          <w:lang w:val="fr-FR"/>
        </w:rPr>
        <w:t>Developpement</w:t>
      </w:r>
      <w:proofErr w:type="spellEnd"/>
      <w:r w:rsidRPr="00445B49">
        <w:rPr>
          <w:lang w:val="fr-FR"/>
        </w:rPr>
        <w:t xml:space="preserve"> Sanitaire</w:t>
      </w:r>
      <w:r w:rsidR="00CA240F" w:rsidRPr="00445B49">
        <w:rPr>
          <w:lang w:val="fr-FR"/>
        </w:rPr>
        <w:t xml:space="preserve">. </w:t>
      </w:r>
      <w:r w:rsidR="00D152A7">
        <w:rPr>
          <w:lang w:val="fr-FR"/>
        </w:rPr>
        <w:t>C</w:t>
      </w:r>
      <w:r w:rsidRPr="00445B49">
        <w:rPr>
          <w:lang w:val="fr-FR"/>
        </w:rPr>
        <w:t xml:space="preserve">es partenaires peuvent également plaider pour que le gouvernement travaille en priorité sur les PPP </w:t>
      </w:r>
      <w:r w:rsidR="003F7E11">
        <w:rPr>
          <w:lang w:val="fr-FR"/>
        </w:rPr>
        <w:t>pour la prestation d</w:t>
      </w:r>
      <w:r w:rsidR="00D152A7">
        <w:rPr>
          <w:lang w:val="fr-FR"/>
        </w:rPr>
        <w:t>es services de PF et de VIH</w:t>
      </w:r>
      <w:r w:rsidRPr="00445B49">
        <w:rPr>
          <w:lang w:val="fr-FR"/>
        </w:rPr>
        <w:t xml:space="preserve"> en coordination avec le plan de repositionnement de la PF </w:t>
      </w:r>
      <w:r w:rsidR="00CA240F" w:rsidRPr="00445B49">
        <w:rPr>
          <w:lang w:val="fr-FR"/>
        </w:rPr>
        <w:t>2014–2018.</w:t>
      </w:r>
    </w:p>
    <w:p w:rsidR="00CA240F" w:rsidRPr="00445B49" w:rsidRDefault="00CA240F" w:rsidP="00CA240F">
      <w:pPr>
        <w:rPr>
          <w:lang w:val="fr-FR"/>
        </w:rPr>
      </w:pPr>
      <w:r w:rsidRPr="00445B49">
        <w:rPr>
          <w:lang w:val="fr-FR"/>
        </w:rPr>
        <w:tab/>
      </w:r>
    </w:p>
    <w:p w:rsidR="00CA240F" w:rsidRPr="00445B49" w:rsidRDefault="00784910" w:rsidP="00CA240F">
      <w:pPr>
        <w:rPr>
          <w:b/>
          <w:lang w:val="fr-FR"/>
        </w:rPr>
      </w:pPr>
      <w:r w:rsidRPr="00445B49">
        <w:rPr>
          <w:b/>
          <w:lang w:val="fr-FR"/>
        </w:rPr>
        <w:t xml:space="preserve">Promouvoir le renforcement des droits et de l’accès aux services de SR/FP. </w:t>
      </w:r>
    </w:p>
    <w:p w:rsidR="00CA240F" w:rsidRPr="00445B49" w:rsidRDefault="00784910" w:rsidP="00CA240F">
      <w:pPr>
        <w:rPr>
          <w:lang w:val="fr-FR"/>
        </w:rPr>
      </w:pPr>
      <w:r w:rsidRPr="00445B49">
        <w:rPr>
          <w:lang w:val="fr-FR"/>
        </w:rPr>
        <w:t xml:space="preserve">Les </w:t>
      </w:r>
      <w:r w:rsidR="003563F5">
        <w:rPr>
          <w:lang w:val="fr-FR"/>
        </w:rPr>
        <w:t xml:space="preserve">partenaires de mise en </w:t>
      </w:r>
      <w:r w:rsidR="000A09D3">
        <w:rPr>
          <w:lang w:val="fr-FR"/>
        </w:rPr>
        <w:t xml:space="preserve">œuvre </w:t>
      </w:r>
      <w:r w:rsidRPr="00445B49">
        <w:rPr>
          <w:lang w:val="fr-FR"/>
        </w:rPr>
        <w:t>de l’</w:t>
      </w:r>
      <w:r w:rsidR="00CA240F" w:rsidRPr="00445B49">
        <w:rPr>
          <w:lang w:val="fr-FR"/>
        </w:rPr>
        <w:t xml:space="preserve">USAID </w:t>
      </w:r>
      <w:r w:rsidRPr="00445B49">
        <w:rPr>
          <w:lang w:val="fr-FR"/>
        </w:rPr>
        <w:t xml:space="preserve">Afrique de l’Ouest peuvent plaider pour l’adoption rapide de la loi sur la santé reproductive et également promouvoir l’accès aux services de qualité en matière de PF pour les populations les plus éloignées par le biais de la distribution à base communautaire, en partenariat avec </w:t>
      </w:r>
      <w:proofErr w:type="gramStart"/>
      <w:r w:rsidRPr="00445B49">
        <w:rPr>
          <w:lang w:val="fr-FR"/>
        </w:rPr>
        <w:t>l’</w:t>
      </w:r>
      <w:r w:rsidR="00CA240F" w:rsidRPr="00445B49">
        <w:rPr>
          <w:lang w:val="fr-FR"/>
        </w:rPr>
        <w:t xml:space="preserve"> Association</w:t>
      </w:r>
      <w:proofErr w:type="gramEnd"/>
      <w:r w:rsidR="00CA240F" w:rsidRPr="00445B49">
        <w:rPr>
          <w:lang w:val="fr-FR"/>
        </w:rPr>
        <w:t xml:space="preserve"> Mau</w:t>
      </w:r>
      <w:r w:rsidRPr="00445B49">
        <w:rPr>
          <w:lang w:val="fr-FR"/>
        </w:rPr>
        <w:t>ritanienne de Planning Familial</w:t>
      </w:r>
      <w:r w:rsidR="00CA240F" w:rsidRPr="00445B49">
        <w:rPr>
          <w:lang w:val="fr-FR"/>
        </w:rPr>
        <w:t>.</w:t>
      </w:r>
    </w:p>
    <w:p w:rsidR="00CA240F" w:rsidRPr="00445B49" w:rsidRDefault="00CA240F" w:rsidP="00CA240F">
      <w:pPr>
        <w:rPr>
          <w:lang w:val="fr-FR"/>
        </w:rPr>
      </w:pPr>
      <w:r w:rsidRPr="00445B49">
        <w:rPr>
          <w:lang w:val="fr-FR"/>
        </w:rPr>
        <w:tab/>
      </w:r>
    </w:p>
    <w:p w:rsidR="00CA240F" w:rsidRPr="00253DB1" w:rsidRDefault="00CA240F" w:rsidP="00253DB1">
      <w:pPr>
        <w:pStyle w:val="Heading3"/>
        <w:rPr>
          <w:lang w:val="fr-FR"/>
        </w:rPr>
      </w:pPr>
      <w:r w:rsidRPr="00253DB1">
        <w:rPr>
          <w:lang w:val="fr-FR"/>
        </w:rPr>
        <w:t>NIGER</w:t>
      </w:r>
    </w:p>
    <w:p w:rsidR="00784910" w:rsidRPr="00445B49" w:rsidRDefault="00784910" w:rsidP="00784910">
      <w:pPr>
        <w:rPr>
          <w:b/>
          <w:lang w:val="fr-FR"/>
        </w:rPr>
      </w:pPr>
      <w:r w:rsidRPr="00445B49">
        <w:rPr>
          <w:b/>
          <w:lang w:val="fr-FR"/>
        </w:rPr>
        <w:t>Investir dans des activités de PF communautaires et des activités liées au VIH par le biais de partenariat</w:t>
      </w:r>
      <w:r w:rsidR="009D5620" w:rsidRPr="00445B49">
        <w:rPr>
          <w:b/>
          <w:lang w:val="fr-FR"/>
        </w:rPr>
        <w:t>s</w:t>
      </w:r>
      <w:r w:rsidRPr="00445B49">
        <w:rPr>
          <w:b/>
          <w:lang w:val="fr-FR"/>
        </w:rPr>
        <w:t xml:space="preserve"> avec </w:t>
      </w:r>
      <w:r w:rsidR="009D5620" w:rsidRPr="00445B49">
        <w:rPr>
          <w:b/>
          <w:lang w:val="fr-FR"/>
        </w:rPr>
        <w:t>des ONG locales</w:t>
      </w:r>
      <w:r w:rsidRPr="00445B49">
        <w:rPr>
          <w:b/>
          <w:lang w:val="fr-FR"/>
        </w:rPr>
        <w:t xml:space="preserve"> </w:t>
      </w:r>
    </w:p>
    <w:p w:rsidR="00784910" w:rsidRDefault="009D5620" w:rsidP="00784910">
      <w:pPr>
        <w:rPr>
          <w:lang w:val="fr-FR"/>
        </w:rPr>
      </w:pPr>
      <w:r w:rsidRPr="00445B49">
        <w:rPr>
          <w:lang w:val="fr-FR"/>
        </w:rPr>
        <w:t xml:space="preserve">Les partenaires </w:t>
      </w:r>
      <w:r w:rsidR="00D152A7" w:rsidRPr="00D152A7">
        <w:rPr>
          <w:lang w:val="fr-FR"/>
        </w:rPr>
        <w:t xml:space="preserve">de mise en œuvre </w:t>
      </w:r>
      <w:r w:rsidRPr="00445B49">
        <w:rPr>
          <w:lang w:val="fr-FR"/>
        </w:rPr>
        <w:t>de l’</w:t>
      </w:r>
      <w:r w:rsidR="00784910" w:rsidRPr="00445B49">
        <w:rPr>
          <w:lang w:val="fr-FR"/>
        </w:rPr>
        <w:t xml:space="preserve">USAID Afrique de l'Ouest peuvent </w:t>
      </w:r>
      <w:r w:rsidRPr="00445B49">
        <w:rPr>
          <w:lang w:val="fr-FR"/>
        </w:rPr>
        <w:t>appuyer</w:t>
      </w:r>
      <w:r w:rsidR="00784910" w:rsidRPr="00445B49">
        <w:rPr>
          <w:lang w:val="fr-FR"/>
        </w:rPr>
        <w:t xml:space="preserve"> les services de vulgarisation </w:t>
      </w:r>
      <w:r w:rsidRPr="00445B49">
        <w:rPr>
          <w:lang w:val="fr-FR"/>
        </w:rPr>
        <w:t xml:space="preserve">de la PF par le biais </w:t>
      </w:r>
      <w:r w:rsidR="00784910" w:rsidRPr="00445B49">
        <w:rPr>
          <w:lang w:val="fr-FR"/>
        </w:rPr>
        <w:t xml:space="preserve">communautaire à travers des partenariats avec ANBEF et ANIMAS Sutura. </w:t>
      </w:r>
      <w:r w:rsidRPr="00445B49">
        <w:rPr>
          <w:lang w:val="fr-FR"/>
        </w:rPr>
        <w:t>La s</w:t>
      </w:r>
      <w:r w:rsidR="00784910" w:rsidRPr="00445B49">
        <w:rPr>
          <w:lang w:val="fr-FR"/>
        </w:rPr>
        <w:t>ensibilisation communautaire est essentiel</w:t>
      </w:r>
      <w:r w:rsidRPr="00445B49">
        <w:rPr>
          <w:lang w:val="fr-FR"/>
        </w:rPr>
        <w:t>le</w:t>
      </w:r>
      <w:r w:rsidR="00D152A7">
        <w:rPr>
          <w:lang w:val="fr-FR"/>
        </w:rPr>
        <w:t xml:space="preserve"> au Niger </w:t>
      </w:r>
      <w:r w:rsidR="00784910" w:rsidRPr="00445B49">
        <w:rPr>
          <w:lang w:val="fr-FR"/>
        </w:rPr>
        <w:t>où seulement 49 pour cent de la population dispose d'une couverture de santé. Ces s</w:t>
      </w:r>
      <w:r w:rsidR="003F7E11">
        <w:rPr>
          <w:lang w:val="fr-FR"/>
        </w:rPr>
        <w:t xml:space="preserve">ervices de proximité doivent </w:t>
      </w:r>
      <w:r w:rsidR="00784910" w:rsidRPr="00445B49">
        <w:rPr>
          <w:lang w:val="fr-FR"/>
        </w:rPr>
        <w:t xml:space="preserve">concentrer </w:t>
      </w:r>
      <w:r w:rsidR="00D152A7">
        <w:rPr>
          <w:lang w:val="fr-FR"/>
        </w:rPr>
        <w:t xml:space="preserve"> leur</w:t>
      </w:r>
      <w:r w:rsidR="003F7E11">
        <w:rPr>
          <w:lang w:val="fr-FR"/>
        </w:rPr>
        <w:t xml:space="preserve"> message de </w:t>
      </w:r>
      <w:r w:rsidR="00D152A7">
        <w:rPr>
          <w:lang w:val="fr-FR"/>
        </w:rPr>
        <w:t>PF</w:t>
      </w:r>
      <w:r w:rsidR="003F7E11">
        <w:rPr>
          <w:lang w:val="fr-FR"/>
        </w:rPr>
        <w:t xml:space="preserve"> aux</w:t>
      </w:r>
      <w:r w:rsidR="00784910" w:rsidRPr="00445B49">
        <w:rPr>
          <w:lang w:val="fr-FR"/>
        </w:rPr>
        <w:t xml:space="preserve"> filles et </w:t>
      </w:r>
      <w:r w:rsidR="003F7E11">
        <w:rPr>
          <w:lang w:val="fr-FR"/>
        </w:rPr>
        <w:t>aux</w:t>
      </w:r>
      <w:r w:rsidR="00784910" w:rsidRPr="00445B49">
        <w:rPr>
          <w:lang w:val="fr-FR"/>
        </w:rPr>
        <w:t xml:space="preserve"> couples. Une attention supplémentaire doit être </w:t>
      </w:r>
      <w:r w:rsidRPr="00445B49">
        <w:rPr>
          <w:lang w:val="fr-FR"/>
        </w:rPr>
        <w:t xml:space="preserve">portée </w:t>
      </w:r>
      <w:r w:rsidR="00784910" w:rsidRPr="00445B49">
        <w:rPr>
          <w:lang w:val="fr-FR"/>
        </w:rPr>
        <w:t xml:space="preserve">sur les femmes enceintes, </w:t>
      </w:r>
      <w:r w:rsidRPr="00445B49">
        <w:rPr>
          <w:lang w:val="fr-FR"/>
        </w:rPr>
        <w:t>et il faudra</w:t>
      </w:r>
      <w:r w:rsidR="003F7E11">
        <w:rPr>
          <w:lang w:val="fr-FR"/>
        </w:rPr>
        <w:t>it</w:t>
      </w:r>
      <w:r w:rsidRPr="00445B49">
        <w:rPr>
          <w:lang w:val="fr-FR"/>
        </w:rPr>
        <w:t xml:space="preserve"> veiller à ce qu'elles puissent accéder à la </w:t>
      </w:r>
      <w:r w:rsidRPr="003F7E11">
        <w:rPr>
          <w:lang w:val="fr-FR"/>
        </w:rPr>
        <w:t>C</w:t>
      </w:r>
      <w:r w:rsidR="00784910" w:rsidRPr="003F7E11">
        <w:rPr>
          <w:lang w:val="fr-FR"/>
        </w:rPr>
        <w:t>I</w:t>
      </w:r>
      <w:r w:rsidRPr="003F7E11">
        <w:rPr>
          <w:lang w:val="fr-FR"/>
        </w:rPr>
        <w:t>S</w:t>
      </w:r>
      <w:r w:rsidR="00784910" w:rsidRPr="00445B49">
        <w:rPr>
          <w:lang w:val="fr-FR"/>
        </w:rPr>
        <w:t xml:space="preserve"> pour des visites prénatales. </w:t>
      </w:r>
      <w:r w:rsidRPr="00445B49">
        <w:rPr>
          <w:lang w:val="fr-FR"/>
        </w:rPr>
        <w:t xml:space="preserve">Un accent </w:t>
      </w:r>
      <w:r w:rsidR="003F7E11">
        <w:rPr>
          <w:lang w:val="fr-FR"/>
        </w:rPr>
        <w:t xml:space="preserve">devrait </w:t>
      </w:r>
      <w:proofErr w:type="spellStart"/>
      <w:r w:rsidR="003F7E11">
        <w:rPr>
          <w:lang w:val="fr-FR"/>
        </w:rPr>
        <w:t>etre</w:t>
      </w:r>
      <w:proofErr w:type="spellEnd"/>
      <w:r w:rsidR="003F7E11">
        <w:rPr>
          <w:lang w:val="fr-FR"/>
        </w:rPr>
        <w:t xml:space="preserve"> </w:t>
      </w:r>
      <w:r w:rsidRPr="00445B49">
        <w:rPr>
          <w:lang w:val="fr-FR"/>
        </w:rPr>
        <w:t xml:space="preserve">mis sur les </w:t>
      </w:r>
      <w:r w:rsidR="00784910" w:rsidRPr="00445B49">
        <w:rPr>
          <w:lang w:val="fr-FR"/>
        </w:rPr>
        <w:t xml:space="preserve">zones en dehors de Niamey, en particulier </w:t>
      </w:r>
      <w:r w:rsidRPr="00445B49">
        <w:rPr>
          <w:lang w:val="fr-FR"/>
        </w:rPr>
        <w:t xml:space="preserve">dans les </w:t>
      </w:r>
      <w:proofErr w:type="spellStart"/>
      <w:r w:rsidRPr="00445B49">
        <w:rPr>
          <w:lang w:val="fr-FR"/>
        </w:rPr>
        <w:t>aglomérations</w:t>
      </w:r>
      <w:proofErr w:type="spellEnd"/>
      <w:r w:rsidRPr="00445B49">
        <w:rPr>
          <w:lang w:val="fr-FR"/>
        </w:rPr>
        <w:t xml:space="preserve"> de </w:t>
      </w:r>
      <w:proofErr w:type="spellStart"/>
      <w:r w:rsidR="00784910" w:rsidRPr="00445B49">
        <w:rPr>
          <w:lang w:val="fr-FR"/>
        </w:rPr>
        <w:t>Maradie</w:t>
      </w:r>
      <w:proofErr w:type="spellEnd"/>
      <w:r w:rsidR="003F7E11">
        <w:rPr>
          <w:lang w:val="fr-FR"/>
        </w:rPr>
        <w:t xml:space="preserve"> et Zinder,</w:t>
      </w:r>
      <w:r w:rsidR="00784910" w:rsidRPr="00445B49">
        <w:rPr>
          <w:lang w:val="fr-FR"/>
        </w:rPr>
        <w:t xml:space="preserve"> situé</w:t>
      </w:r>
      <w:r w:rsidRPr="00445B49">
        <w:rPr>
          <w:lang w:val="fr-FR"/>
        </w:rPr>
        <w:t>es</w:t>
      </w:r>
      <w:r w:rsidR="00784910" w:rsidRPr="00445B49">
        <w:rPr>
          <w:lang w:val="fr-FR"/>
        </w:rPr>
        <w:t xml:space="preserve"> le long de la frontière avec le Nigeria</w:t>
      </w:r>
      <w:r w:rsidR="003F7E11">
        <w:rPr>
          <w:lang w:val="fr-FR"/>
        </w:rPr>
        <w:t> ;</w:t>
      </w:r>
      <w:r w:rsidR="00784910" w:rsidRPr="00445B49">
        <w:rPr>
          <w:lang w:val="fr-FR"/>
        </w:rPr>
        <w:t xml:space="preserve"> ces deux régions </w:t>
      </w:r>
      <w:r w:rsidRPr="00445B49">
        <w:rPr>
          <w:lang w:val="fr-FR"/>
        </w:rPr>
        <w:t>ayant</w:t>
      </w:r>
      <w:r w:rsidR="003563F5">
        <w:rPr>
          <w:lang w:val="fr-FR"/>
        </w:rPr>
        <w:t xml:space="preserve"> le plus </w:t>
      </w:r>
      <w:r w:rsidR="003F7E11">
        <w:rPr>
          <w:lang w:val="fr-FR"/>
        </w:rPr>
        <w:t xml:space="preserve">de </w:t>
      </w:r>
      <w:r w:rsidR="003563F5">
        <w:rPr>
          <w:lang w:val="fr-FR"/>
        </w:rPr>
        <w:t>besoin</w:t>
      </w:r>
      <w:r w:rsidR="003F7E11">
        <w:rPr>
          <w:lang w:val="fr-FR"/>
        </w:rPr>
        <w:t>s non-</w:t>
      </w:r>
      <w:r w:rsidR="003563F5">
        <w:rPr>
          <w:lang w:val="fr-FR"/>
        </w:rPr>
        <w:t>satisfait</w:t>
      </w:r>
      <w:r w:rsidR="003F7E11">
        <w:rPr>
          <w:lang w:val="fr-FR"/>
        </w:rPr>
        <w:t>s</w:t>
      </w:r>
      <w:r w:rsidR="00784910" w:rsidRPr="00445B49">
        <w:rPr>
          <w:lang w:val="fr-FR"/>
        </w:rPr>
        <w:t xml:space="preserve"> </w:t>
      </w:r>
      <w:r w:rsidRPr="00445B49">
        <w:rPr>
          <w:lang w:val="fr-FR"/>
        </w:rPr>
        <w:t xml:space="preserve">en matière de </w:t>
      </w:r>
      <w:r w:rsidR="00784910" w:rsidRPr="00445B49">
        <w:rPr>
          <w:lang w:val="fr-FR"/>
        </w:rPr>
        <w:t xml:space="preserve">PF. </w:t>
      </w:r>
      <w:r w:rsidR="003F7E11">
        <w:rPr>
          <w:lang w:val="fr-FR"/>
        </w:rPr>
        <w:t>Soutenir</w:t>
      </w:r>
      <w:r w:rsidRPr="00445B49">
        <w:rPr>
          <w:lang w:val="fr-FR"/>
        </w:rPr>
        <w:t xml:space="preserve"> les véhicules d’</w:t>
      </w:r>
      <w:r w:rsidR="00784910" w:rsidRPr="00445B49">
        <w:rPr>
          <w:lang w:val="fr-FR"/>
        </w:rPr>
        <w:t xml:space="preserve">ANIMAS Sutura </w:t>
      </w:r>
      <w:r w:rsidRPr="00445B49">
        <w:rPr>
          <w:lang w:val="fr-FR"/>
        </w:rPr>
        <w:t>lancés dans la santé mobile pour les services de vulgarisation de la PF.</w:t>
      </w:r>
    </w:p>
    <w:p w:rsidR="003F7E11" w:rsidRPr="00445B49" w:rsidRDefault="003F7E11" w:rsidP="00784910">
      <w:pPr>
        <w:rPr>
          <w:lang w:val="fr-FR"/>
        </w:rPr>
      </w:pPr>
    </w:p>
    <w:p w:rsidR="00CA240F" w:rsidRPr="00445B49" w:rsidRDefault="00D228B6" w:rsidP="00CA240F">
      <w:pPr>
        <w:rPr>
          <w:lang w:val="fr-FR"/>
        </w:rPr>
      </w:pPr>
      <w:r w:rsidRPr="00445B49">
        <w:rPr>
          <w:lang w:val="fr-FR"/>
        </w:rPr>
        <w:t>Il</w:t>
      </w:r>
      <w:r w:rsidRPr="00445B49">
        <w:rPr>
          <w:b/>
          <w:lang w:val="fr-FR"/>
        </w:rPr>
        <w:t xml:space="preserve"> </w:t>
      </w:r>
      <w:r w:rsidRPr="00445B49">
        <w:rPr>
          <w:lang w:val="fr-FR"/>
        </w:rPr>
        <w:t xml:space="preserve">existe des </w:t>
      </w:r>
      <w:proofErr w:type="gramStart"/>
      <w:r w:rsidRPr="00445B49">
        <w:rPr>
          <w:lang w:val="fr-FR"/>
        </w:rPr>
        <w:t>opportunité</w:t>
      </w:r>
      <w:proofErr w:type="gramEnd"/>
      <w:r w:rsidRPr="00445B49">
        <w:rPr>
          <w:lang w:val="fr-FR"/>
        </w:rPr>
        <w:t xml:space="preserve"> de travail par le biais des stations de radio</w:t>
      </w:r>
      <w:r w:rsidR="003563F5">
        <w:rPr>
          <w:lang w:val="fr-FR"/>
        </w:rPr>
        <w:t>s</w:t>
      </w:r>
      <w:r w:rsidRPr="00445B49">
        <w:rPr>
          <w:lang w:val="fr-FR"/>
        </w:rPr>
        <w:t xml:space="preserve"> communautaires pour disséminer des messages de PF destinés directement aux hommes. Plus que la presse écrite ou la télévision, la radio communautaire semble être le moyen préféré pour recevoir de l’information, particulièrement auprès des nigériens ruraux. Les messages doivent être </w:t>
      </w:r>
      <w:proofErr w:type="gramStart"/>
      <w:r w:rsidRPr="00445B49">
        <w:rPr>
          <w:lang w:val="fr-FR"/>
        </w:rPr>
        <w:t>orienté</w:t>
      </w:r>
      <w:proofErr w:type="gramEnd"/>
      <w:r w:rsidRPr="00445B49">
        <w:rPr>
          <w:lang w:val="fr-FR"/>
        </w:rPr>
        <w:t xml:space="preserve"> principalement à destination des hommes étant donné leur importance dans la culture </w:t>
      </w:r>
      <w:proofErr w:type="spellStart"/>
      <w:r w:rsidRPr="00445B49">
        <w:rPr>
          <w:lang w:val="fr-FR"/>
        </w:rPr>
        <w:t>traditionelle</w:t>
      </w:r>
      <w:proofErr w:type="spellEnd"/>
      <w:r w:rsidRPr="00445B49">
        <w:rPr>
          <w:lang w:val="fr-FR"/>
        </w:rPr>
        <w:t xml:space="preserve"> nigérienne. L’</w:t>
      </w:r>
      <w:r w:rsidR="00CA240F" w:rsidRPr="00445B49">
        <w:rPr>
          <w:lang w:val="fr-FR"/>
        </w:rPr>
        <w:t xml:space="preserve">USAID </w:t>
      </w:r>
      <w:r w:rsidRPr="00445B49">
        <w:rPr>
          <w:lang w:val="fr-FR"/>
        </w:rPr>
        <w:t xml:space="preserve">peut lancer des partenariats avec </w:t>
      </w:r>
      <w:r w:rsidR="00CA240F" w:rsidRPr="00445B49">
        <w:rPr>
          <w:lang w:val="fr-FR"/>
        </w:rPr>
        <w:t xml:space="preserve">ANIMAS SUTURA </w:t>
      </w:r>
      <w:r w:rsidRPr="00445B49">
        <w:rPr>
          <w:lang w:val="fr-FR"/>
        </w:rPr>
        <w:t xml:space="preserve">pour soutenir les plus de </w:t>
      </w:r>
      <w:r w:rsidR="00CA240F" w:rsidRPr="00445B49">
        <w:rPr>
          <w:lang w:val="fr-FR"/>
        </w:rPr>
        <w:t xml:space="preserve">70 </w:t>
      </w:r>
      <w:r w:rsidRPr="00445B49">
        <w:rPr>
          <w:lang w:val="fr-FR"/>
        </w:rPr>
        <w:t xml:space="preserve">stations de </w:t>
      </w:r>
      <w:r w:rsidR="00CA240F" w:rsidRPr="00445B49">
        <w:rPr>
          <w:lang w:val="fr-FR"/>
        </w:rPr>
        <w:t xml:space="preserve">radio </w:t>
      </w:r>
      <w:r w:rsidRPr="00445B49">
        <w:rPr>
          <w:lang w:val="fr-FR"/>
        </w:rPr>
        <w:t xml:space="preserve">avec lesquelles l’organisation travaille. </w:t>
      </w:r>
    </w:p>
    <w:p w:rsidR="00CA240F" w:rsidRPr="00445B49" w:rsidRDefault="00CA240F" w:rsidP="00CA240F">
      <w:pPr>
        <w:rPr>
          <w:lang w:val="fr-FR"/>
        </w:rPr>
      </w:pPr>
    </w:p>
    <w:p w:rsidR="00CA240F" w:rsidRPr="00445B49" w:rsidRDefault="00D228B6" w:rsidP="00CA240F">
      <w:pPr>
        <w:rPr>
          <w:lang w:val="fr-FR"/>
        </w:rPr>
      </w:pPr>
      <w:r w:rsidRPr="00445B49">
        <w:rPr>
          <w:lang w:val="fr-FR"/>
        </w:rPr>
        <w:t>Alors que le N</w:t>
      </w:r>
      <w:r w:rsidR="003563F5">
        <w:rPr>
          <w:lang w:val="fr-FR"/>
        </w:rPr>
        <w:t xml:space="preserve">iger a un taux de </w:t>
      </w:r>
      <w:proofErr w:type="spellStart"/>
      <w:r w:rsidR="003563F5">
        <w:rPr>
          <w:lang w:val="fr-FR"/>
        </w:rPr>
        <w:t>prevalence</w:t>
      </w:r>
      <w:proofErr w:type="spellEnd"/>
      <w:r w:rsidR="003563F5">
        <w:rPr>
          <w:lang w:val="fr-FR"/>
        </w:rPr>
        <w:t xml:space="preserve"> </w:t>
      </w:r>
      <w:r w:rsidRPr="00445B49">
        <w:rPr>
          <w:lang w:val="fr-FR"/>
        </w:rPr>
        <w:t>VIH relativement faible, les populations de travailleurs du sexe sont les plus vulnérables</w:t>
      </w:r>
      <w:r w:rsidR="00CA240F" w:rsidRPr="00445B49">
        <w:rPr>
          <w:lang w:val="fr-FR"/>
        </w:rPr>
        <w:t xml:space="preserve">, </w:t>
      </w:r>
      <w:r w:rsidRPr="00445B49">
        <w:rPr>
          <w:lang w:val="fr-FR"/>
        </w:rPr>
        <w:t xml:space="preserve">avec des taux à hauteur de </w:t>
      </w:r>
      <w:r w:rsidR="00CA240F" w:rsidRPr="00445B49">
        <w:rPr>
          <w:lang w:val="fr-FR"/>
        </w:rPr>
        <w:t>35 p</w:t>
      </w:r>
      <w:r w:rsidRPr="00445B49">
        <w:rPr>
          <w:lang w:val="fr-FR"/>
        </w:rPr>
        <w:t xml:space="preserve">our cent. Les </w:t>
      </w:r>
      <w:r w:rsidR="003563F5">
        <w:rPr>
          <w:lang w:val="fr-FR"/>
        </w:rPr>
        <w:t xml:space="preserve">partenaires de mise en </w:t>
      </w:r>
      <w:r w:rsidR="00F300A3">
        <w:rPr>
          <w:lang w:val="fr-FR"/>
        </w:rPr>
        <w:t xml:space="preserve">œuvre </w:t>
      </w:r>
      <w:r w:rsidRPr="00445B49">
        <w:rPr>
          <w:lang w:val="fr-FR"/>
        </w:rPr>
        <w:t>de l’</w:t>
      </w:r>
      <w:r w:rsidR="00CA240F" w:rsidRPr="00445B49">
        <w:rPr>
          <w:lang w:val="fr-FR"/>
        </w:rPr>
        <w:t xml:space="preserve">USAID </w:t>
      </w:r>
      <w:r w:rsidR="00F300A3">
        <w:rPr>
          <w:lang w:val="fr-FR"/>
        </w:rPr>
        <w:t>Afrique de l’Oues</w:t>
      </w:r>
      <w:r w:rsidRPr="00445B49">
        <w:rPr>
          <w:lang w:val="fr-FR"/>
        </w:rPr>
        <w:t xml:space="preserve">t peuvent travailler avec la </w:t>
      </w:r>
      <w:r w:rsidR="00CA240F" w:rsidRPr="00445B49">
        <w:rPr>
          <w:lang w:val="fr-FR"/>
        </w:rPr>
        <w:t xml:space="preserve">Society </w:t>
      </w:r>
      <w:r w:rsidRPr="00445B49">
        <w:rPr>
          <w:lang w:val="fr-FR"/>
        </w:rPr>
        <w:t xml:space="preserve">pour les Femmes et le </w:t>
      </w:r>
      <w:r w:rsidR="001402FA">
        <w:rPr>
          <w:lang w:val="fr-FR"/>
        </w:rPr>
        <w:t>SIDA</w:t>
      </w:r>
      <w:r w:rsidR="00F300A3">
        <w:rPr>
          <w:lang w:val="fr-FR"/>
        </w:rPr>
        <w:t xml:space="preserve"> en Afrique</w:t>
      </w:r>
      <w:r w:rsidR="00CA240F" w:rsidRPr="00445B49">
        <w:rPr>
          <w:lang w:val="fr-FR"/>
        </w:rPr>
        <w:t xml:space="preserve">/Niger </w:t>
      </w:r>
      <w:r w:rsidRPr="00445B49">
        <w:rPr>
          <w:lang w:val="fr-FR"/>
        </w:rPr>
        <w:t xml:space="preserve">afin de soutenir les services de VIH préventifs pour les populations de travailleurs </w:t>
      </w:r>
      <w:proofErr w:type="gramStart"/>
      <w:r w:rsidRPr="00445B49">
        <w:rPr>
          <w:lang w:val="fr-FR"/>
        </w:rPr>
        <w:t>du sexes</w:t>
      </w:r>
      <w:proofErr w:type="gramEnd"/>
      <w:r w:rsidRPr="00445B49">
        <w:rPr>
          <w:lang w:val="fr-FR"/>
        </w:rPr>
        <w:t xml:space="preserve">, y compris la promotion des préservatifs féminins. </w:t>
      </w:r>
    </w:p>
    <w:p w:rsidR="00CA240F" w:rsidRPr="00445B49" w:rsidRDefault="00CA240F" w:rsidP="00CA240F">
      <w:pPr>
        <w:rPr>
          <w:lang w:val="fr-FR"/>
        </w:rPr>
      </w:pPr>
    </w:p>
    <w:p w:rsidR="000A09D3" w:rsidRDefault="000A09D3">
      <w:pPr>
        <w:rPr>
          <w:b/>
          <w:lang w:val="fr-FR"/>
        </w:rPr>
      </w:pPr>
      <w:r>
        <w:rPr>
          <w:b/>
          <w:lang w:val="fr-FR"/>
        </w:rPr>
        <w:br w:type="page"/>
      </w:r>
    </w:p>
    <w:p w:rsidR="00CA240F" w:rsidRPr="00445B49" w:rsidRDefault="00CA240F" w:rsidP="00CA240F">
      <w:pPr>
        <w:rPr>
          <w:b/>
          <w:lang w:val="fr-FR"/>
        </w:rPr>
      </w:pPr>
      <w:r w:rsidRPr="00445B49">
        <w:rPr>
          <w:b/>
          <w:lang w:val="fr-FR"/>
        </w:rPr>
        <w:lastRenderedPageBreak/>
        <w:t>Engage</w:t>
      </w:r>
      <w:r w:rsidR="00D228B6" w:rsidRPr="00445B49">
        <w:rPr>
          <w:b/>
          <w:lang w:val="fr-FR"/>
        </w:rPr>
        <w:t xml:space="preserve">r le secteur privé </w:t>
      </w:r>
      <w:proofErr w:type="spellStart"/>
      <w:r w:rsidR="00D228B6" w:rsidRPr="00445B49">
        <w:rPr>
          <w:b/>
          <w:lang w:val="fr-FR"/>
        </w:rPr>
        <w:t>liberal</w:t>
      </w:r>
      <w:proofErr w:type="spellEnd"/>
      <w:r w:rsidR="00D228B6" w:rsidRPr="00445B49">
        <w:rPr>
          <w:b/>
          <w:lang w:val="fr-FR"/>
        </w:rPr>
        <w:t xml:space="preserve"> pour l’amélioration des résultats de santé</w:t>
      </w:r>
      <w:r w:rsidRPr="00445B49">
        <w:rPr>
          <w:b/>
          <w:lang w:val="fr-FR"/>
        </w:rPr>
        <w:tab/>
      </w:r>
    </w:p>
    <w:p w:rsidR="00CA240F" w:rsidRPr="00445B49" w:rsidRDefault="00D228B6" w:rsidP="00CA240F">
      <w:pPr>
        <w:rPr>
          <w:lang w:val="fr-FR"/>
        </w:rPr>
      </w:pPr>
      <w:r w:rsidRPr="00445B49">
        <w:rPr>
          <w:lang w:val="fr-CM"/>
        </w:rPr>
        <w:t>L’</w:t>
      </w:r>
      <w:r w:rsidR="00CA240F" w:rsidRPr="00445B49">
        <w:rPr>
          <w:lang w:val="fr-CM"/>
        </w:rPr>
        <w:t xml:space="preserve">USAID </w:t>
      </w:r>
      <w:r w:rsidRPr="00445B49">
        <w:rPr>
          <w:lang w:val="fr-CM"/>
        </w:rPr>
        <w:t xml:space="preserve">Afrique de l’Ouest peut soutenir la </w:t>
      </w:r>
      <w:r w:rsidR="00CA240F" w:rsidRPr="00445B49">
        <w:rPr>
          <w:lang w:val="fr-CM"/>
        </w:rPr>
        <w:t xml:space="preserve">Coalition Nationale des Entreprises de Lutte Contre le </w:t>
      </w:r>
      <w:r w:rsidR="001402FA">
        <w:rPr>
          <w:lang w:val="fr-CM"/>
        </w:rPr>
        <w:t>SIDA</w:t>
      </w:r>
      <w:r w:rsidR="00CA240F" w:rsidRPr="00445B49">
        <w:rPr>
          <w:lang w:val="fr-CM"/>
        </w:rPr>
        <w:t xml:space="preserve">, la Tuberculose et le Paludisme (CNEP-STP) </w:t>
      </w:r>
      <w:r w:rsidRPr="00445B49">
        <w:rPr>
          <w:lang w:val="fr-CM"/>
        </w:rPr>
        <w:t xml:space="preserve">en tant que mécanisme de coordination pour le secteur privé commercial. Cette organisation a un directeur ambitieux et énergique avec une vision claire </w:t>
      </w:r>
      <w:r w:rsidR="00EA2913" w:rsidRPr="00445B49">
        <w:rPr>
          <w:lang w:val="fr-CM"/>
        </w:rPr>
        <w:t>p</w:t>
      </w:r>
      <w:r w:rsidR="00F300A3">
        <w:rPr>
          <w:lang w:val="fr-CM"/>
        </w:rPr>
        <w:t xml:space="preserve">our un travail de coordination </w:t>
      </w:r>
      <w:r w:rsidR="00EA2913" w:rsidRPr="00445B49">
        <w:rPr>
          <w:lang w:val="fr-CM"/>
        </w:rPr>
        <w:t>pour les grandes entreprises</w:t>
      </w:r>
      <w:r w:rsidR="00F300A3">
        <w:rPr>
          <w:lang w:val="fr-CM"/>
        </w:rPr>
        <w:t xml:space="preserve"> </w:t>
      </w:r>
      <w:r w:rsidR="00EA2913" w:rsidRPr="00445B49">
        <w:rPr>
          <w:lang w:val="fr-CM"/>
        </w:rPr>
        <w:t>au Ni</w:t>
      </w:r>
      <w:r w:rsidR="00F300A3">
        <w:rPr>
          <w:lang w:val="fr-CM"/>
        </w:rPr>
        <w:t>g</w:t>
      </w:r>
      <w:r w:rsidR="00EA2913" w:rsidRPr="00445B49">
        <w:rPr>
          <w:lang w:val="fr-CM"/>
        </w:rPr>
        <w:t xml:space="preserve">er afin de faciliter les résultats de santé. </w:t>
      </w:r>
      <w:r w:rsidR="00F300A3">
        <w:rPr>
          <w:lang w:val="fr-CM"/>
        </w:rPr>
        <w:t>USAID pourrait</w:t>
      </w:r>
      <w:r w:rsidR="00EA2913" w:rsidRPr="00445B49">
        <w:rPr>
          <w:lang w:val="fr-FR"/>
        </w:rPr>
        <w:t xml:space="preserve"> ainsi travailler avec le </w:t>
      </w:r>
      <w:r w:rsidR="00CA240F" w:rsidRPr="00445B49">
        <w:rPr>
          <w:lang w:val="fr-FR"/>
        </w:rPr>
        <w:t xml:space="preserve">CNEP-STP </w:t>
      </w:r>
      <w:r w:rsidR="00EA2913" w:rsidRPr="00445B49">
        <w:rPr>
          <w:lang w:val="fr-FR"/>
        </w:rPr>
        <w:t>afin de renforcer les programmes de santé sur le lieu de travail</w:t>
      </w:r>
      <w:r w:rsidR="00CA240F" w:rsidRPr="00445B49">
        <w:rPr>
          <w:lang w:val="fr-FR"/>
        </w:rPr>
        <w:t xml:space="preserve">. </w:t>
      </w:r>
    </w:p>
    <w:p w:rsidR="00CA240F" w:rsidRPr="00445B49" w:rsidRDefault="00CA240F" w:rsidP="00CA240F">
      <w:pPr>
        <w:rPr>
          <w:lang w:val="fr-FR"/>
        </w:rPr>
      </w:pPr>
      <w:r w:rsidRPr="00445B49">
        <w:rPr>
          <w:lang w:val="fr-FR"/>
        </w:rPr>
        <w:tab/>
      </w:r>
    </w:p>
    <w:p w:rsidR="00CA240F" w:rsidRPr="00445B49" w:rsidRDefault="00EA2913" w:rsidP="00CA240F">
      <w:pPr>
        <w:rPr>
          <w:lang w:val="fr-FR"/>
        </w:rPr>
      </w:pPr>
      <w:r w:rsidRPr="00445B49">
        <w:rPr>
          <w:lang w:val="fr-FR"/>
        </w:rPr>
        <w:t xml:space="preserve">Une autre opportunité d’engager le secteur privé </w:t>
      </w:r>
      <w:proofErr w:type="spellStart"/>
      <w:r w:rsidRPr="00445B49">
        <w:rPr>
          <w:lang w:val="fr-FR"/>
        </w:rPr>
        <w:t>liberal</w:t>
      </w:r>
      <w:proofErr w:type="spellEnd"/>
      <w:r w:rsidRPr="00445B49">
        <w:rPr>
          <w:lang w:val="fr-FR"/>
        </w:rPr>
        <w:t xml:space="preserve"> est de travailler avec les groupes de femmes </w:t>
      </w:r>
      <w:proofErr w:type="spellStart"/>
      <w:r w:rsidRPr="00445B49">
        <w:rPr>
          <w:lang w:val="fr-FR"/>
        </w:rPr>
        <w:t>Asusu</w:t>
      </w:r>
      <w:proofErr w:type="spellEnd"/>
      <w:r w:rsidR="00CA240F" w:rsidRPr="00445B49">
        <w:rPr>
          <w:lang w:val="fr-FR"/>
        </w:rPr>
        <w:t xml:space="preserve"> </w:t>
      </w:r>
      <w:r w:rsidRPr="00445B49">
        <w:rPr>
          <w:lang w:val="fr-FR"/>
        </w:rPr>
        <w:t xml:space="preserve">pour disséminer les messages de PF au niveau communautaire. L’institution de </w:t>
      </w:r>
      <w:proofErr w:type="spellStart"/>
      <w:r w:rsidRPr="00445B49">
        <w:rPr>
          <w:lang w:val="fr-FR"/>
        </w:rPr>
        <w:t>microfinance</w:t>
      </w:r>
      <w:proofErr w:type="spellEnd"/>
      <w:r w:rsidRPr="00445B49">
        <w:rPr>
          <w:lang w:val="fr-FR"/>
        </w:rPr>
        <w:t xml:space="preserve"> </w:t>
      </w:r>
      <w:proofErr w:type="spellStart"/>
      <w:r w:rsidR="00CA240F" w:rsidRPr="00445B49">
        <w:rPr>
          <w:lang w:val="fr-FR"/>
        </w:rPr>
        <w:t>Asusu</w:t>
      </w:r>
      <w:proofErr w:type="spellEnd"/>
      <w:r w:rsidR="00CA240F" w:rsidRPr="00445B49">
        <w:rPr>
          <w:lang w:val="fr-FR"/>
        </w:rPr>
        <w:t xml:space="preserve"> </w:t>
      </w:r>
      <w:r w:rsidRPr="00445B49">
        <w:rPr>
          <w:lang w:val="fr-FR"/>
        </w:rPr>
        <w:t xml:space="preserve">prête des </w:t>
      </w:r>
      <w:r w:rsidR="00CA240F" w:rsidRPr="00445B49">
        <w:rPr>
          <w:lang w:val="fr-FR"/>
        </w:rPr>
        <w:t>micro</w:t>
      </w:r>
      <w:r w:rsidRPr="00445B49">
        <w:rPr>
          <w:lang w:val="fr-FR"/>
        </w:rPr>
        <w:t xml:space="preserve">crédits à un réseau de plus de 20,000 femmes réparties en </w:t>
      </w:r>
      <w:proofErr w:type="spellStart"/>
      <w:r w:rsidRPr="00445B49">
        <w:rPr>
          <w:lang w:val="fr-FR"/>
        </w:rPr>
        <w:t>gorupes</w:t>
      </w:r>
      <w:proofErr w:type="spellEnd"/>
      <w:r w:rsidRPr="00445B49">
        <w:rPr>
          <w:lang w:val="fr-FR"/>
        </w:rPr>
        <w:t>. L’</w:t>
      </w:r>
      <w:r w:rsidR="00CA240F" w:rsidRPr="00445B49">
        <w:rPr>
          <w:lang w:val="fr-FR"/>
        </w:rPr>
        <w:t xml:space="preserve">USAID </w:t>
      </w:r>
      <w:r w:rsidRPr="00445B49">
        <w:rPr>
          <w:lang w:val="fr-FR"/>
        </w:rPr>
        <w:t xml:space="preserve">peut utiliser ce réseau afin d’incorporer les messages de PF au sein des réunions régulières des groupes de femmes. </w:t>
      </w:r>
    </w:p>
    <w:p w:rsidR="00CA240F" w:rsidRPr="00445B49" w:rsidRDefault="00CA240F" w:rsidP="00CA240F">
      <w:pPr>
        <w:rPr>
          <w:lang w:val="fr-FR"/>
        </w:rPr>
      </w:pPr>
    </w:p>
    <w:p w:rsidR="00CA240F" w:rsidRPr="00253DB1" w:rsidRDefault="00CA240F" w:rsidP="00253DB1">
      <w:pPr>
        <w:pStyle w:val="Heading3"/>
        <w:rPr>
          <w:lang w:val="fr-FR"/>
        </w:rPr>
      </w:pPr>
      <w:r w:rsidRPr="00253DB1">
        <w:rPr>
          <w:lang w:val="fr-FR"/>
        </w:rPr>
        <w:t>TOGO</w:t>
      </w:r>
    </w:p>
    <w:p w:rsidR="00CA240F" w:rsidRPr="00445B49" w:rsidRDefault="00EA2913" w:rsidP="00CA240F">
      <w:pPr>
        <w:rPr>
          <w:b/>
          <w:lang w:val="fr-FR"/>
        </w:rPr>
      </w:pPr>
      <w:r w:rsidRPr="00445B49">
        <w:rPr>
          <w:b/>
          <w:lang w:val="fr-FR"/>
        </w:rPr>
        <w:t xml:space="preserve">Améliorer </w:t>
      </w:r>
      <w:proofErr w:type="gramStart"/>
      <w:r w:rsidRPr="00445B49">
        <w:rPr>
          <w:b/>
          <w:lang w:val="fr-FR"/>
        </w:rPr>
        <w:t>la</w:t>
      </w:r>
      <w:proofErr w:type="gramEnd"/>
      <w:r w:rsidRPr="00445B49">
        <w:rPr>
          <w:b/>
          <w:lang w:val="fr-FR"/>
        </w:rPr>
        <w:t xml:space="preserve"> rapportage de la part du secteur privé</w:t>
      </w:r>
      <w:r w:rsidR="00445B49" w:rsidRPr="00445B49">
        <w:rPr>
          <w:b/>
          <w:lang w:val="fr-FR"/>
        </w:rPr>
        <w:t>.</w:t>
      </w:r>
      <w:r w:rsidR="00CA240F" w:rsidRPr="00445B49">
        <w:rPr>
          <w:b/>
          <w:lang w:val="fr-FR"/>
        </w:rPr>
        <w:tab/>
      </w:r>
    </w:p>
    <w:p w:rsidR="00CA240F" w:rsidRPr="00445B49" w:rsidRDefault="00EA2913" w:rsidP="00CA240F">
      <w:pPr>
        <w:rPr>
          <w:lang w:val="fr-FR"/>
        </w:rPr>
      </w:pPr>
      <w:r w:rsidRPr="00445B49">
        <w:rPr>
          <w:lang w:val="fr-FR"/>
        </w:rPr>
        <w:t>Il existe un besoin de renforcer les capacités des établissements privés libéraux en matière de rapportage et de suivi</w:t>
      </w:r>
      <w:r w:rsidR="00CA240F" w:rsidRPr="00445B49">
        <w:rPr>
          <w:lang w:val="fr-FR"/>
        </w:rPr>
        <w:t xml:space="preserve">. </w:t>
      </w:r>
      <w:r w:rsidRPr="00445B49">
        <w:rPr>
          <w:lang w:val="fr-FR"/>
        </w:rPr>
        <w:t xml:space="preserve">Des opportunités de formations, tant pour les ONG que pour les prestataires privés devraient être ouvertement annoncées au </w:t>
      </w:r>
      <w:r w:rsidR="00F300A3">
        <w:rPr>
          <w:lang w:val="fr-FR"/>
        </w:rPr>
        <w:t xml:space="preserve">sein des plateformes sur le VIH et </w:t>
      </w:r>
      <w:r w:rsidR="001402FA">
        <w:rPr>
          <w:lang w:val="fr-FR"/>
        </w:rPr>
        <w:t>SIDA</w:t>
      </w:r>
      <w:r w:rsidRPr="00445B49">
        <w:rPr>
          <w:lang w:val="fr-FR"/>
        </w:rPr>
        <w:t xml:space="preserve"> et la PF, telles que la </w:t>
      </w:r>
      <w:r w:rsidR="00CA240F" w:rsidRPr="00445B49">
        <w:rPr>
          <w:lang w:val="fr-FR"/>
        </w:rPr>
        <w:t>Plateforme des Organisations de la Société Civile contre le VIH/</w:t>
      </w:r>
      <w:r w:rsidR="001402FA">
        <w:rPr>
          <w:lang w:val="fr-FR"/>
        </w:rPr>
        <w:t>SIDA</w:t>
      </w:r>
      <w:r w:rsidR="00CA240F" w:rsidRPr="00445B49">
        <w:rPr>
          <w:lang w:val="fr-FR"/>
        </w:rPr>
        <w:t xml:space="preserve"> </w:t>
      </w:r>
      <w:r w:rsidRPr="00445B49">
        <w:rPr>
          <w:lang w:val="fr-FR"/>
        </w:rPr>
        <w:t xml:space="preserve">et la </w:t>
      </w:r>
      <w:r w:rsidR="00CA240F" w:rsidRPr="00445B49">
        <w:rPr>
          <w:lang w:val="fr-FR"/>
        </w:rPr>
        <w:t>Fédération nationale des ONG/Associations (FONGTO) de lutte contre le VIH/</w:t>
      </w:r>
      <w:r w:rsidR="001402FA">
        <w:rPr>
          <w:lang w:val="fr-FR"/>
        </w:rPr>
        <w:t>SIDA</w:t>
      </w:r>
      <w:r w:rsidR="00CA240F" w:rsidRPr="00445B49">
        <w:rPr>
          <w:lang w:val="fr-FR"/>
        </w:rPr>
        <w:t>/IST et de planification familiale.</w:t>
      </w:r>
    </w:p>
    <w:p w:rsidR="00CA240F" w:rsidRPr="00445B49" w:rsidRDefault="00CA240F" w:rsidP="00CA240F">
      <w:pPr>
        <w:rPr>
          <w:lang w:val="fr-FR"/>
        </w:rPr>
      </w:pPr>
    </w:p>
    <w:p w:rsidR="00CA240F" w:rsidRPr="00445B49" w:rsidRDefault="00CA240F" w:rsidP="00CA240F">
      <w:pPr>
        <w:rPr>
          <w:b/>
          <w:lang w:val="fr-FR"/>
        </w:rPr>
      </w:pPr>
      <w:r w:rsidRPr="00445B49">
        <w:rPr>
          <w:b/>
          <w:lang w:val="fr-FR"/>
        </w:rPr>
        <w:t>Invest</w:t>
      </w:r>
      <w:r w:rsidR="00EA2913" w:rsidRPr="00445B49">
        <w:rPr>
          <w:b/>
          <w:lang w:val="fr-FR"/>
        </w:rPr>
        <w:t xml:space="preserve">ir dans des activités de PF et de VIH </w:t>
      </w:r>
      <w:r w:rsidR="00445B49" w:rsidRPr="00445B49">
        <w:rPr>
          <w:b/>
          <w:lang w:val="fr-FR"/>
        </w:rPr>
        <w:t>communautaires par le biais de partenariat avec des ONG locales</w:t>
      </w:r>
      <w:r w:rsidRPr="00445B49">
        <w:rPr>
          <w:b/>
          <w:lang w:val="fr-FR"/>
        </w:rPr>
        <w:t>.</w:t>
      </w:r>
      <w:r w:rsidRPr="00445B49">
        <w:rPr>
          <w:b/>
          <w:lang w:val="fr-FR"/>
        </w:rPr>
        <w:tab/>
      </w:r>
    </w:p>
    <w:p w:rsidR="00CA240F" w:rsidRPr="00445B49" w:rsidRDefault="00445B49" w:rsidP="00CA240F">
      <w:pPr>
        <w:rPr>
          <w:lang w:val="fr-FR"/>
        </w:rPr>
      </w:pPr>
      <w:r w:rsidRPr="00445B49">
        <w:rPr>
          <w:lang w:val="fr-FR"/>
        </w:rPr>
        <w:t xml:space="preserve">Les activités à base communautaires sont bien établies au Togo et les </w:t>
      </w:r>
      <w:r w:rsidR="003563F5">
        <w:rPr>
          <w:lang w:val="fr-FR"/>
        </w:rPr>
        <w:t xml:space="preserve">partenaires de mise en </w:t>
      </w:r>
      <w:r w:rsidR="000A09D3">
        <w:rPr>
          <w:lang w:val="fr-FR"/>
        </w:rPr>
        <w:t xml:space="preserve">œuvre </w:t>
      </w:r>
      <w:r w:rsidRPr="00445B49">
        <w:rPr>
          <w:lang w:val="fr-FR"/>
        </w:rPr>
        <w:t xml:space="preserve">de l’USAID Afrique de </w:t>
      </w:r>
      <w:proofErr w:type="spellStart"/>
      <w:r w:rsidRPr="00445B49">
        <w:rPr>
          <w:lang w:val="fr-FR"/>
        </w:rPr>
        <w:t>lOuest</w:t>
      </w:r>
      <w:proofErr w:type="spellEnd"/>
      <w:r w:rsidRPr="00445B49">
        <w:rPr>
          <w:lang w:val="fr-FR"/>
        </w:rPr>
        <w:t xml:space="preserve"> peuvent augmenter les partenariats existants entre les travailleurs sanitaires </w:t>
      </w:r>
      <w:proofErr w:type="spellStart"/>
      <w:r w:rsidRPr="00445B49">
        <w:rPr>
          <w:lang w:val="fr-FR"/>
        </w:rPr>
        <w:t>communcautaires</w:t>
      </w:r>
      <w:proofErr w:type="spellEnd"/>
      <w:r w:rsidRPr="00445B49">
        <w:rPr>
          <w:lang w:val="fr-FR"/>
        </w:rPr>
        <w:t xml:space="preserve"> et les autorités sanitaires locales, sur le modèle </w:t>
      </w:r>
      <w:proofErr w:type="gramStart"/>
      <w:r w:rsidRPr="00445B49">
        <w:rPr>
          <w:lang w:val="fr-FR"/>
        </w:rPr>
        <w:t>de AWARE</w:t>
      </w:r>
      <w:proofErr w:type="gramEnd"/>
      <w:r w:rsidRPr="00445B49">
        <w:rPr>
          <w:lang w:val="fr-FR"/>
        </w:rPr>
        <w:t xml:space="preserve"> II développé entre autre avec l’ONG ADESCO and trois districts. Des ONG locales, telles </w:t>
      </w:r>
      <w:proofErr w:type="gramStart"/>
      <w:r w:rsidRPr="00445B49">
        <w:rPr>
          <w:lang w:val="fr-FR"/>
        </w:rPr>
        <w:t>que Espoir</w:t>
      </w:r>
      <w:proofErr w:type="gramEnd"/>
      <w:r w:rsidRPr="00445B49">
        <w:rPr>
          <w:lang w:val="fr-FR"/>
        </w:rPr>
        <w:t xml:space="preserve"> Vie Togo et Aides Médicales et Charité sont bien placées pour être des partenaires pour ces activités</w:t>
      </w:r>
      <w:r w:rsidR="00CA240F" w:rsidRPr="00445B49">
        <w:rPr>
          <w:lang w:val="fr-FR"/>
        </w:rPr>
        <w:t xml:space="preserve">. </w:t>
      </w:r>
    </w:p>
    <w:p w:rsidR="00CA240F" w:rsidRPr="00445B49" w:rsidRDefault="00CA240F" w:rsidP="00CA240F">
      <w:pPr>
        <w:rPr>
          <w:lang w:val="fr-FR"/>
        </w:rPr>
      </w:pPr>
    </w:p>
    <w:p w:rsidR="00CA240F" w:rsidRPr="003642E6" w:rsidRDefault="00445B49" w:rsidP="00CA240F">
      <w:pPr>
        <w:rPr>
          <w:b/>
          <w:lang w:val="fr-FR"/>
        </w:rPr>
      </w:pPr>
      <w:r w:rsidRPr="00445B49">
        <w:rPr>
          <w:b/>
          <w:lang w:val="fr-FR"/>
        </w:rPr>
        <w:t>Développer des partenariats entre le secteur des entreprises privées et le secteur des ONG pour la prestation de services de PF et de VIH.</w:t>
      </w:r>
      <w:r w:rsidR="00CA240F" w:rsidRPr="003642E6">
        <w:rPr>
          <w:b/>
          <w:lang w:val="fr-FR"/>
        </w:rPr>
        <w:tab/>
      </w:r>
    </w:p>
    <w:p w:rsidR="00CA240F" w:rsidRPr="003642E6" w:rsidRDefault="00445B49" w:rsidP="00CA240F">
      <w:pPr>
        <w:rPr>
          <w:lang w:val="fr-FR"/>
        </w:rPr>
      </w:pPr>
      <w:r w:rsidRPr="00445B49">
        <w:rPr>
          <w:lang w:val="fr-FR"/>
        </w:rPr>
        <w:t xml:space="preserve">Le modèle de l’Organisation Internationale du Travail pour la </w:t>
      </w:r>
      <w:proofErr w:type="spellStart"/>
      <w:r w:rsidRPr="00445B49">
        <w:rPr>
          <w:lang w:val="fr-FR"/>
        </w:rPr>
        <w:t>prevention</w:t>
      </w:r>
      <w:proofErr w:type="spellEnd"/>
      <w:r w:rsidRPr="00445B49">
        <w:rPr>
          <w:lang w:val="fr-FR"/>
        </w:rPr>
        <w:t xml:space="preserve"> du VIH sur le lieu de travail pourrait être mis en place au Togo en partenariat avec le Patronat et la Chambre de commerce. Les entreprises privées pourraient passer des contrats avec les ONG pour la prestation de programmes de sensibilisation incluant la PF et le VIH. </w:t>
      </w:r>
    </w:p>
    <w:p w:rsidR="00485DBF" w:rsidRPr="003642E6" w:rsidRDefault="00485DBF" w:rsidP="00D23769">
      <w:pPr>
        <w:pStyle w:val="TableTitle"/>
        <w:numPr>
          <w:ilvl w:val="0"/>
          <w:numId w:val="0"/>
        </w:numPr>
        <w:jc w:val="both"/>
        <w:rPr>
          <w:lang w:val="fr-FR"/>
        </w:rPr>
      </w:pPr>
    </w:p>
    <w:p w:rsidR="00485DBF" w:rsidRPr="003642E6" w:rsidRDefault="00485DBF" w:rsidP="006374BF">
      <w:pPr>
        <w:rPr>
          <w:rFonts w:cs="Times New Roman"/>
          <w:b/>
          <w:caps/>
          <w:noProof/>
          <w:sz w:val="20"/>
          <w:szCs w:val="20"/>
          <w:lang w:val="fr-FR"/>
        </w:rPr>
      </w:pPr>
    </w:p>
    <w:sectPr w:rsidR="00485DBF" w:rsidRPr="003642E6" w:rsidSect="009B7A94">
      <w:footerReference w:type="default" r:id="rId12"/>
      <w:type w:val="oddPage"/>
      <w:pgSz w:w="12240" w:h="15840" w:code="1"/>
      <w:pgMar w:top="1440" w:right="1440" w:bottom="1440" w:left="1440" w:header="1080" w:footer="720" w:gutter="0"/>
      <w:pgNumType w:fmt="lowerRoman"/>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041205" w15:done="0"/>
  <w15:commentEx w15:paraId="25A523F4" w15:done="0"/>
  <w15:commentEx w15:paraId="1F33F308" w15:done="0"/>
  <w15:commentEx w15:paraId="423C97AA" w15:done="0"/>
  <w15:commentEx w15:paraId="26FF29A3" w15:done="0"/>
  <w15:commentEx w15:paraId="03F17149" w15:done="0"/>
  <w15:commentEx w15:paraId="49E49746" w15:done="0"/>
  <w15:commentEx w15:paraId="38180BDB" w15:done="0"/>
  <w15:commentEx w15:paraId="7C36C3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F0F" w:rsidRDefault="00C67F0F" w:rsidP="00133AD6">
      <w:r>
        <w:separator/>
      </w:r>
    </w:p>
  </w:endnote>
  <w:endnote w:type="continuationSeparator" w:id="0">
    <w:p w:rsidR="00C67F0F" w:rsidRDefault="00C67F0F" w:rsidP="00133AD6">
      <w:r>
        <w:continuationSeparator/>
      </w:r>
    </w:p>
  </w:endnote>
  <w:endnote w:type="continuationNotice" w:id="1">
    <w:p w:rsidR="00C67F0F" w:rsidRDefault="00C67F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13" w:rsidRPr="001F6C8D" w:rsidRDefault="00EA2913" w:rsidP="00133AD6">
    <w:pPr>
      <w:pStyle w:val="Footer"/>
    </w:pPr>
    <w:r w:rsidRPr="008B24EE">
      <w:fldChar w:fldCharType="begin"/>
    </w:r>
    <w:r w:rsidRPr="008B24EE">
      <w:instrText xml:space="preserve"> PAGE   \* MERGEFORMAT </w:instrText>
    </w:r>
    <w:r w:rsidRPr="008B24EE">
      <w:fldChar w:fldCharType="separate"/>
    </w:r>
    <w:r w:rsidR="000D588D">
      <w:rPr>
        <w:noProof/>
      </w:rPr>
      <w:t>i</w:t>
    </w:r>
    <w:r w:rsidRPr="008B24E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F0F" w:rsidRDefault="00C67F0F" w:rsidP="00133AD6">
      <w:r>
        <w:separator/>
      </w:r>
    </w:p>
  </w:footnote>
  <w:footnote w:type="continuationSeparator" w:id="0">
    <w:p w:rsidR="00C67F0F" w:rsidRDefault="00C67F0F" w:rsidP="00133AD6">
      <w:r>
        <w:continuationSeparator/>
      </w:r>
    </w:p>
  </w:footnote>
  <w:footnote w:type="continuationNotice" w:id="1">
    <w:p w:rsidR="00C67F0F" w:rsidRDefault="00C67F0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525E"/>
    <w:multiLevelType w:val="hybridMultilevel"/>
    <w:tmpl w:val="640A5C10"/>
    <w:lvl w:ilvl="0" w:tplc="B0AAEBF8">
      <w:start w:val="1"/>
      <w:numFmt w:val="decimal"/>
      <w:pStyle w:val="FigureTitle"/>
      <w:lvlText w:val="Figure %1."/>
      <w:lvlJc w:val="left"/>
      <w:pPr>
        <w:ind w:left="82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105B95"/>
    <w:multiLevelType w:val="hybridMultilevel"/>
    <w:tmpl w:val="7FFA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E6562"/>
    <w:multiLevelType w:val="hybridMultilevel"/>
    <w:tmpl w:val="4C08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475B8"/>
    <w:multiLevelType w:val="hybridMultilevel"/>
    <w:tmpl w:val="A104B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A235906"/>
    <w:multiLevelType w:val="hybridMultilevel"/>
    <w:tmpl w:val="94286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6909BE"/>
    <w:multiLevelType w:val="hybridMultilevel"/>
    <w:tmpl w:val="D300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CD685B"/>
    <w:multiLevelType w:val="multilevel"/>
    <w:tmpl w:val="57AC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9D6474"/>
    <w:multiLevelType w:val="hybridMultilevel"/>
    <w:tmpl w:val="990025B6"/>
    <w:lvl w:ilvl="0" w:tplc="393AD0AA">
      <w:start w:val="1"/>
      <w:numFmt w:val="decimal"/>
      <w:pStyle w:val="TableTitle"/>
      <w:lvlText w:val="TABLE %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E030D"/>
    <w:multiLevelType w:val="multilevel"/>
    <w:tmpl w:val="25520238"/>
    <w:lvl w:ilvl="0">
      <w:start w:val="1"/>
      <w:numFmt w:val="decimal"/>
      <w:lvlText w:val="%1."/>
      <w:lvlJc w:val="left"/>
      <w:pPr>
        <w:tabs>
          <w:tab w:val="num" w:pos="1170"/>
        </w:tabs>
        <w:ind w:left="1170" w:hanging="720"/>
      </w:pPr>
      <w:rPr>
        <w:rFonts w:ascii="Arial" w:hAnsi="Arial" w:cs="Arial" w:hint="default"/>
        <w:b w:val="0"/>
        <w:i w:val="0"/>
        <w:sz w:val="60"/>
      </w:rPr>
    </w:lvl>
    <w:lvl w:ilvl="1">
      <w:start w:val="1"/>
      <w:numFmt w:val="decimal"/>
      <w:lvlText w:val="%1.%2"/>
      <w:lvlJc w:val="left"/>
      <w:pPr>
        <w:tabs>
          <w:tab w:val="num" w:pos="0"/>
        </w:tabs>
        <w:ind w:left="0" w:hanging="864"/>
      </w:pPr>
      <w:rPr>
        <w:rFonts w:ascii="Arial" w:hAnsi="Arial" w:cs="Arial" w:hint="default"/>
        <w:b/>
        <w:i w:val="0"/>
        <w:sz w:val="28"/>
      </w:rPr>
    </w:lvl>
    <w:lvl w:ilvl="2">
      <w:start w:val="1"/>
      <w:numFmt w:val="decimal"/>
      <w:lvlText w:val="%1.%2.%3"/>
      <w:lvlJc w:val="left"/>
      <w:pPr>
        <w:tabs>
          <w:tab w:val="num" w:pos="864"/>
        </w:tabs>
        <w:ind w:left="864" w:hanging="864"/>
      </w:pPr>
      <w:rPr>
        <w:rFonts w:ascii="Arial" w:hAnsi="Arial" w:cs="Arial" w:hint="default"/>
        <w:b/>
        <w:i w:val="0"/>
        <w:sz w:val="24"/>
      </w:rPr>
    </w:lvl>
    <w:lvl w:ilvl="3">
      <w:start w:val="1"/>
      <w:numFmt w:val="decimal"/>
      <w:lvlText w:val="%1.%2.%3.%4"/>
      <w:lvlJc w:val="left"/>
      <w:pPr>
        <w:tabs>
          <w:tab w:val="num" w:pos="2304"/>
        </w:tabs>
        <w:ind w:left="1296" w:hanging="432"/>
      </w:pPr>
      <w:rPr>
        <w:rFonts w:hint="default"/>
      </w:rPr>
    </w:lvl>
    <w:lvl w:ilvl="4">
      <w:start w:val="1"/>
      <w:numFmt w:val="decimal"/>
      <w:lvlText w:val="%1.%2.%3.%4.%5."/>
      <w:lvlJc w:val="left"/>
      <w:pPr>
        <w:tabs>
          <w:tab w:val="num" w:pos="3816"/>
        </w:tabs>
        <w:ind w:left="1368" w:hanging="792"/>
      </w:pPr>
      <w:rPr>
        <w:rFonts w:hint="default"/>
      </w:rPr>
    </w:lvl>
    <w:lvl w:ilvl="5">
      <w:start w:val="1"/>
      <w:numFmt w:val="decimal"/>
      <w:lvlText w:val="%1.%2.%3.%4.%5.%6."/>
      <w:lvlJc w:val="left"/>
      <w:pPr>
        <w:tabs>
          <w:tab w:val="num" w:pos="4536"/>
        </w:tabs>
        <w:ind w:left="1872" w:hanging="936"/>
      </w:pPr>
      <w:rPr>
        <w:rFonts w:hint="default"/>
      </w:rPr>
    </w:lvl>
    <w:lvl w:ilvl="6">
      <w:start w:val="1"/>
      <w:numFmt w:val="decimal"/>
      <w:lvlText w:val="%1.%2.%3.%4.%5.%6.%7."/>
      <w:lvlJc w:val="left"/>
      <w:pPr>
        <w:tabs>
          <w:tab w:val="num" w:pos="5616"/>
        </w:tabs>
        <w:ind w:left="2376" w:hanging="1080"/>
      </w:pPr>
      <w:rPr>
        <w:rFonts w:hint="default"/>
      </w:rPr>
    </w:lvl>
    <w:lvl w:ilvl="7">
      <w:start w:val="1"/>
      <w:numFmt w:val="decimal"/>
      <w:lvlText w:val="%1.%2.%3.%4.%5.%6.%7.%8."/>
      <w:lvlJc w:val="left"/>
      <w:pPr>
        <w:tabs>
          <w:tab w:val="num" w:pos="6696"/>
        </w:tabs>
        <w:ind w:left="2880" w:hanging="1224"/>
      </w:pPr>
      <w:rPr>
        <w:rFonts w:hint="default"/>
      </w:rPr>
    </w:lvl>
    <w:lvl w:ilvl="8">
      <w:start w:val="1"/>
      <w:numFmt w:val="decimal"/>
      <w:lvlText w:val="%1.%2.%3.%4.%5.%6.%7.%8.%9."/>
      <w:lvlJc w:val="left"/>
      <w:pPr>
        <w:tabs>
          <w:tab w:val="num" w:pos="7416"/>
        </w:tabs>
        <w:ind w:left="3456" w:hanging="1440"/>
      </w:pPr>
      <w:rPr>
        <w:rFonts w:hint="default"/>
      </w:rPr>
    </w:lvl>
  </w:abstractNum>
  <w:abstractNum w:abstractNumId="9">
    <w:nsid w:val="2CF16849"/>
    <w:multiLevelType w:val="multilevel"/>
    <w:tmpl w:val="EC60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A16756"/>
    <w:multiLevelType w:val="hybridMultilevel"/>
    <w:tmpl w:val="5AFAB0DE"/>
    <w:lvl w:ilvl="0" w:tplc="E7123F8C">
      <w:start w:val="6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357482"/>
    <w:multiLevelType w:val="hybridMultilevel"/>
    <w:tmpl w:val="2D568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C623A48"/>
    <w:multiLevelType w:val="hybridMultilevel"/>
    <w:tmpl w:val="5212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918D6"/>
    <w:multiLevelType w:val="hybridMultilevel"/>
    <w:tmpl w:val="9428675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6992A27"/>
    <w:multiLevelType w:val="hybridMultilevel"/>
    <w:tmpl w:val="9C8649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9B1622"/>
    <w:multiLevelType w:val="hybridMultilevel"/>
    <w:tmpl w:val="3D86BD5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506C7821"/>
    <w:multiLevelType w:val="hybridMultilevel"/>
    <w:tmpl w:val="A208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8E1D12"/>
    <w:multiLevelType w:val="multilevel"/>
    <w:tmpl w:val="FE3C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231E8A"/>
    <w:multiLevelType w:val="hybridMultilevel"/>
    <w:tmpl w:val="A61288F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5D5840A0"/>
    <w:multiLevelType w:val="hybridMultilevel"/>
    <w:tmpl w:val="03623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AD372A"/>
    <w:multiLevelType w:val="hybridMultilevel"/>
    <w:tmpl w:val="ECF65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8E6EAB"/>
    <w:multiLevelType w:val="hybridMultilevel"/>
    <w:tmpl w:val="D20EF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4"/>
  </w:num>
  <w:num w:numId="3">
    <w:abstractNumId w:val="16"/>
  </w:num>
  <w:num w:numId="4">
    <w:abstractNumId w:val="19"/>
  </w:num>
  <w:num w:numId="5">
    <w:abstractNumId w:val="20"/>
  </w:num>
  <w:num w:numId="6">
    <w:abstractNumId w:val="10"/>
  </w:num>
  <w:num w:numId="7">
    <w:abstractNumId w:val="18"/>
  </w:num>
  <w:num w:numId="8">
    <w:abstractNumId w:val="6"/>
  </w:num>
  <w:num w:numId="9">
    <w:abstractNumId w:val="9"/>
  </w:num>
  <w:num w:numId="10">
    <w:abstractNumId w:val="17"/>
  </w:num>
  <w:num w:numId="11">
    <w:abstractNumId w:val="13"/>
  </w:num>
  <w:num w:numId="12">
    <w:abstractNumId w:val="4"/>
  </w:num>
  <w:num w:numId="13">
    <w:abstractNumId w:val="2"/>
  </w:num>
  <w:num w:numId="14">
    <w:abstractNumId w:val="15"/>
  </w:num>
  <w:num w:numId="15">
    <w:abstractNumId w:val="1"/>
  </w:num>
  <w:num w:numId="16">
    <w:abstractNumId w:val="5"/>
  </w:num>
  <w:num w:numId="17">
    <w:abstractNumId w:val="12"/>
  </w:num>
  <w:num w:numId="18">
    <w:abstractNumId w:val="7"/>
  </w:num>
  <w:num w:numId="19">
    <w:abstractNumId w:val="0"/>
  </w:num>
  <w:num w:numId="20">
    <w:abstractNumId w:val="7"/>
    <w:lvlOverride w:ilvl="0">
      <w:startOverride w:val="1"/>
    </w:lvlOverride>
  </w:num>
  <w:num w:numId="21">
    <w:abstractNumId w:val="21"/>
  </w:num>
  <w:num w:numId="22">
    <w:abstractNumId w:val="2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re Wolfowitz">
    <w15:presenceInfo w15:providerId="Windows Live" w15:userId="b416c6cdae014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10241">
      <o:colormru v:ext="edit" colors="#e1e1ff,#069,#bad1e8,#afd787,#cde6b4,#d1e8ba,#0000ac"/>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547"/>
    <w:rsid w:val="00001129"/>
    <w:rsid w:val="00003A2C"/>
    <w:rsid w:val="00005BB8"/>
    <w:rsid w:val="00005D37"/>
    <w:rsid w:val="00006572"/>
    <w:rsid w:val="00006894"/>
    <w:rsid w:val="00006B3A"/>
    <w:rsid w:val="0001318F"/>
    <w:rsid w:val="000136F3"/>
    <w:rsid w:val="00015547"/>
    <w:rsid w:val="00016D93"/>
    <w:rsid w:val="00016E17"/>
    <w:rsid w:val="00017611"/>
    <w:rsid w:val="00020E1B"/>
    <w:rsid w:val="00022061"/>
    <w:rsid w:val="0002216E"/>
    <w:rsid w:val="0002429D"/>
    <w:rsid w:val="00025455"/>
    <w:rsid w:val="00025FF2"/>
    <w:rsid w:val="000307E5"/>
    <w:rsid w:val="000316F0"/>
    <w:rsid w:val="00035FD1"/>
    <w:rsid w:val="000374B9"/>
    <w:rsid w:val="00040E00"/>
    <w:rsid w:val="0004117B"/>
    <w:rsid w:val="00046728"/>
    <w:rsid w:val="000519C7"/>
    <w:rsid w:val="000525E0"/>
    <w:rsid w:val="00053EEF"/>
    <w:rsid w:val="000543DC"/>
    <w:rsid w:val="00055022"/>
    <w:rsid w:val="00055DCE"/>
    <w:rsid w:val="0005750B"/>
    <w:rsid w:val="000600C0"/>
    <w:rsid w:val="0006045E"/>
    <w:rsid w:val="00062096"/>
    <w:rsid w:val="00063ABC"/>
    <w:rsid w:val="00063CEB"/>
    <w:rsid w:val="0006587B"/>
    <w:rsid w:val="00066B69"/>
    <w:rsid w:val="00066E56"/>
    <w:rsid w:val="00070322"/>
    <w:rsid w:val="000723C1"/>
    <w:rsid w:val="000764DF"/>
    <w:rsid w:val="0007702A"/>
    <w:rsid w:val="00081625"/>
    <w:rsid w:val="00082D01"/>
    <w:rsid w:val="000844F5"/>
    <w:rsid w:val="0008527A"/>
    <w:rsid w:val="00087856"/>
    <w:rsid w:val="000902AA"/>
    <w:rsid w:val="00092531"/>
    <w:rsid w:val="000929D9"/>
    <w:rsid w:val="00092C7E"/>
    <w:rsid w:val="00095D40"/>
    <w:rsid w:val="000A00A2"/>
    <w:rsid w:val="000A0890"/>
    <w:rsid w:val="000A09D3"/>
    <w:rsid w:val="000A1C6D"/>
    <w:rsid w:val="000A22D8"/>
    <w:rsid w:val="000A313C"/>
    <w:rsid w:val="000A642B"/>
    <w:rsid w:val="000A726F"/>
    <w:rsid w:val="000A7D69"/>
    <w:rsid w:val="000B05E8"/>
    <w:rsid w:val="000B1455"/>
    <w:rsid w:val="000B294F"/>
    <w:rsid w:val="000B33D1"/>
    <w:rsid w:val="000B5C59"/>
    <w:rsid w:val="000C0A39"/>
    <w:rsid w:val="000C3040"/>
    <w:rsid w:val="000C5F95"/>
    <w:rsid w:val="000C7033"/>
    <w:rsid w:val="000C7851"/>
    <w:rsid w:val="000D53F1"/>
    <w:rsid w:val="000D5777"/>
    <w:rsid w:val="000D588D"/>
    <w:rsid w:val="000D5F87"/>
    <w:rsid w:val="000D5FA9"/>
    <w:rsid w:val="000D776D"/>
    <w:rsid w:val="000E12B6"/>
    <w:rsid w:val="000E320C"/>
    <w:rsid w:val="000E3BC5"/>
    <w:rsid w:val="000E52E2"/>
    <w:rsid w:val="000E66AE"/>
    <w:rsid w:val="000E6B75"/>
    <w:rsid w:val="000E7E2D"/>
    <w:rsid w:val="000F08CD"/>
    <w:rsid w:val="000F1B37"/>
    <w:rsid w:val="000F2202"/>
    <w:rsid w:val="000F53F4"/>
    <w:rsid w:val="000F6410"/>
    <w:rsid w:val="00101426"/>
    <w:rsid w:val="00101604"/>
    <w:rsid w:val="00101CD6"/>
    <w:rsid w:val="001034D7"/>
    <w:rsid w:val="0010476C"/>
    <w:rsid w:val="00104F2A"/>
    <w:rsid w:val="0010580E"/>
    <w:rsid w:val="00106970"/>
    <w:rsid w:val="00107100"/>
    <w:rsid w:val="00107A04"/>
    <w:rsid w:val="0011170B"/>
    <w:rsid w:val="00111DC0"/>
    <w:rsid w:val="001147E0"/>
    <w:rsid w:val="001178CA"/>
    <w:rsid w:val="00120172"/>
    <w:rsid w:val="0012043C"/>
    <w:rsid w:val="00120ECE"/>
    <w:rsid w:val="00121338"/>
    <w:rsid w:val="0012390A"/>
    <w:rsid w:val="00124A7D"/>
    <w:rsid w:val="001307A5"/>
    <w:rsid w:val="00133AD6"/>
    <w:rsid w:val="00134EDB"/>
    <w:rsid w:val="00137C54"/>
    <w:rsid w:val="001402FA"/>
    <w:rsid w:val="00141C55"/>
    <w:rsid w:val="00143FA9"/>
    <w:rsid w:val="0014411B"/>
    <w:rsid w:val="00144F51"/>
    <w:rsid w:val="0014609E"/>
    <w:rsid w:val="00150868"/>
    <w:rsid w:val="0015210A"/>
    <w:rsid w:val="00152153"/>
    <w:rsid w:val="0015380B"/>
    <w:rsid w:val="00154999"/>
    <w:rsid w:val="001560F8"/>
    <w:rsid w:val="00156102"/>
    <w:rsid w:val="001573B4"/>
    <w:rsid w:val="00157E04"/>
    <w:rsid w:val="00160657"/>
    <w:rsid w:val="00160B87"/>
    <w:rsid w:val="001624C1"/>
    <w:rsid w:val="00166367"/>
    <w:rsid w:val="0016657F"/>
    <w:rsid w:val="001677DC"/>
    <w:rsid w:val="00167DA9"/>
    <w:rsid w:val="001709BB"/>
    <w:rsid w:val="00171E72"/>
    <w:rsid w:val="00172119"/>
    <w:rsid w:val="00172B01"/>
    <w:rsid w:val="00180C2E"/>
    <w:rsid w:val="00181905"/>
    <w:rsid w:val="00184EE7"/>
    <w:rsid w:val="00186319"/>
    <w:rsid w:val="00187C5F"/>
    <w:rsid w:val="00190F73"/>
    <w:rsid w:val="00191D3C"/>
    <w:rsid w:val="001932FC"/>
    <w:rsid w:val="00194BDA"/>
    <w:rsid w:val="00197AA8"/>
    <w:rsid w:val="00197D6F"/>
    <w:rsid w:val="001A04CE"/>
    <w:rsid w:val="001A0E0A"/>
    <w:rsid w:val="001A23B5"/>
    <w:rsid w:val="001A403F"/>
    <w:rsid w:val="001A4386"/>
    <w:rsid w:val="001A4633"/>
    <w:rsid w:val="001B11FD"/>
    <w:rsid w:val="001B2015"/>
    <w:rsid w:val="001B36F7"/>
    <w:rsid w:val="001B4509"/>
    <w:rsid w:val="001B6070"/>
    <w:rsid w:val="001B6ABC"/>
    <w:rsid w:val="001C0891"/>
    <w:rsid w:val="001C10AF"/>
    <w:rsid w:val="001C2F59"/>
    <w:rsid w:val="001C652E"/>
    <w:rsid w:val="001D20F8"/>
    <w:rsid w:val="001D2CFA"/>
    <w:rsid w:val="001D37F5"/>
    <w:rsid w:val="001D4FDD"/>
    <w:rsid w:val="001D7CDD"/>
    <w:rsid w:val="001E210B"/>
    <w:rsid w:val="001E2CF1"/>
    <w:rsid w:val="001E3C55"/>
    <w:rsid w:val="001E6100"/>
    <w:rsid w:val="001E6D9E"/>
    <w:rsid w:val="001F2063"/>
    <w:rsid w:val="001F6C8D"/>
    <w:rsid w:val="001F78A8"/>
    <w:rsid w:val="00200BE9"/>
    <w:rsid w:val="00200E58"/>
    <w:rsid w:val="00200FAD"/>
    <w:rsid w:val="00202B0A"/>
    <w:rsid w:val="00203332"/>
    <w:rsid w:val="00203EA4"/>
    <w:rsid w:val="002064D3"/>
    <w:rsid w:val="002064D9"/>
    <w:rsid w:val="00210631"/>
    <w:rsid w:val="002106BF"/>
    <w:rsid w:val="00210C54"/>
    <w:rsid w:val="0021366C"/>
    <w:rsid w:val="002176B8"/>
    <w:rsid w:val="00217863"/>
    <w:rsid w:val="002216AD"/>
    <w:rsid w:val="00221B3B"/>
    <w:rsid w:val="00221D99"/>
    <w:rsid w:val="00223653"/>
    <w:rsid w:val="00223A9F"/>
    <w:rsid w:val="00224DC5"/>
    <w:rsid w:val="00226515"/>
    <w:rsid w:val="0022674D"/>
    <w:rsid w:val="00227977"/>
    <w:rsid w:val="00230892"/>
    <w:rsid w:val="002338B2"/>
    <w:rsid w:val="0023449A"/>
    <w:rsid w:val="00234587"/>
    <w:rsid w:val="00235A53"/>
    <w:rsid w:val="00235F88"/>
    <w:rsid w:val="0024104C"/>
    <w:rsid w:val="0024517D"/>
    <w:rsid w:val="0025226A"/>
    <w:rsid w:val="00253DB1"/>
    <w:rsid w:val="00254724"/>
    <w:rsid w:val="00254EC2"/>
    <w:rsid w:val="00254F2A"/>
    <w:rsid w:val="00255975"/>
    <w:rsid w:val="00257A91"/>
    <w:rsid w:val="00260C21"/>
    <w:rsid w:val="00263159"/>
    <w:rsid w:val="00264C3D"/>
    <w:rsid w:val="002702F7"/>
    <w:rsid w:val="00271615"/>
    <w:rsid w:val="00271C2E"/>
    <w:rsid w:val="002729E9"/>
    <w:rsid w:val="00273EAA"/>
    <w:rsid w:val="002746C9"/>
    <w:rsid w:val="00276702"/>
    <w:rsid w:val="002767AF"/>
    <w:rsid w:val="00277E65"/>
    <w:rsid w:val="0028183F"/>
    <w:rsid w:val="0028328D"/>
    <w:rsid w:val="0028386A"/>
    <w:rsid w:val="002838F5"/>
    <w:rsid w:val="00284D3E"/>
    <w:rsid w:val="0028570C"/>
    <w:rsid w:val="00285BB6"/>
    <w:rsid w:val="00286FA4"/>
    <w:rsid w:val="002910AB"/>
    <w:rsid w:val="0029491C"/>
    <w:rsid w:val="0029577F"/>
    <w:rsid w:val="002A2C7A"/>
    <w:rsid w:val="002A4078"/>
    <w:rsid w:val="002A5CE0"/>
    <w:rsid w:val="002A7C66"/>
    <w:rsid w:val="002A7FAE"/>
    <w:rsid w:val="002B108D"/>
    <w:rsid w:val="002B1AF9"/>
    <w:rsid w:val="002B2F3C"/>
    <w:rsid w:val="002B4660"/>
    <w:rsid w:val="002C32AB"/>
    <w:rsid w:val="002C41F9"/>
    <w:rsid w:val="002C4495"/>
    <w:rsid w:val="002C5AC8"/>
    <w:rsid w:val="002C6FA9"/>
    <w:rsid w:val="002C76AB"/>
    <w:rsid w:val="002D0EF4"/>
    <w:rsid w:val="002D1E2B"/>
    <w:rsid w:val="002D2794"/>
    <w:rsid w:val="002D390F"/>
    <w:rsid w:val="002D4536"/>
    <w:rsid w:val="002D6727"/>
    <w:rsid w:val="002D6AE4"/>
    <w:rsid w:val="002D707C"/>
    <w:rsid w:val="002D7217"/>
    <w:rsid w:val="002E06DC"/>
    <w:rsid w:val="002E1923"/>
    <w:rsid w:val="002E23F1"/>
    <w:rsid w:val="002E4954"/>
    <w:rsid w:val="002E56B2"/>
    <w:rsid w:val="002F397E"/>
    <w:rsid w:val="002F48C8"/>
    <w:rsid w:val="002F55CE"/>
    <w:rsid w:val="002F6591"/>
    <w:rsid w:val="002F76F5"/>
    <w:rsid w:val="003006DE"/>
    <w:rsid w:val="00300931"/>
    <w:rsid w:val="0030434E"/>
    <w:rsid w:val="00306585"/>
    <w:rsid w:val="003067F8"/>
    <w:rsid w:val="00311B35"/>
    <w:rsid w:val="00311EA3"/>
    <w:rsid w:val="003121DD"/>
    <w:rsid w:val="00313600"/>
    <w:rsid w:val="00314A8A"/>
    <w:rsid w:val="003212FA"/>
    <w:rsid w:val="0032322A"/>
    <w:rsid w:val="00324EC2"/>
    <w:rsid w:val="00325547"/>
    <w:rsid w:val="003274DB"/>
    <w:rsid w:val="003279F2"/>
    <w:rsid w:val="00331665"/>
    <w:rsid w:val="00331DDC"/>
    <w:rsid w:val="00333207"/>
    <w:rsid w:val="00334BB1"/>
    <w:rsid w:val="0033690C"/>
    <w:rsid w:val="00340355"/>
    <w:rsid w:val="00342BA9"/>
    <w:rsid w:val="003455BC"/>
    <w:rsid w:val="00351306"/>
    <w:rsid w:val="00354503"/>
    <w:rsid w:val="00354D77"/>
    <w:rsid w:val="003563F5"/>
    <w:rsid w:val="003623F0"/>
    <w:rsid w:val="003642E6"/>
    <w:rsid w:val="00366676"/>
    <w:rsid w:val="0036722E"/>
    <w:rsid w:val="00367793"/>
    <w:rsid w:val="00370164"/>
    <w:rsid w:val="00370742"/>
    <w:rsid w:val="003711CD"/>
    <w:rsid w:val="00371379"/>
    <w:rsid w:val="003719A5"/>
    <w:rsid w:val="00380905"/>
    <w:rsid w:val="00380C09"/>
    <w:rsid w:val="00380DB1"/>
    <w:rsid w:val="0038373D"/>
    <w:rsid w:val="00383BFC"/>
    <w:rsid w:val="003844D3"/>
    <w:rsid w:val="00384611"/>
    <w:rsid w:val="00384CA0"/>
    <w:rsid w:val="003870BA"/>
    <w:rsid w:val="00391911"/>
    <w:rsid w:val="00391E48"/>
    <w:rsid w:val="003922B7"/>
    <w:rsid w:val="00395A89"/>
    <w:rsid w:val="00396399"/>
    <w:rsid w:val="0039680A"/>
    <w:rsid w:val="00396CFB"/>
    <w:rsid w:val="003A0DBA"/>
    <w:rsid w:val="003A2FA8"/>
    <w:rsid w:val="003A3403"/>
    <w:rsid w:val="003A3957"/>
    <w:rsid w:val="003A4CA0"/>
    <w:rsid w:val="003B4770"/>
    <w:rsid w:val="003B664B"/>
    <w:rsid w:val="003B6A0B"/>
    <w:rsid w:val="003C03F1"/>
    <w:rsid w:val="003C0813"/>
    <w:rsid w:val="003C0E63"/>
    <w:rsid w:val="003C1D1A"/>
    <w:rsid w:val="003C20BF"/>
    <w:rsid w:val="003C250C"/>
    <w:rsid w:val="003C2B34"/>
    <w:rsid w:val="003C4AA9"/>
    <w:rsid w:val="003C4ED6"/>
    <w:rsid w:val="003C6095"/>
    <w:rsid w:val="003C6D4D"/>
    <w:rsid w:val="003D13CA"/>
    <w:rsid w:val="003D168D"/>
    <w:rsid w:val="003D3045"/>
    <w:rsid w:val="003D51DF"/>
    <w:rsid w:val="003D5616"/>
    <w:rsid w:val="003D5C1A"/>
    <w:rsid w:val="003E2212"/>
    <w:rsid w:val="003E666B"/>
    <w:rsid w:val="003F0AD5"/>
    <w:rsid w:val="003F1E1A"/>
    <w:rsid w:val="003F3E19"/>
    <w:rsid w:val="003F5427"/>
    <w:rsid w:val="003F64B0"/>
    <w:rsid w:val="003F70DD"/>
    <w:rsid w:val="003F7E11"/>
    <w:rsid w:val="00404850"/>
    <w:rsid w:val="00405761"/>
    <w:rsid w:val="00406753"/>
    <w:rsid w:val="00406E10"/>
    <w:rsid w:val="00411E5C"/>
    <w:rsid w:val="00412B91"/>
    <w:rsid w:val="00412CCA"/>
    <w:rsid w:val="0041301A"/>
    <w:rsid w:val="0041369A"/>
    <w:rsid w:val="00414690"/>
    <w:rsid w:val="0041569C"/>
    <w:rsid w:val="00415B20"/>
    <w:rsid w:val="0041779C"/>
    <w:rsid w:val="00420C9D"/>
    <w:rsid w:val="00422252"/>
    <w:rsid w:val="00423092"/>
    <w:rsid w:val="004253E8"/>
    <w:rsid w:val="00425F8F"/>
    <w:rsid w:val="00427EA9"/>
    <w:rsid w:val="00430326"/>
    <w:rsid w:val="00430620"/>
    <w:rsid w:val="004314F7"/>
    <w:rsid w:val="004319BC"/>
    <w:rsid w:val="00434016"/>
    <w:rsid w:val="00434E30"/>
    <w:rsid w:val="004350B0"/>
    <w:rsid w:val="00436CE5"/>
    <w:rsid w:val="00440D53"/>
    <w:rsid w:val="00442D38"/>
    <w:rsid w:val="004440DA"/>
    <w:rsid w:val="00445B49"/>
    <w:rsid w:val="00447A9A"/>
    <w:rsid w:val="004503CD"/>
    <w:rsid w:val="00450E67"/>
    <w:rsid w:val="00451093"/>
    <w:rsid w:val="00454D95"/>
    <w:rsid w:val="004573E8"/>
    <w:rsid w:val="00457AB5"/>
    <w:rsid w:val="00457EA8"/>
    <w:rsid w:val="004600C3"/>
    <w:rsid w:val="004674F0"/>
    <w:rsid w:val="00470AB4"/>
    <w:rsid w:val="00472395"/>
    <w:rsid w:val="00472E16"/>
    <w:rsid w:val="004734B2"/>
    <w:rsid w:val="004734DF"/>
    <w:rsid w:val="00482854"/>
    <w:rsid w:val="00485B74"/>
    <w:rsid w:val="00485DBF"/>
    <w:rsid w:val="00486943"/>
    <w:rsid w:val="00486C13"/>
    <w:rsid w:val="00487CF9"/>
    <w:rsid w:val="00490FCA"/>
    <w:rsid w:val="00491C07"/>
    <w:rsid w:val="00491DB3"/>
    <w:rsid w:val="00492BDF"/>
    <w:rsid w:val="0049412F"/>
    <w:rsid w:val="00495B91"/>
    <w:rsid w:val="00496C88"/>
    <w:rsid w:val="00497EC2"/>
    <w:rsid w:val="004A00BA"/>
    <w:rsid w:val="004A3B88"/>
    <w:rsid w:val="004A44E9"/>
    <w:rsid w:val="004A5408"/>
    <w:rsid w:val="004A5596"/>
    <w:rsid w:val="004A6909"/>
    <w:rsid w:val="004A7E01"/>
    <w:rsid w:val="004B0421"/>
    <w:rsid w:val="004B2137"/>
    <w:rsid w:val="004B3190"/>
    <w:rsid w:val="004B4542"/>
    <w:rsid w:val="004B6594"/>
    <w:rsid w:val="004B697F"/>
    <w:rsid w:val="004B6FB0"/>
    <w:rsid w:val="004C18DF"/>
    <w:rsid w:val="004C246B"/>
    <w:rsid w:val="004C29E5"/>
    <w:rsid w:val="004C2B46"/>
    <w:rsid w:val="004C6746"/>
    <w:rsid w:val="004C6E39"/>
    <w:rsid w:val="004D07B7"/>
    <w:rsid w:val="004D4C6D"/>
    <w:rsid w:val="004D4FC5"/>
    <w:rsid w:val="004D5EB6"/>
    <w:rsid w:val="004D601E"/>
    <w:rsid w:val="004D7E8E"/>
    <w:rsid w:val="004E01A4"/>
    <w:rsid w:val="004E154C"/>
    <w:rsid w:val="004E29AC"/>
    <w:rsid w:val="004E431B"/>
    <w:rsid w:val="004E46B7"/>
    <w:rsid w:val="004E551E"/>
    <w:rsid w:val="004E7057"/>
    <w:rsid w:val="004E72E8"/>
    <w:rsid w:val="004F2630"/>
    <w:rsid w:val="004F4FBA"/>
    <w:rsid w:val="004F6742"/>
    <w:rsid w:val="004F709B"/>
    <w:rsid w:val="004F7228"/>
    <w:rsid w:val="00502F79"/>
    <w:rsid w:val="00503049"/>
    <w:rsid w:val="005036DA"/>
    <w:rsid w:val="0050668A"/>
    <w:rsid w:val="005073B4"/>
    <w:rsid w:val="00510EDA"/>
    <w:rsid w:val="0051193E"/>
    <w:rsid w:val="00514B0C"/>
    <w:rsid w:val="00515D0B"/>
    <w:rsid w:val="00517260"/>
    <w:rsid w:val="005175F9"/>
    <w:rsid w:val="00520A66"/>
    <w:rsid w:val="0052100B"/>
    <w:rsid w:val="005258AE"/>
    <w:rsid w:val="00527463"/>
    <w:rsid w:val="0053189E"/>
    <w:rsid w:val="00534395"/>
    <w:rsid w:val="00534B03"/>
    <w:rsid w:val="00534C33"/>
    <w:rsid w:val="0053533A"/>
    <w:rsid w:val="00536DB4"/>
    <w:rsid w:val="0054025D"/>
    <w:rsid w:val="00542A19"/>
    <w:rsid w:val="00542AE7"/>
    <w:rsid w:val="005438D1"/>
    <w:rsid w:val="0054519E"/>
    <w:rsid w:val="005458A2"/>
    <w:rsid w:val="00547B47"/>
    <w:rsid w:val="0055123E"/>
    <w:rsid w:val="00552052"/>
    <w:rsid w:val="00553356"/>
    <w:rsid w:val="00557B0D"/>
    <w:rsid w:val="00557D10"/>
    <w:rsid w:val="0056086B"/>
    <w:rsid w:val="00563266"/>
    <w:rsid w:val="00566301"/>
    <w:rsid w:val="0056741E"/>
    <w:rsid w:val="0057026B"/>
    <w:rsid w:val="005730C7"/>
    <w:rsid w:val="005741AD"/>
    <w:rsid w:val="00574572"/>
    <w:rsid w:val="005756F6"/>
    <w:rsid w:val="00580960"/>
    <w:rsid w:val="005819C7"/>
    <w:rsid w:val="00582E7A"/>
    <w:rsid w:val="0058390D"/>
    <w:rsid w:val="00585CA4"/>
    <w:rsid w:val="005869F4"/>
    <w:rsid w:val="0058712A"/>
    <w:rsid w:val="005942B8"/>
    <w:rsid w:val="00596E10"/>
    <w:rsid w:val="00597948"/>
    <w:rsid w:val="005A033A"/>
    <w:rsid w:val="005A2594"/>
    <w:rsid w:val="005A2BAD"/>
    <w:rsid w:val="005A2D93"/>
    <w:rsid w:val="005A3C88"/>
    <w:rsid w:val="005A4882"/>
    <w:rsid w:val="005B1AC5"/>
    <w:rsid w:val="005B1E06"/>
    <w:rsid w:val="005B2457"/>
    <w:rsid w:val="005B331F"/>
    <w:rsid w:val="005B56FB"/>
    <w:rsid w:val="005B6A25"/>
    <w:rsid w:val="005C1BE3"/>
    <w:rsid w:val="005C2BB6"/>
    <w:rsid w:val="005C3EE9"/>
    <w:rsid w:val="005C4028"/>
    <w:rsid w:val="005C4647"/>
    <w:rsid w:val="005C5BFF"/>
    <w:rsid w:val="005D1D81"/>
    <w:rsid w:val="005D1E01"/>
    <w:rsid w:val="005D5D00"/>
    <w:rsid w:val="005D7408"/>
    <w:rsid w:val="005E0CF2"/>
    <w:rsid w:val="005E2AEA"/>
    <w:rsid w:val="005E4F61"/>
    <w:rsid w:val="005E6B70"/>
    <w:rsid w:val="005F021A"/>
    <w:rsid w:val="005F439D"/>
    <w:rsid w:val="00601D5A"/>
    <w:rsid w:val="00602750"/>
    <w:rsid w:val="00606C7C"/>
    <w:rsid w:val="006107C9"/>
    <w:rsid w:val="00611ECF"/>
    <w:rsid w:val="006122D8"/>
    <w:rsid w:val="0061247A"/>
    <w:rsid w:val="00614651"/>
    <w:rsid w:val="00615938"/>
    <w:rsid w:val="0062131B"/>
    <w:rsid w:val="0062227E"/>
    <w:rsid w:val="00623FE6"/>
    <w:rsid w:val="006245B8"/>
    <w:rsid w:val="00626BB1"/>
    <w:rsid w:val="00627268"/>
    <w:rsid w:val="0063014E"/>
    <w:rsid w:val="006305DE"/>
    <w:rsid w:val="006346C6"/>
    <w:rsid w:val="0063488B"/>
    <w:rsid w:val="00634ACE"/>
    <w:rsid w:val="00634D1C"/>
    <w:rsid w:val="0063559E"/>
    <w:rsid w:val="0063688B"/>
    <w:rsid w:val="006374BF"/>
    <w:rsid w:val="0064019F"/>
    <w:rsid w:val="0064081F"/>
    <w:rsid w:val="0064132C"/>
    <w:rsid w:val="0064203A"/>
    <w:rsid w:val="006422F3"/>
    <w:rsid w:val="00642FC7"/>
    <w:rsid w:val="00643E45"/>
    <w:rsid w:val="006460F4"/>
    <w:rsid w:val="006502A3"/>
    <w:rsid w:val="006507B3"/>
    <w:rsid w:val="0065112D"/>
    <w:rsid w:val="00652B1F"/>
    <w:rsid w:val="00655054"/>
    <w:rsid w:val="0065669F"/>
    <w:rsid w:val="00656F8D"/>
    <w:rsid w:val="0066134E"/>
    <w:rsid w:val="00664366"/>
    <w:rsid w:val="0066476D"/>
    <w:rsid w:val="0066641E"/>
    <w:rsid w:val="00666E6D"/>
    <w:rsid w:val="006674E7"/>
    <w:rsid w:val="00667D1E"/>
    <w:rsid w:val="0067242C"/>
    <w:rsid w:val="006735DC"/>
    <w:rsid w:val="00676D34"/>
    <w:rsid w:val="00677D28"/>
    <w:rsid w:val="00680A1F"/>
    <w:rsid w:val="006814BB"/>
    <w:rsid w:val="00682201"/>
    <w:rsid w:val="006840EB"/>
    <w:rsid w:val="00684900"/>
    <w:rsid w:val="00684A92"/>
    <w:rsid w:val="006853E0"/>
    <w:rsid w:val="006861AD"/>
    <w:rsid w:val="006866A3"/>
    <w:rsid w:val="00686F6C"/>
    <w:rsid w:val="006909EB"/>
    <w:rsid w:val="006921A9"/>
    <w:rsid w:val="0069342C"/>
    <w:rsid w:val="0069525F"/>
    <w:rsid w:val="00695833"/>
    <w:rsid w:val="00697971"/>
    <w:rsid w:val="006A164B"/>
    <w:rsid w:val="006A25AC"/>
    <w:rsid w:val="006A40BF"/>
    <w:rsid w:val="006A541C"/>
    <w:rsid w:val="006A5B3B"/>
    <w:rsid w:val="006A6A30"/>
    <w:rsid w:val="006B1DA6"/>
    <w:rsid w:val="006B2093"/>
    <w:rsid w:val="006B48CE"/>
    <w:rsid w:val="006B5532"/>
    <w:rsid w:val="006B6EFC"/>
    <w:rsid w:val="006B7378"/>
    <w:rsid w:val="006B7548"/>
    <w:rsid w:val="006C2DA2"/>
    <w:rsid w:val="006C4031"/>
    <w:rsid w:val="006C7A4C"/>
    <w:rsid w:val="006C7DC2"/>
    <w:rsid w:val="006D406B"/>
    <w:rsid w:val="006D7E6E"/>
    <w:rsid w:val="006E1317"/>
    <w:rsid w:val="006E2B32"/>
    <w:rsid w:val="006E38F3"/>
    <w:rsid w:val="006E55E8"/>
    <w:rsid w:val="006F2B34"/>
    <w:rsid w:val="006F2DB9"/>
    <w:rsid w:val="006F40D6"/>
    <w:rsid w:val="006F4335"/>
    <w:rsid w:val="006F5867"/>
    <w:rsid w:val="006F5C39"/>
    <w:rsid w:val="006F647B"/>
    <w:rsid w:val="006F7593"/>
    <w:rsid w:val="007033D8"/>
    <w:rsid w:val="00703B84"/>
    <w:rsid w:val="007057ED"/>
    <w:rsid w:val="0070672F"/>
    <w:rsid w:val="007105A6"/>
    <w:rsid w:val="007127E6"/>
    <w:rsid w:val="00713F35"/>
    <w:rsid w:val="0071425C"/>
    <w:rsid w:val="00715417"/>
    <w:rsid w:val="00716A7B"/>
    <w:rsid w:val="00720BDC"/>
    <w:rsid w:val="00721D0B"/>
    <w:rsid w:val="007226C5"/>
    <w:rsid w:val="00723918"/>
    <w:rsid w:val="00723FB9"/>
    <w:rsid w:val="00726DD4"/>
    <w:rsid w:val="00727A0A"/>
    <w:rsid w:val="00730F56"/>
    <w:rsid w:val="00733833"/>
    <w:rsid w:val="00733F98"/>
    <w:rsid w:val="007355B1"/>
    <w:rsid w:val="00736712"/>
    <w:rsid w:val="007368A8"/>
    <w:rsid w:val="007441FC"/>
    <w:rsid w:val="00744E2C"/>
    <w:rsid w:val="00752119"/>
    <w:rsid w:val="007529F4"/>
    <w:rsid w:val="00753A62"/>
    <w:rsid w:val="00753A9D"/>
    <w:rsid w:val="00754408"/>
    <w:rsid w:val="0075765C"/>
    <w:rsid w:val="00757CE7"/>
    <w:rsid w:val="00760A18"/>
    <w:rsid w:val="007631C7"/>
    <w:rsid w:val="00763549"/>
    <w:rsid w:val="00763CCC"/>
    <w:rsid w:val="0076645B"/>
    <w:rsid w:val="00776C72"/>
    <w:rsid w:val="0078258F"/>
    <w:rsid w:val="0078391B"/>
    <w:rsid w:val="007846BC"/>
    <w:rsid w:val="00784910"/>
    <w:rsid w:val="0078799D"/>
    <w:rsid w:val="00790047"/>
    <w:rsid w:val="00790596"/>
    <w:rsid w:val="00793DDF"/>
    <w:rsid w:val="00794B6E"/>
    <w:rsid w:val="00795B22"/>
    <w:rsid w:val="007969A4"/>
    <w:rsid w:val="007A0114"/>
    <w:rsid w:val="007A19CA"/>
    <w:rsid w:val="007A1B2B"/>
    <w:rsid w:val="007A3A33"/>
    <w:rsid w:val="007B1321"/>
    <w:rsid w:val="007B1904"/>
    <w:rsid w:val="007B258F"/>
    <w:rsid w:val="007B4027"/>
    <w:rsid w:val="007B633B"/>
    <w:rsid w:val="007B6DA4"/>
    <w:rsid w:val="007B7537"/>
    <w:rsid w:val="007C0653"/>
    <w:rsid w:val="007C64CB"/>
    <w:rsid w:val="007C71E4"/>
    <w:rsid w:val="007D038A"/>
    <w:rsid w:val="007D11C1"/>
    <w:rsid w:val="007D2508"/>
    <w:rsid w:val="007D323A"/>
    <w:rsid w:val="007D5D0E"/>
    <w:rsid w:val="007D6370"/>
    <w:rsid w:val="007E02AB"/>
    <w:rsid w:val="007E02AF"/>
    <w:rsid w:val="007E092F"/>
    <w:rsid w:val="007E1217"/>
    <w:rsid w:val="007E22ED"/>
    <w:rsid w:val="007E438C"/>
    <w:rsid w:val="007E532F"/>
    <w:rsid w:val="007E5EC0"/>
    <w:rsid w:val="007E7C10"/>
    <w:rsid w:val="007F1156"/>
    <w:rsid w:val="007F281A"/>
    <w:rsid w:val="007F48DF"/>
    <w:rsid w:val="007F4D6A"/>
    <w:rsid w:val="007F5849"/>
    <w:rsid w:val="007F72A8"/>
    <w:rsid w:val="0080098A"/>
    <w:rsid w:val="00801761"/>
    <w:rsid w:val="00804185"/>
    <w:rsid w:val="008111EB"/>
    <w:rsid w:val="008130C9"/>
    <w:rsid w:val="00813D02"/>
    <w:rsid w:val="00814833"/>
    <w:rsid w:val="0082033D"/>
    <w:rsid w:val="008222AD"/>
    <w:rsid w:val="008237CA"/>
    <w:rsid w:val="00824262"/>
    <w:rsid w:val="00824A66"/>
    <w:rsid w:val="00827AEA"/>
    <w:rsid w:val="0083104D"/>
    <w:rsid w:val="00831C81"/>
    <w:rsid w:val="00834192"/>
    <w:rsid w:val="00834576"/>
    <w:rsid w:val="008349AE"/>
    <w:rsid w:val="00835015"/>
    <w:rsid w:val="008359B6"/>
    <w:rsid w:val="00836445"/>
    <w:rsid w:val="00837A60"/>
    <w:rsid w:val="00837EA3"/>
    <w:rsid w:val="00846D77"/>
    <w:rsid w:val="00847180"/>
    <w:rsid w:val="008475F0"/>
    <w:rsid w:val="008501B5"/>
    <w:rsid w:val="00850223"/>
    <w:rsid w:val="008508B0"/>
    <w:rsid w:val="00850C59"/>
    <w:rsid w:val="00852480"/>
    <w:rsid w:val="0085456B"/>
    <w:rsid w:val="00854B50"/>
    <w:rsid w:val="00856632"/>
    <w:rsid w:val="008576D5"/>
    <w:rsid w:val="008631D3"/>
    <w:rsid w:val="00866515"/>
    <w:rsid w:val="00867308"/>
    <w:rsid w:val="00870187"/>
    <w:rsid w:val="00872C6B"/>
    <w:rsid w:val="00873D60"/>
    <w:rsid w:val="00884253"/>
    <w:rsid w:val="008900FF"/>
    <w:rsid w:val="00892296"/>
    <w:rsid w:val="0089232E"/>
    <w:rsid w:val="008935D0"/>
    <w:rsid w:val="00893BD5"/>
    <w:rsid w:val="008A7FFE"/>
    <w:rsid w:val="008B0490"/>
    <w:rsid w:val="008B0543"/>
    <w:rsid w:val="008B075B"/>
    <w:rsid w:val="008B18F1"/>
    <w:rsid w:val="008B1B1E"/>
    <w:rsid w:val="008B24EE"/>
    <w:rsid w:val="008B2C00"/>
    <w:rsid w:val="008B3264"/>
    <w:rsid w:val="008B435F"/>
    <w:rsid w:val="008B44A9"/>
    <w:rsid w:val="008B4906"/>
    <w:rsid w:val="008B548A"/>
    <w:rsid w:val="008B61A8"/>
    <w:rsid w:val="008B6E5A"/>
    <w:rsid w:val="008C0888"/>
    <w:rsid w:val="008C200C"/>
    <w:rsid w:val="008C3505"/>
    <w:rsid w:val="008C4E62"/>
    <w:rsid w:val="008C6833"/>
    <w:rsid w:val="008D09B9"/>
    <w:rsid w:val="008D30EA"/>
    <w:rsid w:val="008D55C8"/>
    <w:rsid w:val="008D7FB2"/>
    <w:rsid w:val="008E20DE"/>
    <w:rsid w:val="008E42CB"/>
    <w:rsid w:val="008F0A6B"/>
    <w:rsid w:val="008F1770"/>
    <w:rsid w:val="008F55C6"/>
    <w:rsid w:val="008F6167"/>
    <w:rsid w:val="00900253"/>
    <w:rsid w:val="009013C5"/>
    <w:rsid w:val="009016F9"/>
    <w:rsid w:val="00901FB5"/>
    <w:rsid w:val="00902849"/>
    <w:rsid w:val="00903ADE"/>
    <w:rsid w:val="0090434C"/>
    <w:rsid w:val="009060F0"/>
    <w:rsid w:val="009061A4"/>
    <w:rsid w:val="009067D1"/>
    <w:rsid w:val="009070AF"/>
    <w:rsid w:val="00912E02"/>
    <w:rsid w:val="00913020"/>
    <w:rsid w:val="00915A15"/>
    <w:rsid w:val="00915B8D"/>
    <w:rsid w:val="009163AB"/>
    <w:rsid w:val="009229A0"/>
    <w:rsid w:val="00922CCD"/>
    <w:rsid w:val="00923B0A"/>
    <w:rsid w:val="0092613E"/>
    <w:rsid w:val="00926390"/>
    <w:rsid w:val="00927331"/>
    <w:rsid w:val="009273E3"/>
    <w:rsid w:val="009274B6"/>
    <w:rsid w:val="00932491"/>
    <w:rsid w:val="0093257A"/>
    <w:rsid w:val="009334AF"/>
    <w:rsid w:val="009357B3"/>
    <w:rsid w:val="00942024"/>
    <w:rsid w:val="009436AF"/>
    <w:rsid w:val="00943E15"/>
    <w:rsid w:val="00944550"/>
    <w:rsid w:val="00944E70"/>
    <w:rsid w:val="00950379"/>
    <w:rsid w:val="00954DF2"/>
    <w:rsid w:val="009550AD"/>
    <w:rsid w:val="009565D4"/>
    <w:rsid w:val="0096141F"/>
    <w:rsid w:val="00963008"/>
    <w:rsid w:val="00963884"/>
    <w:rsid w:val="0096461A"/>
    <w:rsid w:val="00965562"/>
    <w:rsid w:val="00966A22"/>
    <w:rsid w:val="0096790E"/>
    <w:rsid w:val="00967D7C"/>
    <w:rsid w:val="00970018"/>
    <w:rsid w:val="00972383"/>
    <w:rsid w:val="00972C4B"/>
    <w:rsid w:val="00977D73"/>
    <w:rsid w:val="009809AD"/>
    <w:rsid w:val="00986471"/>
    <w:rsid w:val="009908A4"/>
    <w:rsid w:val="00991840"/>
    <w:rsid w:val="0099262A"/>
    <w:rsid w:val="0099452A"/>
    <w:rsid w:val="00997922"/>
    <w:rsid w:val="009A05F3"/>
    <w:rsid w:val="009A0797"/>
    <w:rsid w:val="009A1D1C"/>
    <w:rsid w:val="009A3DE6"/>
    <w:rsid w:val="009A3F44"/>
    <w:rsid w:val="009A3FC6"/>
    <w:rsid w:val="009A5F34"/>
    <w:rsid w:val="009B2206"/>
    <w:rsid w:val="009B2456"/>
    <w:rsid w:val="009B3F37"/>
    <w:rsid w:val="009B419B"/>
    <w:rsid w:val="009B56DA"/>
    <w:rsid w:val="009B5708"/>
    <w:rsid w:val="009B5B23"/>
    <w:rsid w:val="009B7A94"/>
    <w:rsid w:val="009B7FC5"/>
    <w:rsid w:val="009C18A2"/>
    <w:rsid w:val="009C3222"/>
    <w:rsid w:val="009C4B42"/>
    <w:rsid w:val="009D13BB"/>
    <w:rsid w:val="009D180C"/>
    <w:rsid w:val="009D291C"/>
    <w:rsid w:val="009D50EB"/>
    <w:rsid w:val="009D5620"/>
    <w:rsid w:val="009D59BF"/>
    <w:rsid w:val="009E32F5"/>
    <w:rsid w:val="009E3396"/>
    <w:rsid w:val="009E55C5"/>
    <w:rsid w:val="009E6279"/>
    <w:rsid w:val="009E67D5"/>
    <w:rsid w:val="009E6B35"/>
    <w:rsid w:val="009E7CDC"/>
    <w:rsid w:val="009F0E76"/>
    <w:rsid w:val="009F2649"/>
    <w:rsid w:val="009F6726"/>
    <w:rsid w:val="009F704C"/>
    <w:rsid w:val="00A0045D"/>
    <w:rsid w:val="00A0215D"/>
    <w:rsid w:val="00A0314A"/>
    <w:rsid w:val="00A04F87"/>
    <w:rsid w:val="00A06666"/>
    <w:rsid w:val="00A06C87"/>
    <w:rsid w:val="00A10201"/>
    <w:rsid w:val="00A105E0"/>
    <w:rsid w:val="00A11237"/>
    <w:rsid w:val="00A121B8"/>
    <w:rsid w:val="00A13D16"/>
    <w:rsid w:val="00A140CA"/>
    <w:rsid w:val="00A16C29"/>
    <w:rsid w:val="00A20AB4"/>
    <w:rsid w:val="00A23450"/>
    <w:rsid w:val="00A25214"/>
    <w:rsid w:val="00A25A3B"/>
    <w:rsid w:val="00A3018B"/>
    <w:rsid w:val="00A3128D"/>
    <w:rsid w:val="00A324EA"/>
    <w:rsid w:val="00A338C5"/>
    <w:rsid w:val="00A33A46"/>
    <w:rsid w:val="00A33FE4"/>
    <w:rsid w:val="00A341AE"/>
    <w:rsid w:val="00A45B43"/>
    <w:rsid w:val="00A4794A"/>
    <w:rsid w:val="00A50456"/>
    <w:rsid w:val="00A533DE"/>
    <w:rsid w:val="00A53939"/>
    <w:rsid w:val="00A53E2B"/>
    <w:rsid w:val="00A55A92"/>
    <w:rsid w:val="00A55CC0"/>
    <w:rsid w:val="00A6415C"/>
    <w:rsid w:val="00A653EC"/>
    <w:rsid w:val="00A65BD0"/>
    <w:rsid w:val="00A6748D"/>
    <w:rsid w:val="00A67A34"/>
    <w:rsid w:val="00A757A1"/>
    <w:rsid w:val="00A76958"/>
    <w:rsid w:val="00A76B5D"/>
    <w:rsid w:val="00A7787D"/>
    <w:rsid w:val="00A77CCB"/>
    <w:rsid w:val="00A817CE"/>
    <w:rsid w:val="00A829E8"/>
    <w:rsid w:val="00A84947"/>
    <w:rsid w:val="00A85075"/>
    <w:rsid w:val="00A903F0"/>
    <w:rsid w:val="00A9219B"/>
    <w:rsid w:val="00A9255F"/>
    <w:rsid w:val="00A928FA"/>
    <w:rsid w:val="00A9343D"/>
    <w:rsid w:val="00A93AE9"/>
    <w:rsid w:val="00A93D2E"/>
    <w:rsid w:val="00A94552"/>
    <w:rsid w:val="00AA1881"/>
    <w:rsid w:val="00AA3860"/>
    <w:rsid w:val="00AA5A24"/>
    <w:rsid w:val="00AA7A53"/>
    <w:rsid w:val="00AA7B0B"/>
    <w:rsid w:val="00AB03B1"/>
    <w:rsid w:val="00AB1B5F"/>
    <w:rsid w:val="00AB23BD"/>
    <w:rsid w:val="00AB32CF"/>
    <w:rsid w:val="00AB47E9"/>
    <w:rsid w:val="00AB503F"/>
    <w:rsid w:val="00AC59EB"/>
    <w:rsid w:val="00AC5A46"/>
    <w:rsid w:val="00AC6C12"/>
    <w:rsid w:val="00AD2235"/>
    <w:rsid w:val="00AE0A18"/>
    <w:rsid w:val="00AE12C3"/>
    <w:rsid w:val="00AE2D76"/>
    <w:rsid w:val="00AE5E0B"/>
    <w:rsid w:val="00AE6B61"/>
    <w:rsid w:val="00AE79BD"/>
    <w:rsid w:val="00AF2797"/>
    <w:rsid w:val="00AF6F05"/>
    <w:rsid w:val="00B02599"/>
    <w:rsid w:val="00B02DEE"/>
    <w:rsid w:val="00B031E1"/>
    <w:rsid w:val="00B14060"/>
    <w:rsid w:val="00B1529B"/>
    <w:rsid w:val="00B16B3C"/>
    <w:rsid w:val="00B21070"/>
    <w:rsid w:val="00B25EE3"/>
    <w:rsid w:val="00B2654C"/>
    <w:rsid w:val="00B269D4"/>
    <w:rsid w:val="00B3032C"/>
    <w:rsid w:val="00B31148"/>
    <w:rsid w:val="00B32192"/>
    <w:rsid w:val="00B32269"/>
    <w:rsid w:val="00B3357C"/>
    <w:rsid w:val="00B372C5"/>
    <w:rsid w:val="00B373D3"/>
    <w:rsid w:val="00B37B48"/>
    <w:rsid w:val="00B40CA0"/>
    <w:rsid w:val="00B40FAC"/>
    <w:rsid w:val="00B410E7"/>
    <w:rsid w:val="00B41E6A"/>
    <w:rsid w:val="00B42C48"/>
    <w:rsid w:val="00B4421E"/>
    <w:rsid w:val="00B44333"/>
    <w:rsid w:val="00B51182"/>
    <w:rsid w:val="00B55200"/>
    <w:rsid w:val="00B61B1F"/>
    <w:rsid w:val="00B61C4A"/>
    <w:rsid w:val="00B61EC9"/>
    <w:rsid w:val="00B62F42"/>
    <w:rsid w:val="00B65904"/>
    <w:rsid w:val="00B66778"/>
    <w:rsid w:val="00B672F5"/>
    <w:rsid w:val="00B679AD"/>
    <w:rsid w:val="00B74C8A"/>
    <w:rsid w:val="00B764DB"/>
    <w:rsid w:val="00B77400"/>
    <w:rsid w:val="00B7744A"/>
    <w:rsid w:val="00B82D4D"/>
    <w:rsid w:val="00B857B0"/>
    <w:rsid w:val="00B85CB6"/>
    <w:rsid w:val="00B87EE6"/>
    <w:rsid w:val="00B91DFE"/>
    <w:rsid w:val="00B9260A"/>
    <w:rsid w:val="00B928CF"/>
    <w:rsid w:val="00B9367A"/>
    <w:rsid w:val="00B95A1D"/>
    <w:rsid w:val="00B96ABD"/>
    <w:rsid w:val="00B97BEE"/>
    <w:rsid w:val="00BA1FC4"/>
    <w:rsid w:val="00BA45E7"/>
    <w:rsid w:val="00BB04BC"/>
    <w:rsid w:val="00BB0A28"/>
    <w:rsid w:val="00BB4AA0"/>
    <w:rsid w:val="00BB50DE"/>
    <w:rsid w:val="00BB5986"/>
    <w:rsid w:val="00BB6B7F"/>
    <w:rsid w:val="00BC074A"/>
    <w:rsid w:val="00BC3515"/>
    <w:rsid w:val="00BC3ADB"/>
    <w:rsid w:val="00BC673B"/>
    <w:rsid w:val="00BC7038"/>
    <w:rsid w:val="00BC716E"/>
    <w:rsid w:val="00BD260A"/>
    <w:rsid w:val="00BD429D"/>
    <w:rsid w:val="00BD6C35"/>
    <w:rsid w:val="00BD7580"/>
    <w:rsid w:val="00BD7FBB"/>
    <w:rsid w:val="00BE4CEF"/>
    <w:rsid w:val="00BF18DC"/>
    <w:rsid w:val="00BF21D8"/>
    <w:rsid w:val="00BF3850"/>
    <w:rsid w:val="00C00413"/>
    <w:rsid w:val="00C01269"/>
    <w:rsid w:val="00C01F29"/>
    <w:rsid w:val="00C025F8"/>
    <w:rsid w:val="00C030BB"/>
    <w:rsid w:val="00C03D68"/>
    <w:rsid w:val="00C03D6B"/>
    <w:rsid w:val="00C03D7E"/>
    <w:rsid w:val="00C04B4F"/>
    <w:rsid w:val="00C04D04"/>
    <w:rsid w:val="00C12B12"/>
    <w:rsid w:val="00C13DE2"/>
    <w:rsid w:val="00C14408"/>
    <w:rsid w:val="00C14776"/>
    <w:rsid w:val="00C15A5A"/>
    <w:rsid w:val="00C16E9E"/>
    <w:rsid w:val="00C17F58"/>
    <w:rsid w:val="00C20F68"/>
    <w:rsid w:val="00C21F01"/>
    <w:rsid w:val="00C22E9B"/>
    <w:rsid w:val="00C23737"/>
    <w:rsid w:val="00C23CA5"/>
    <w:rsid w:val="00C246A8"/>
    <w:rsid w:val="00C307E7"/>
    <w:rsid w:val="00C32ED3"/>
    <w:rsid w:val="00C33D37"/>
    <w:rsid w:val="00C34A92"/>
    <w:rsid w:val="00C35829"/>
    <w:rsid w:val="00C36A97"/>
    <w:rsid w:val="00C370A7"/>
    <w:rsid w:val="00C41042"/>
    <w:rsid w:val="00C41F7A"/>
    <w:rsid w:val="00C475BA"/>
    <w:rsid w:val="00C53799"/>
    <w:rsid w:val="00C57E90"/>
    <w:rsid w:val="00C6101D"/>
    <w:rsid w:val="00C62F1C"/>
    <w:rsid w:val="00C636E4"/>
    <w:rsid w:val="00C6380F"/>
    <w:rsid w:val="00C65556"/>
    <w:rsid w:val="00C6756C"/>
    <w:rsid w:val="00C67986"/>
    <w:rsid w:val="00C67F0F"/>
    <w:rsid w:val="00C70A80"/>
    <w:rsid w:val="00C72C59"/>
    <w:rsid w:val="00C744A3"/>
    <w:rsid w:val="00C772D1"/>
    <w:rsid w:val="00C81DB5"/>
    <w:rsid w:val="00C844BB"/>
    <w:rsid w:val="00C85178"/>
    <w:rsid w:val="00C852F6"/>
    <w:rsid w:val="00C85683"/>
    <w:rsid w:val="00C87A7F"/>
    <w:rsid w:val="00C900FF"/>
    <w:rsid w:val="00C93828"/>
    <w:rsid w:val="00C93BC2"/>
    <w:rsid w:val="00C94352"/>
    <w:rsid w:val="00C94798"/>
    <w:rsid w:val="00CA00E1"/>
    <w:rsid w:val="00CA05D9"/>
    <w:rsid w:val="00CA0B40"/>
    <w:rsid w:val="00CA157E"/>
    <w:rsid w:val="00CA240F"/>
    <w:rsid w:val="00CA4300"/>
    <w:rsid w:val="00CA60AD"/>
    <w:rsid w:val="00CA72C7"/>
    <w:rsid w:val="00CB355B"/>
    <w:rsid w:val="00CB36CC"/>
    <w:rsid w:val="00CB3C88"/>
    <w:rsid w:val="00CB3FC8"/>
    <w:rsid w:val="00CB442A"/>
    <w:rsid w:val="00CB535C"/>
    <w:rsid w:val="00CB6604"/>
    <w:rsid w:val="00CC19D6"/>
    <w:rsid w:val="00CC1D6A"/>
    <w:rsid w:val="00CC2A88"/>
    <w:rsid w:val="00CC681D"/>
    <w:rsid w:val="00CC7E00"/>
    <w:rsid w:val="00CD0997"/>
    <w:rsid w:val="00CD39F5"/>
    <w:rsid w:val="00CD47CE"/>
    <w:rsid w:val="00CD4B2E"/>
    <w:rsid w:val="00CD4DE4"/>
    <w:rsid w:val="00CD6527"/>
    <w:rsid w:val="00CD6B3F"/>
    <w:rsid w:val="00CD761C"/>
    <w:rsid w:val="00CE1AF4"/>
    <w:rsid w:val="00CE6E92"/>
    <w:rsid w:val="00CE7DD6"/>
    <w:rsid w:val="00CF3E63"/>
    <w:rsid w:val="00CF561E"/>
    <w:rsid w:val="00CF7A5E"/>
    <w:rsid w:val="00D01B8D"/>
    <w:rsid w:val="00D052DC"/>
    <w:rsid w:val="00D06649"/>
    <w:rsid w:val="00D06770"/>
    <w:rsid w:val="00D07023"/>
    <w:rsid w:val="00D11724"/>
    <w:rsid w:val="00D122D9"/>
    <w:rsid w:val="00D143BA"/>
    <w:rsid w:val="00D152A7"/>
    <w:rsid w:val="00D1681E"/>
    <w:rsid w:val="00D20DD2"/>
    <w:rsid w:val="00D2167D"/>
    <w:rsid w:val="00D228B6"/>
    <w:rsid w:val="00D230C3"/>
    <w:rsid w:val="00D23769"/>
    <w:rsid w:val="00D243A0"/>
    <w:rsid w:val="00D2549D"/>
    <w:rsid w:val="00D25E10"/>
    <w:rsid w:val="00D2722A"/>
    <w:rsid w:val="00D2777B"/>
    <w:rsid w:val="00D27B41"/>
    <w:rsid w:val="00D3168B"/>
    <w:rsid w:val="00D31AED"/>
    <w:rsid w:val="00D34EEE"/>
    <w:rsid w:val="00D354D6"/>
    <w:rsid w:val="00D3603C"/>
    <w:rsid w:val="00D362BB"/>
    <w:rsid w:val="00D3666A"/>
    <w:rsid w:val="00D37131"/>
    <w:rsid w:val="00D37BAF"/>
    <w:rsid w:val="00D37EFE"/>
    <w:rsid w:val="00D432A3"/>
    <w:rsid w:val="00D512F1"/>
    <w:rsid w:val="00D51B1E"/>
    <w:rsid w:val="00D527E6"/>
    <w:rsid w:val="00D535A3"/>
    <w:rsid w:val="00D55664"/>
    <w:rsid w:val="00D565EF"/>
    <w:rsid w:val="00D57EAF"/>
    <w:rsid w:val="00D60369"/>
    <w:rsid w:val="00D60FEF"/>
    <w:rsid w:val="00D66728"/>
    <w:rsid w:val="00D67111"/>
    <w:rsid w:val="00D67CF3"/>
    <w:rsid w:val="00D67E52"/>
    <w:rsid w:val="00D70B37"/>
    <w:rsid w:val="00D71C52"/>
    <w:rsid w:val="00D75D5A"/>
    <w:rsid w:val="00D80757"/>
    <w:rsid w:val="00D838C0"/>
    <w:rsid w:val="00D8495A"/>
    <w:rsid w:val="00D94214"/>
    <w:rsid w:val="00D96598"/>
    <w:rsid w:val="00D975D7"/>
    <w:rsid w:val="00D979EA"/>
    <w:rsid w:val="00DA02B9"/>
    <w:rsid w:val="00DA341F"/>
    <w:rsid w:val="00DA42EA"/>
    <w:rsid w:val="00DA7FEA"/>
    <w:rsid w:val="00DB269B"/>
    <w:rsid w:val="00DB549B"/>
    <w:rsid w:val="00DB79C6"/>
    <w:rsid w:val="00DC02B5"/>
    <w:rsid w:val="00DC06D8"/>
    <w:rsid w:val="00DC7009"/>
    <w:rsid w:val="00DD1B4E"/>
    <w:rsid w:val="00DD1BF9"/>
    <w:rsid w:val="00DD27D1"/>
    <w:rsid w:val="00DD631E"/>
    <w:rsid w:val="00DE01C2"/>
    <w:rsid w:val="00DE221A"/>
    <w:rsid w:val="00DE2334"/>
    <w:rsid w:val="00DE240D"/>
    <w:rsid w:val="00DE37D3"/>
    <w:rsid w:val="00DE4D49"/>
    <w:rsid w:val="00DE5C1E"/>
    <w:rsid w:val="00DE6809"/>
    <w:rsid w:val="00DE7444"/>
    <w:rsid w:val="00DF08DA"/>
    <w:rsid w:val="00DF315C"/>
    <w:rsid w:val="00DF4C92"/>
    <w:rsid w:val="00DF641F"/>
    <w:rsid w:val="00DF68F0"/>
    <w:rsid w:val="00DF6CDE"/>
    <w:rsid w:val="00E007FC"/>
    <w:rsid w:val="00E01043"/>
    <w:rsid w:val="00E0113D"/>
    <w:rsid w:val="00E023EB"/>
    <w:rsid w:val="00E039CB"/>
    <w:rsid w:val="00E03B2B"/>
    <w:rsid w:val="00E05D50"/>
    <w:rsid w:val="00E0750A"/>
    <w:rsid w:val="00E11F86"/>
    <w:rsid w:val="00E12BD8"/>
    <w:rsid w:val="00E1423B"/>
    <w:rsid w:val="00E16A97"/>
    <w:rsid w:val="00E20B65"/>
    <w:rsid w:val="00E21A37"/>
    <w:rsid w:val="00E23D53"/>
    <w:rsid w:val="00E25D90"/>
    <w:rsid w:val="00E26579"/>
    <w:rsid w:val="00E2721E"/>
    <w:rsid w:val="00E27376"/>
    <w:rsid w:val="00E317E1"/>
    <w:rsid w:val="00E33231"/>
    <w:rsid w:val="00E33562"/>
    <w:rsid w:val="00E341C0"/>
    <w:rsid w:val="00E34326"/>
    <w:rsid w:val="00E3693D"/>
    <w:rsid w:val="00E4187D"/>
    <w:rsid w:val="00E42E46"/>
    <w:rsid w:val="00E43556"/>
    <w:rsid w:val="00E476B3"/>
    <w:rsid w:val="00E502D5"/>
    <w:rsid w:val="00E5312B"/>
    <w:rsid w:val="00E60A07"/>
    <w:rsid w:val="00E615A3"/>
    <w:rsid w:val="00E6186E"/>
    <w:rsid w:val="00E62C10"/>
    <w:rsid w:val="00E712D7"/>
    <w:rsid w:val="00E712FE"/>
    <w:rsid w:val="00E72F03"/>
    <w:rsid w:val="00E7381F"/>
    <w:rsid w:val="00E7429A"/>
    <w:rsid w:val="00E75C55"/>
    <w:rsid w:val="00E75D89"/>
    <w:rsid w:val="00E76925"/>
    <w:rsid w:val="00E81C53"/>
    <w:rsid w:val="00E84434"/>
    <w:rsid w:val="00E863E5"/>
    <w:rsid w:val="00E864DD"/>
    <w:rsid w:val="00E865A5"/>
    <w:rsid w:val="00E866E9"/>
    <w:rsid w:val="00E87360"/>
    <w:rsid w:val="00E87B4F"/>
    <w:rsid w:val="00E91BF3"/>
    <w:rsid w:val="00E95921"/>
    <w:rsid w:val="00E95A92"/>
    <w:rsid w:val="00E960AC"/>
    <w:rsid w:val="00EA012F"/>
    <w:rsid w:val="00EA0512"/>
    <w:rsid w:val="00EA0A61"/>
    <w:rsid w:val="00EA1E05"/>
    <w:rsid w:val="00EA26AF"/>
    <w:rsid w:val="00EA28AE"/>
    <w:rsid w:val="00EA2913"/>
    <w:rsid w:val="00EA2B6D"/>
    <w:rsid w:val="00EA3528"/>
    <w:rsid w:val="00EA36CA"/>
    <w:rsid w:val="00EA712B"/>
    <w:rsid w:val="00EB1432"/>
    <w:rsid w:val="00EB1FB1"/>
    <w:rsid w:val="00EB30B0"/>
    <w:rsid w:val="00EB30F5"/>
    <w:rsid w:val="00EB4408"/>
    <w:rsid w:val="00EB58F6"/>
    <w:rsid w:val="00EB5C8B"/>
    <w:rsid w:val="00EB6FD7"/>
    <w:rsid w:val="00EB7409"/>
    <w:rsid w:val="00EB77E5"/>
    <w:rsid w:val="00EC14BF"/>
    <w:rsid w:val="00EC1528"/>
    <w:rsid w:val="00EC3198"/>
    <w:rsid w:val="00EC3CC1"/>
    <w:rsid w:val="00EC42DD"/>
    <w:rsid w:val="00EC47CA"/>
    <w:rsid w:val="00EC4931"/>
    <w:rsid w:val="00EC4CB0"/>
    <w:rsid w:val="00EC73B3"/>
    <w:rsid w:val="00ED02C1"/>
    <w:rsid w:val="00ED2521"/>
    <w:rsid w:val="00ED263C"/>
    <w:rsid w:val="00ED2A92"/>
    <w:rsid w:val="00ED3CD8"/>
    <w:rsid w:val="00ED484D"/>
    <w:rsid w:val="00ED503D"/>
    <w:rsid w:val="00EE11FD"/>
    <w:rsid w:val="00EE1D07"/>
    <w:rsid w:val="00EF09B4"/>
    <w:rsid w:val="00EF5FC8"/>
    <w:rsid w:val="00F00348"/>
    <w:rsid w:val="00F015CE"/>
    <w:rsid w:val="00F02962"/>
    <w:rsid w:val="00F05AA2"/>
    <w:rsid w:val="00F06DE1"/>
    <w:rsid w:val="00F116FA"/>
    <w:rsid w:val="00F11DA5"/>
    <w:rsid w:val="00F12C74"/>
    <w:rsid w:val="00F13235"/>
    <w:rsid w:val="00F1494E"/>
    <w:rsid w:val="00F14E78"/>
    <w:rsid w:val="00F15F19"/>
    <w:rsid w:val="00F16AF9"/>
    <w:rsid w:val="00F16FA3"/>
    <w:rsid w:val="00F200F1"/>
    <w:rsid w:val="00F20D15"/>
    <w:rsid w:val="00F23798"/>
    <w:rsid w:val="00F260AC"/>
    <w:rsid w:val="00F26DFB"/>
    <w:rsid w:val="00F26FAA"/>
    <w:rsid w:val="00F26FDB"/>
    <w:rsid w:val="00F27043"/>
    <w:rsid w:val="00F300A3"/>
    <w:rsid w:val="00F326C5"/>
    <w:rsid w:val="00F32C54"/>
    <w:rsid w:val="00F32E6E"/>
    <w:rsid w:val="00F33ACA"/>
    <w:rsid w:val="00F33F16"/>
    <w:rsid w:val="00F35ECE"/>
    <w:rsid w:val="00F37547"/>
    <w:rsid w:val="00F40F72"/>
    <w:rsid w:val="00F4183B"/>
    <w:rsid w:val="00F4263A"/>
    <w:rsid w:val="00F4379A"/>
    <w:rsid w:val="00F44477"/>
    <w:rsid w:val="00F44794"/>
    <w:rsid w:val="00F47B85"/>
    <w:rsid w:val="00F47E96"/>
    <w:rsid w:val="00F47FE9"/>
    <w:rsid w:val="00F50496"/>
    <w:rsid w:val="00F50A3A"/>
    <w:rsid w:val="00F526E6"/>
    <w:rsid w:val="00F53B33"/>
    <w:rsid w:val="00F548B7"/>
    <w:rsid w:val="00F5559E"/>
    <w:rsid w:val="00F60A55"/>
    <w:rsid w:val="00F62A1E"/>
    <w:rsid w:val="00F631B3"/>
    <w:rsid w:val="00F64D46"/>
    <w:rsid w:val="00F64DB9"/>
    <w:rsid w:val="00F651AC"/>
    <w:rsid w:val="00F65513"/>
    <w:rsid w:val="00F65D0A"/>
    <w:rsid w:val="00F6629B"/>
    <w:rsid w:val="00F66523"/>
    <w:rsid w:val="00F706E1"/>
    <w:rsid w:val="00F71B10"/>
    <w:rsid w:val="00F721C1"/>
    <w:rsid w:val="00F727BE"/>
    <w:rsid w:val="00F728F1"/>
    <w:rsid w:val="00F742C6"/>
    <w:rsid w:val="00F7690C"/>
    <w:rsid w:val="00F808BD"/>
    <w:rsid w:val="00F851A2"/>
    <w:rsid w:val="00F85399"/>
    <w:rsid w:val="00F92BE8"/>
    <w:rsid w:val="00F93183"/>
    <w:rsid w:val="00F96DC4"/>
    <w:rsid w:val="00F979C5"/>
    <w:rsid w:val="00FA035F"/>
    <w:rsid w:val="00FA0B38"/>
    <w:rsid w:val="00FA1B48"/>
    <w:rsid w:val="00FA4CE2"/>
    <w:rsid w:val="00FA686C"/>
    <w:rsid w:val="00FA6932"/>
    <w:rsid w:val="00FA6A47"/>
    <w:rsid w:val="00FB3972"/>
    <w:rsid w:val="00FB4B31"/>
    <w:rsid w:val="00FB672C"/>
    <w:rsid w:val="00FB70DE"/>
    <w:rsid w:val="00FC02BC"/>
    <w:rsid w:val="00FC12F9"/>
    <w:rsid w:val="00FC25AE"/>
    <w:rsid w:val="00FC2BD1"/>
    <w:rsid w:val="00FC3116"/>
    <w:rsid w:val="00FC3637"/>
    <w:rsid w:val="00FC4DE8"/>
    <w:rsid w:val="00FC5364"/>
    <w:rsid w:val="00FC6DC5"/>
    <w:rsid w:val="00FD01CF"/>
    <w:rsid w:val="00FD17C2"/>
    <w:rsid w:val="00FD38F9"/>
    <w:rsid w:val="00FD3910"/>
    <w:rsid w:val="00FD416C"/>
    <w:rsid w:val="00FD634F"/>
    <w:rsid w:val="00FE0A7C"/>
    <w:rsid w:val="00FE2611"/>
    <w:rsid w:val="00FE5C00"/>
    <w:rsid w:val="00FE7686"/>
    <w:rsid w:val="00FE7C02"/>
    <w:rsid w:val="00FF0172"/>
    <w:rsid w:val="00FF1132"/>
    <w:rsid w:val="00FF2067"/>
    <w:rsid w:val="00FF2802"/>
    <w:rsid w:val="00FF3959"/>
    <w:rsid w:val="00FF3F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D57EAF"/>
    <w:rPr>
      <w:rFonts w:ascii="Arial" w:hAnsi="Arial" w:cs="Arial"/>
      <w:sz w:val="22"/>
      <w:szCs w:val="22"/>
    </w:rPr>
  </w:style>
  <w:style w:type="paragraph" w:styleId="Heading1">
    <w:name w:val="heading 1"/>
    <w:basedOn w:val="Heading0"/>
    <w:next w:val="Normal"/>
    <w:qFormat/>
    <w:rsid w:val="0078799D"/>
    <w:pPr>
      <w:spacing w:after="900"/>
    </w:pPr>
  </w:style>
  <w:style w:type="paragraph" w:styleId="Heading2">
    <w:name w:val="heading 2"/>
    <w:basedOn w:val="Annex2"/>
    <w:next w:val="Normal"/>
    <w:link w:val="Heading2Char"/>
    <w:qFormat/>
    <w:rsid w:val="001F6C8D"/>
    <w:pPr>
      <w:shd w:val="clear" w:color="C0C0C0" w:fill="auto"/>
      <w:spacing w:before="160" w:after="80"/>
      <w:outlineLvl w:val="1"/>
    </w:pPr>
    <w:rPr>
      <w:snapToGrid w:val="0"/>
    </w:rPr>
  </w:style>
  <w:style w:type="paragraph" w:styleId="Heading3">
    <w:name w:val="heading 3"/>
    <w:basedOn w:val="Heading2"/>
    <w:next w:val="Normal"/>
    <w:qFormat/>
    <w:rsid w:val="00BE4CEF"/>
    <w:pPr>
      <w:shd w:val="clear" w:color="C0C0C0" w:fill="FFFFFF"/>
      <w:outlineLvl w:val="2"/>
    </w:pPr>
    <w:rPr>
      <w:sz w:val="24"/>
      <w:u w:color="808080"/>
    </w:rPr>
  </w:style>
  <w:style w:type="paragraph" w:styleId="Heading4">
    <w:name w:val="heading 4"/>
    <w:basedOn w:val="Heading3"/>
    <w:next w:val="Normal"/>
    <w:qFormat/>
    <w:rsid w:val="001F6C8D"/>
    <w:pPr>
      <w:numPr>
        <w:ilvl w:val="3"/>
      </w:numPr>
      <w:ind w:left="432"/>
      <w:outlineLvl w:val="3"/>
    </w:pPr>
    <w:rPr>
      <w:i/>
      <w:sz w:val="21"/>
    </w:rPr>
  </w:style>
  <w:style w:type="paragraph" w:styleId="Heading5">
    <w:name w:val="heading 5"/>
    <w:basedOn w:val="Heading4"/>
    <w:next w:val="Normal"/>
    <w:qFormat/>
    <w:rsid w:val="0078799D"/>
    <w:pPr>
      <w:numPr>
        <w:ilvl w:val="0"/>
      </w:numPr>
      <w:tabs>
        <w:tab w:val="left" w:pos="3888"/>
        <w:tab w:val="left" w:pos="4320"/>
      </w:tabs>
      <w:ind w:left="432"/>
      <w:outlineLvl w:val="4"/>
    </w:pPr>
    <w:rPr>
      <w:b w:val="0"/>
    </w:rPr>
  </w:style>
  <w:style w:type="paragraph" w:styleId="Heading6">
    <w:name w:val="heading 6"/>
    <w:basedOn w:val="Normal"/>
    <w:next w:val="Normal"/>
    <w:qFormat/>
    <w:rsid w:val="00BE4CEF"/>
    <w:pPr>
      <w:keepNext/>
      <w:framePr w:wrap="notBeside" w:hAnchor="margin" w:yAlign="bottom"/>
      <w:ind w:left="720"/>
      <w:outlineLvl w:val="5"/>
    </w:pPr>
    <w:rPr>
      <w:sz w:val="28"/>
    </w:rPr>
  </w:style>
  <w:style w:type="paragraph" w:styleId="Heading7">
    <w:name w:val="heading 7"/>
    <w:basedOn w:val="Normal"/>
    <w:next w:val="Normal"/>
    <w:qFormat/>
    <w:rsid w:val="00BE4CEF"/>
    <w:pPr>
      <w:keepNext/>
      <w:outlineLvl w:val="6"/>
    </w:pPr>
    <w:rPr>
      <w:b/>
      <w:i/>
    </w:rPr>
  </w:style>
  <w:style w:type="paragraph" w:styleId="Heading8">
    <w:name w:val="heading 8"/>
    <w:basedOn w:val="Normal"/>
    <w:next w:val="Normal"/>
    <w:qFormat/>
    <w:rsid w:val="00BE4CEF"/>
    <w:pPr>
      <w:spacing w:before="240" w:after="60"/>
      <w:outlineLvl w:val="7"/>
    </w:pPr>
    <w:rPr>
      <w:i/>
    </w:rPr>
  </w:style>
  <w:style w:type="paragraph" w:styleId="Heading9">
    <w:name w:val="heading 9"/>
    <w:basedOn w:val="Normal"/>
    <w:next w:val="Normal"/>
    <w:qFormat/>
    <w:rsid w:val="00BE4CEF"/>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Normal"/>
    <w:link w:val="Heading0Char"/>
    <w:rsid w:val="00134EDB"/>
    <w:pPr>
      <w:keepNext/>
      <w:shd w:val="clear" w:color="000000" w:fill="auto"/>
      <w:spacing w:after="840"/>
      <w:outlineLvl w:val="0"/>
    </w:pPr>
    <w:rPr>
      <w:caps/>
      <w:snapToGrid w:val="0"/>
      <w:color w:val="002A6C"/>
      <w:sz w:val="60"/>
    </w:rPr>
  </w:style>
  <w:style w:type="paragraph" w:customStyle="1" w:styleId="Annex2">
    <w:name w:val="Annex2"/>
    <w:next w:val="1-DocText"/>
    <w:rsid w:val="00134EDB"/>
    <w:pPr>
      <w:keepNext/>
      <w:spacing w:before="120" w:after="240"/>
    </w:pPr>
    <w:rPr>
      <w:rFonts w:ascii="Arial" w:hAnsi="Arial"/>
      <w:b/>
      <w:caps/>
      <w:color w:val="002A6C"/>
      <w:sz w:val="28"/>
    </w:rPr>
  </w:style>
  <w:style w:type="paragraph" w:customStyle="1" w:styleId="1-DocText">
    <w:name w:val="1-DocText"/>
    <w:link w:val="1-DocTextChar"/>
    <w:rsid w:val="00134EDB"/>
    <w:pPr>
      <w:tabs>
        <w:tab w:val="left" w:pos="2610"/>
      </w:tabs>
      <w:spacing w:before="120" w:after="120"/>
    </w:pPr>
    <w:rPr>
      <w:rFonts w:ascii="Arial" w:hAnsi="Arial"/>
      <w:sz w:val="22"/>
    </w:rPr>
  </w:style>
  <w:style w:type="character" w:customStyle="1" w:styleId="1-DocTextChar">
    <w:name w:val="1-DocText Char"/>
    <w:basedOn w:val="DefaultParagraphFont"/>
    <w:link w:val="1-DocText"/>
    <w:rsid w:val="00134EDB"/>
    <w:rPr>
      <w:rFonts w:ascii="Arial" w:hAnsi="Arial"/>
      <w:sz w:val="22"/>
    </w:rPr>
  </w:style>
  <w:style w:type="paragraph" w:styleId="Footer">
    <w:name w:val="footer"/>
    <w:basedOn w:val="Normal"/>
    <w:link w:val="FooterChar"/>
    <w:uiPriority w:val="99"/>
    <w:rsid w:val="00134EDB"/>
    <w:pPr>
      <w:tabs>
        <w:tab w:val="right" w:pos="9360"/>
        <w:tab w:val="right" w:pos="9720"/>
      </w:tabs>
      <w:jc w:val="right"/>
    </w:pPr>
    <w:rPr>
      <w:color w:val="000000" w:themeColor="text1"/>
      <w:sz w:val="18"/>
    </w:rPr>
  </w:style>
  <w:style w:type="character" w:customStyle="1" w:styleId="FooterChar">
    <w:name w:val="Footer Char"/>
    <w:basedOn w:val="DefaultParagraphFont"/>
    <w:link w:val="Footer"/>
    <w:uiPriority w:val="99"/>
    <w:rsid w:val="00134EDB"/>
    <w:rPr>
      <w:rFonts w:ascii="Arial" w:hAnsi="Arial"/>
      <w:color w:val="000000" w:themeColor="text1"/>
      <w:sz w:val="18"/>
    </w:rPr>
  </w:style>
  <w:style w:type="character" w:styleId="PageNumber">
    <w:name w:val="page number"/>
    <w:basedOn w:val="DefaultParagraphFont"/>
    <w:rsid w:val="00134EDB"/>
    <w:rPr>
      <w:rFonts w:ascii="Arial" w:hAnsi="Arial"/>
      <w:sz w:val="18"/>
    </w:rPr>
  </w:style>
  <w:style w:type="paragraph" w:styleId="Header">
    <w:name w:val="header"/>
    <w:basedOn w:val="Normal"/>
    <w:rsid w:val="00BE4CEF"/>
    <w:pPr>
      <w:tabs>
        <w:tab w:val="center" w:pos="4320"/>
        <w:tab w:val="right" w:pos="8640"/>
      </w:tabs>
    </w:pPr>
  </w:style>
  <w:style w:type="paragraph" w:styleId="TOC1">
    <w:name w:val="toc 1"/>
    <w:basedOn w:val="Normal"/>
    <w:next w:val="Normal"/>
    <w:autoRedefine/>
    <w:uiPriority w:val="39"/>
    <w:rsid w:val="00DE7444"/>
    <w:pPr>
      <w:tabs>
        <w:tab w:val="left" w:pos="0"/>
        <w:tab w:val="left" w:pos="432"/>
        <w:tab w:val="left" w:pos="810"/>
        <w:tab w:val="left" w:pos="900"/>
        <w:tab w:val="right" w:leader="dot" w:pos="9000"/>
      </w:tabs>
      <w:spacing w:before="120" w:after="120"/>
      <w:ind w:right="360"/>
    </w:pPr>
    <w:rPr>
      <w:rFonts w:ascii="Arial Bold" w:hAnsi="Arial Bold"/>
      <w:b/>
      <w:bCs/>
      <w:noProof/>
      <w:szCs w:val="48"/>
    </w:rPr>
  </w:style>
  <w:style w:type="character" w:styleId="CommentReference">
    <w:name w:val="annotation reference"/>
    <w:basedOn w:val="DefaultParagraphFont"/>
    <w:uiPriority w:val="99"/>
    <w:semiHidden/>
    <w:rsid w:val="00BE4CEF"/>
    <w:rPr>
      <w:sz w:val="16"/>
    </w:rPr>
  </w:style>
  <w:style w:type="paragraph" w:styleId="TOC2">
    <w:name w:val="toc 2"/>
    <w:basedOn w:val="Normal"/>
    <w:next w:val="Normal"/>
    <w:autoRedefine/>
    <w:uiPriority w:val="39"/>
    <w:rsid w:val="007F72A8"/>
    <w:pPr>
      <w:tabs>
        <w:tab w:val="left" w:pos="0"/>
        <w:tab w:val="left" w:pos="432"/>
        <w:tab w:val="left" w:pos="810"/>
        <w:tab w:val="left" w:pos="1800"/>
        <w:tab w:val="right" w:leader="dot" w:pos="9000"/>
      </w:tabs>
      <w:spacing w:after="12"/>
      <w:ind w:left="720" w:right="360" w:hanging="360"/>
    </w:pPr>
    <w:rPr>
      <w:noProof/>
      <w:szCs w:val="28"/>
    </w:rPr>
  </w:style>
  <w:style w:type="paragraph" w:styleId="TOC3">
    <w:name w:val="toc 3"/>
    <w:basedOn w:val="Normal"/>
    <w:next w:val="Normal"/>
    <w:autoRedefine/>
    <w:uiPriority w:val="39"/>
    <w:rsid w:val="00E863E5"/>
    <w:pPr>
      <w:tabs>
        <w:tab w:val="left" w:pos="0"/>
        <w:tab w:val="left" w:pos="432"/>
        <w:tab w:val="left" w:pos="864"/>
        <w:tab w:val="left" w:pos="1260"/>
        <w:tab w:val="left" w:pos="1728"/>
        <w:tab w:val="left" w:pos="1904"/>
        <w:tab w:val="left" w:pos="2160"/>
        <w:tab w:val="left" w:pos="2340"/>
        <w:tab w:val="right" w:leader="dot" w:pos="9000"/>
      </w:tabs>
      <w:spacing w:after="60"/>
      <w:ind w:left="1051" w:hanging="331"/>
    </w:pPr>
    <w:rPr>
      <w:noProof/>
      <w:szCs w:val="18"/>
    </w:rPr>
  </w:style>
  <w:style w:type="paragraph" w:styleId="TOC4">
    <w:name w:val="toc 4"/>
    <w:basedOn w:val="Normal"/>
    <w:next w:val="Normal"/>
    <w:autoRedefine/>
    <w:uiPriority w:val="39"/>
    <w:rsid w:val="00BE4CEF"/>
    <w:pPr>
      <w:ind w:left="66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FootnoteReference">
    <w:name w:val="footnote reference"/>
    <w:basedOn w:val="DefaultParagraphFont"/>
    <w:uiPriority w:val="99"/>
    <w:rsid w:val="00BE4CEF"/>
    <w:rPr>
      <w:sz w:val="16"/>
      <w:vertAlign w:val="superscript"/>
    </w:rPr>
  </w:style>
  <w:style w:type="paragraph" w:styleId="FootnoteText">
    <w:name w:val="footnote text"/>
    <w:basedOn w:val="Normal"/>
    <w:link w:val="FootnoteTextChar"/>
    <w:uiPriority w:val="99"/>
    <w:rsid w:val="00BE4CEF"/>
    <w:pPr>
      <w:keepLines/>
      <w:spacing w:line="200" w:lineRule="atLeast"/>
      <w:ind w:left="432"/>
    </w:pPr>
    <w:rPr>
      <w:rFonts w:ascii="Gill Sans" w:hAnsi="Gill Sans"/>
      <w:sz w:val="18"/>
      <w:lang w:val="en-GB"/>
    </w:rPr>
  </w:style>
  <w:style w:type="character" w:customStyle="1" w:styleId="FootnoteTextChar">
    <w:name w:val="Footnote Text Char"/>
    <w:basedOn w:val="DefaultParagraphFont"/>
    <w:link w:val="FootnoteText"/>
    <w:uiPriority w:val="99"/>
    <w:rsid w:val="00574572"/>
    <w:rPr>
      <w:rFonts w:ascii="Gill Sans" w:hAnsi="Gill Sans"/>
      <w:sz w:val="18"/>
      <w:lang w:val="en-GB"/>
    </w:rPr>
  </w:style>
  <w:style w:type="paragraph" w:styleId="Index1">
    <w:name w:val="index 1"/>
    <w:basedOn w:val="Normal"/>
    <w:autoRedefine/>
    <w:semiHidden/>
    <w:rsid w:val="00BE4CEF"/>
    <w:pPr>
      <w:spacing w:line="240" w:lineRule="atLeast"/>
      <w:ind w:left="360" w:hanging="360"/>
    </w:pPr>
    <w:rPr>
      <w:spacing w:val="-5"/>
      <w:sz w:val="18"/>
    </w:rPr>
  </w:style>
  <w:style w:type="paragraph" w:styleId="Index2">
    <w:name w:val="index 2"/>
    <w:basedOn w:val="Normal"/>
    <w:autoRedefine/>
    <w:semiHidden/>
    <w:rsid w:val="00BE4CEF"/>
    <w:pPr>
      <w:ind w:left="720" w:hanging="360"/>
    </w:pPr>
    <w:rPr>
      <w:spacing w:val="-5"/>
      <w:sz w:val="18"/>
    </w:rPr>
  </w:style>
  <w:style w:type="paragraph" w:styleId="Index3">
    <w:name w:val="index 3"/>
    <w:basedOn w:val="Normal"/>
    <w:autoRedefine/>
    <w:semiHidden/>
    <w:rsid w:val="00BE4CEF"/>
    <w:pPr>
      <w:ind w:left="1080" w:hanging="360"/>
    </w:pPr>
    <w:rPr>
      <w:spacing w:val="-5"/>
      <w:sz w:val="18"/>
    </w:rPr>
  </w:style>
  <w:style w:type="paragraph" w:customStyle="1" w:styleId="BoxText">
    <w:name w:val="Box Text"/>
    <w:basedOn w:val="Normal"/>
    <w:rsid w:val="00134EDB"/>
    <w:pPr>
      <w:spacing w:before="120" w:after="120"/>
    </w:pPr>
    <w:rPr>
      <w:sz w:val="18"/>
    </w:rPr>
  </w:style>
  <w:style w:type="paragraph" w:styleId="CommentText">
    <w:name w:val="annotation text"/>
    <w:basedOn w:val="Normal"/>
    <w:link w:val="CommentTextChar"/>
    <w:uiPriority w:val="99"/>
    <w:rsid w:val="00BE4CEF"/>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BE4CEF"/>
    <w:rPr>
      <w:rFonts w:ascii="Tahoma" w:hAnsi="Tahoma"/>
      <w:sz w:val="16"/>
    </w:rPr>
  </w:style>
  <w:style w:type="table" w:styleId="TableGrid">
    <w:name w:val="Table Grid"/>
    <w:basedOn w:val="TableNormal"/>
    <w:uiPriority w:val="59"/>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34EDB"/>
    <w:rPr>
      <w:rFonts w:cs="Arial"/>
      <w:bCs w:val="0"/>
      <w:iCs w:val="0"/>
      <w:color w:val="000000" w:themeColor="text1"/>
      <w:szCs w:val="22"/>
      <w:u w:val="single"/>
    </w:rPr>
  </w:style>
  <w:style w:type="paragraph" w:customStyle="1" w:styleId="TOCHeader">
    <w:name w:val="TOC Header"/>
    <w:basedOn w:val="Normal"/>
    <w:next w:val="Normal"/>
    <w:rsid w:val="002064D3"/>
    <w:rPr>
      <w:b/>
      <w:color w:val="898D8D"/>
      <w:sz w:val="24"/>
    </w:rPr>
  </w:style>
  <w:style w:type="paragraph" w:styleId="Caption">
    <w:name w:val="caption"/>
    <w:basedOn w:val="Normal"/>
    <w:next w:val="Normal"/>
    <w:autoRedefine/>
    <w:qFormat/>
    <w:rsid w:val="000D5FA9"/>
    <w:pPr>
      <w:keepNext/>
      <w:keepLines/>
      <w:framePr w:w="3076" w:wrap="notBeside" w:vAnchor="page" w:hAnchor="page" w:x="1276" w:y="7321"/>
    </w:pPr>
    <w:rPr>
      <w:rFonts w:ascii="Gill Sans MT Condensed" w:hAnsi="Gill Sans MT Condensed"/>
      <w:sz w:val="24"/>
    </w:rPr>
  </w:style>
  <w:style w:type="paragraph" w:customStyle="1" w:styleId="FooterLandscape">
    <w:name w:val="Footer Landscape"/>
    <w:basedOn w:val="Footer"/>
    <w:rsid w:val="00EE1D07"/>
    <w:pPr>
      <w:tabs>
        <w:tab w:val="center" w:pos="6480"/>
        <w:tab w:val="right" w:pos="12960"/>
      </w:tabs>
    </w:pPr>
  </w:style>
  <w:style w:type="paragraph" w:customStyle="1" w:styleId="DisclaimerText">
    <w:name w:val="Disclaimer Text"/>
    <w:basedOn w:val="Normal"/>
    <w:qFormat/>
    <w:rsid w:val="00F47B85"/>
    <w:rPr>
      <w:sz w:val="18"/>
      <w:szCs w:val="18"/>
    </w:rPr>
  </w:style>
  <w:style w:type="paragraph" w:customStyle="1" w:styleId="DisclaimerTitle">
    <w:name w:val="Disclaimer Title"/>
    <w:basedOn w:val="Normal"/>
    <w:qFormat/>
    <w:rsid w:val="00F47B85"/>
    <w:pPr>
      <w:shd w:val="solid" w:color="FFFFFF" w:fill="FFFFFF"/>
      <w:jc w:val="both"/>
    </w:pPr>
    <w:rPr>
      <w:b/>
      <w:color w:val="000000"/>
      <w:sz w:val="18"/>
    </w:rPr>
  </w:style>
  <w:style w:type="paragraph" w:customStyle="1" w:styleId="TechTitleFrontCover">
    <w:name w:val="Tech Title Front Cover"/>
    <w:basedOn w:val="TechTitleTitlePage"/>
    <w:rsid w:val="0096141F"/>
    <w:rPr>
      <w:color w:val="F0F4F6" w:themeColor="background1" w:themeTint="33"/>
    </w:rPr>
  </w:style>
  <w:style w:type="paragraph" w:customStyle="1" w:styleId="TechTitleTitlePage">
    <w:name w:val="Tech Title Title Page"/>
    <w:rsid w:val="00134EDB"/>
    <w:rPr>
      <w:rFonts w:ascii="Arial" w:hAnsi="Arial"/>
      <w:caps/>
      <w:noProof/>
      <w:color w:val="002A6C"/>
      <w:sz w:val="72"/>
    </w:rPr>
  </w:style>
  <w:style w:type="paragraph" w:customStyle="1" w:styleId="TableTitle">
    <w:name w:val="Table Title"/>
    <w:rsid w:val="00697971"/>
    <w:pPr>
      <w:numPr>
        <w:numId w:val="18"/>
      </w:numPr>
      <w:spacing w:before="120" w:after="120"/>
      <w:jc w:val="center"/>
    </w:pPr>
    <w:rPr>
      <w:rFonts w:ascii="Arial" w:hAnsi="Arial"/>
      <w:b/>
      <w:caps/>
      <w:noProof/>
    </w:rPr>
  </w:style>
  <w:style w:type="paragraph" w:customStyle="1" w:styleId="TableBody">
    <w:name w:val="Table Body"/>
    <w:rsid w:val="007F72A8"/>
    <w:rPr>
      <w:rFonts w:ascii="Arial" w:hAnsi="Arial"/>
      <w:noProof/>
    </w:rPr>
  </w:style>
  <w:style w:type="paragraph" w:customStyle="1" w:styleId="FootnoteBase">
    <w:name w:val="Footnote Base"/>
    <w:basedOn w:val="Normal"/>
    <w:rsid w:val="00BE4CEF"/>
    <w:pPr>
      <w:keepLines/>
      <w:spacing w:line="200" w:lineRule="atLeast"/>
      <w:ind w:left="720"/>
    </w:pPr>
    <w:rPr>
      <w:spacing w:val="-5"/>
      <w:sz w:val="14"/>
    </w:rPr>
  </w:style>
  <w:style w:type="paragraph" w:customStyle="1" w:styleId="TableBullet">
    <w:name w:val="Table Bullet"/>
    <w:basedOn w:val="1-Bullet"/>
    <w:rsid w:val="00BE4CEF"/>
    <w:pPr>
      <w:tabs>
        <w:tab w:val="clear" w:pos="360"/>
        <w:tab w:val="num" w:pos="504"/>
      </w:tabs>
      <w:spacing w:before="40"/>
      <w:ind w:left="504"/>
    </w:pPr>
    <w:rPr>
      <w:sz w:val="20"/>
    </w:rPr>
  </w:style>
  <w:style w:type="paragraph" w:customStyle="1" w:styleId="1-Bullet">
    <w:name w:val="1-Bullet"/>
    <w:rsid w:val="00F47B85"/>
    <w:pPr>
      <w:widowControl w:val="0"/>
      <w:tabs>
        <w:tab w:val="left" w:pos="0"/>
        <w:tab w:val="num" w:pos="36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80" w:after="80"/>
      <w:ind w:left="360" w:hanging="360"/>
    </w:pPr>
    <w:rPr>
      <w:rFonts w:ascii="Arial" w:hAnsi="Arial"/>
      <w:snapToGrid w:val="0"/>
      <w:sz w:val="22"/>
    </w:rPr>
  </w:style>
  <w:style w:type="paragraph" w:customStyle="1" w:styleId="TableHead">
    <w:name w:val="Table Head"/>
    <w:autoRedefine/>
    <w:semiHidden/>
    <w:rsid w:val="00C246A8"/>
    <w:pPr>
      <w:keepNext/>
      <w:keepLines/>
      <w:spacing w:before="80" w:after="40"/>
      <w:jc w:val="center"/>
    </w:pPr>
    <w:rPr>
      <w:rFonts w:ascii="Arial" w:hAnsi="Arial"/>
      <w:b/>
      <w:noProof/>
    </w:rPr>
  </w:style>
  <w:style w:type="paragraph" w:customStyle="1" w:styleId="Tablehead0">
    <w:name w:val="Table head"/>
    <w:basedOn w:val="TableHead"/>
    <w:rsid w:val="00C246A8"/>
    <w:rPr>
      <w:rFonts w:cs="Arial"/>
    </w:rPr>
  </w:style>
  <w:style w:type="paragraph" w:styleId="Bibliography">
    <w:name w:val="Bibliography"/>
    <w:basedOn w:val="1-DocText"/>
    <w:link w:val="BibliographyChar"/>
    <w:rsid w:val="001F6C8D"/>
    <w:pPr>
      <w:spacing w:before="80" w:after="80"/>
      <w:ind w:left="432" w:hanging="432"/>
    </w:pPr>
    <w:rPr>
      <w:sz w:val="20"/>
    </w:rPr>
  </w:style>
  <w:style w:type="character" w:customStyle="1" w:styleId="BibliographyChar">
    <w:name w:val="Bibliography Char"/>
    <w:basedOn w:val="1-DocTextChar"/>
    <w:link w:val="Bibliography"/>
    <w:rsid w:val="001F6C8D"/>
    <w:rPr>
      <w:rFonts w:ascii="Arial" w:hAnsi="Arial"/>
      <w:sz w:val="22"/>
    </w:rPr>
  </w:style>
  <w:style w:type="paragraph" w:customStyle="1" w:styleId="Acronyms">
    <w:name w:val="Acronyms"/>
    <w:link w:val="AcronymsChar"/>
    <w:rsid w:val="00134EDB"/>
    <w:pPr>
      <w:keepNext/>
      <w:tabs>
        <w:tab w:val="left" w:pos="2160"/>
        <w:tab w:val="left" w:pos="2880"/>
      </w:tabs>
      <w:spacing w:after="120"/>
      <w:ind w:left="360"/>
    </w:pPr>
    <w:rPr>
      <w:rFonts w:ascii="Arial" w:hAnsi="Arial"/>
      <w:snapToGrid w:val="0"/>
      <w:sz w:val="22"/>
    </w:rPr>
  </w:style>
  <w:style w:type="character" w:customStyle="1" w:styleId="AcronymsChar">
    <w:name w:val="Acronyms Char"/>
    <w:basedOn w:val="DefaultParagraphFont"/>
    <w:link w:val="Acronyms"/>
    <w:rsid w:val="00134EDB"/>
    <w:rPr>
      <w:rFonts w:ascii="Arial" w:hAnsi="Arial"/>
      <w:snapToGrid w:val="0"/>
      <w:sz w:val="22"/>
    </w:rPr>
  </w:style>
  <w:style w:type="paragraph" w:customStyle="1" w:styleId="TableHeading">
    <w:name w:val="Table Heading"/>
    <w:basedOn w:val="Caption"/>
    <w:qFormat/>
    <w:rsid w:val="00235A53"/>
    <w:pPr>
      <w:framePr w:wrap="notBeside"/>
      <w:ind w:left="900" w:hanging="900"/>
    </w:pPr>
  </w:style>
  <w:style w:type="paragraph" w:customStyle="1" w:styleId="FigureTitle">
    <w:name w:val="Figure Title"/>
    <w:basedOn w:val="TableTitle"/>
    <w:rsid w:val="00697971"/>
    <w:pPr>
      <w:numPr>
        <w:numId w:val="19"/>
      </w:numPr>
      <w:ind w:left="1080"/>
    </w:pPr>
    <w:rPr>
      <w:bCs/>
    </w:rPr>
  </w:style>
  <w:style w:type="paragraph" w:customStyle="1" w:styleId="FigureHeading">
    <w:name w:val="Figure Heading"/>
    <w:basedOn w:val="TableHeading"/>
    <w:qFormat/>
    <w:rsid w:val="00D512F1"/>
    <w:pPr>
      <w:framePr w:wrap="notBeside"/>
    </w:pPr>
  </w:style>
  <w:style w:type="paragraph" w:customStyle="1" w:styleId="ListofTablesandFigures">
    <w:name w:val="List of Tables and Figures"/>
    <w:basedOn w:val="Normal"/>
    <w:qFormat/>
    <w:rsid w:val="00134EDB"/>
    <w:pPr>
      <w:spacing w:before="120" w:after="120"/>
    </w:pPr>
    <w:rPr>
      <w:b/>
      <w:color w:val="004990"/>
      <w:sz w:val="28"/>
    </w:rPr>
  </w:style>
  <w:style w:type="paragraph" w:styleId="TableofFigures">
    <w:name w:val="table of figures"/>
    <w:basedOn w:val="Normal"/>
    <w:next w:val="Normal"/>
    <w:autoRedefine/>
    <w:uiPriority w:val="99"/>
    <w:rsid w:val="00BE4CEF"/>
    <w:pPr>
      <w:ind w:left="403" w:hanging="403"/>
    </w:pPr>
    <w:rPr>
      <w:rFonts w:ascii="Gill Sans" w:hAnsi="Gill Sans"/>
    </w:rPr>
  </w:style>
  <w:style w:type="paragraph" w:customStyle="1" w:styleId="1-BulletItal">
    <w:name w:val="1-Bullet Ital"/>
    <w:basedOn w:val="Normal"/>
    <w:rsid w:val="00BE4CEF"/>
    <w:pPr>
      <w:widowControl w:val="0"/>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120" w:after="120"/>
    </w:pPr>
    <w:rPr>
      <w:rFonts w:ascii="Gill Sans" w:hAnsi="Gill Sans"/>
      <w:i/>
      <w:snapToGrid w:val="0"/>
    </w:rPr>
  </w:style>
  <w:style w:type="paragraph" w:customStyle="1" w:styleId="1-Bullet2">
    <w:name w:val="1-Bullet2"/>
    <w:rsid w:val="00BE4CEF"/>
    <w:pPr>
      <w:tabs>
        <w:tab w:val="num" w:pos="1080"/>
        <w:tab w:val="left" w:pos="1152"/>
        <w:tab w:val="left" w:pos="1440"/>
      </w:tabs>
      <w:spacing w:before="80" w:after="80"/>
      <w:ind w:left="1080" w:hanging="360"/>
    </w:pPr>
    <w:rPr>
      <w:rFonts w:ascii="Gill Sans MT" w:hAnsi="Gill Sans MT"/>
      <w:noProof/>
      <w:sz w:val="22"/>
    </w:rPr>
  </w:style>
  <w:style w:type="paragraph" w:customStyle="1" w:styleId="1-DocTextBold">
    <w:name w:val="1-DocText Bold"/>
    <w:basedOn w:val="1-DocText"/>
    <w:rsid w:val="00BE4CEF"/>
    <w:rPr>
      <w:b/>
    </w:rPr>
  </w:style>
  <w:style w:type="paragraph" w:customStyle="1" w:styleId="AcronymsBold">
    <w:name w:val="Acronyms Bold"/>
    <w:basedOn w:val="Acronyms"/>
    <w:link w:val="AcronymsBoldChar"/>
    <w:rsid w:val="00BE4CEF"/>
    <w:rPr>
      <w:b/>
      <w:bCs/>
    </w:rPr>
  </w:style>
  <w:style w:type="character" w:customStyle="1" w:styleId="AcronymsBoldChar">
    <w:name w:val="Acronyms Bold Char"/>
    <w:basedOn w:val="AcronymsChar"/>
    <w:link w:val="AcronymsBold"/>
    <w:rsid w:val="00BE4CEF"/>
    <w:rPr>
      <w:rFonts w:ascii="Gill Sans" w:hAnsi="Gill Sans"/>
      <w:b/>
      <w:bCs/>
      <w:snapToGrid w:val="0"/>
      <w:sz w:val="22"/>
    </w:rPr>
  </w:style>
  <w:style w:type="paragraph" w:customStyle="1" w:styleId="AcronymsItalic">
    <w:name w:val="Acronyms Italic"/>
    <w:basedOn w:val="Acronyms"/>
    <w:link w:val="AcronymsItalicCharChar"/>
    <w:rsid w:val="00BE4CEF"/>
    <w:rPr>
      <w:i/>
      <w:iCs/>
    </w:rPr>
  </w:style>
  <w:style w:type="character" w:customStyle="1" w:styleId="AcronymsItalicCharChar">
    <w:name w:val="Acronyms Italic Char Char"/>
    <w:basedOn w:val="AcronymsChar"/>
    <w:link w:val="AcronymsItalic"/>
    <w:rsid w:val="00BE4CEF"/>
    <w:rPr>
      <w:rFonts w:ascii="Gill Sans" w:hAnsi="Gill Sans"/>
      <w:i/>
      <w:iCs/>
      <w:snapToGrid w:val="0"/>
      <w:sz w:val="22"/>
    </w:rPr>
  </w:style>
  <w:style w:type="paragraph" w:customStyle="1" w:styleId="BibligraphyItalic">
    <w:name w:val="Bibligraphy Italic"/>
    <w:basedOn w:val="Bibliography"/>
    <w:link w:val="BibligraphyItalicChar"/>
    <w:rsid w:val="00134EDB"/>
    <w:rPr>
      <w:i/>
      <w:iCs/>
    </w:rPr>
  </w:style>
  <w:style w:type="character" w:customStyle="1" w:styleId="BibligraphyItalicChar">
    <w:name w:val="Bibligraphy Italic Char"/>
    <w:basedOn w:val="BibliographyChar"/>
    <w:link w:val="BibligraphyItalic"/>
    <w:rsid w:val="00134EDB"/>
    <w:rPr>
      <w:rFonts w:ascii="Arial" w:hAnsi="Arial"/>
      <w:i/>
      <w:iCs/>
      <w:sz w:val="22"/>
    </w:rPr>
  </w:style>
  <w:style w:type="paragraph" w:customStyle="1" w:styleId="citation">
    <w:name w:val="citation"/>
    <w:rsid w:val="00E3693D"/>
    <w:pPr>
      <w:framePr w:w="9699" w:h="1096" w:hRule="exact" w:hSpace="289" w:vSpace="289" w:wrap="notBeside" w:vAnchor="text" w:hAnchor="page" w:x="1632" w:y="591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napToGrid w:val="0"/>
      <w:sz w:val="18"/>
    </w:rPr>
  </w:style>
  <w:style w:type="paragraph" w:customStyle="1" w:styleId="FigureBody">
    <w:name w:val="Figure Body"/>
    <w:basedOn w:val="TableBody"/>
    <w:rsid w:val="00BE4CEF"/>
    <w:pPr>
      <w:jc w:val="center"/>
    </w:pPr>
    <w:rPr>
      <w:rFonts w:ascii="Gill Sans MT" w:hAnsi="Gill Sans MT"/>
      <w:bCs/>
      <w:sz w:val="22"/>
    </w:rPr>
  </w:style>
  <w:style w:type="paragraph" w:customStyle="1" w:styleId="TableSubtitles">
    <w:name w:val="Table Subtitles"/>
    <w:rsid w:val="00BE4CEF"/>
    <w:pPr>
      <w:keepNext/>
      <w:keepLines/>
      <w:spacing w:before="80" w:after="40"/>
      <w:jc w:val="center"/>
    </w:pPr>
    <w:rPr>
      <w:rFonts w:ascii="Gill Sans MT" w:hAnsi="Gill Sans MT"/>
      <w:b/>
      <w:noProof/>
    </w:rPr>
  </w:style>
  <w:style w:type="paragraph" w:customStyle="1" w:styleId="FigureHead">
    <w:name w:val="Figure Head"/>
    <w:basedOn w:val="TableSubtitles"/>
    <w:rsid w:val="00BE4CEF"/>
  </w:style>
  <w:style w:type="paragraph" w:customStyle="1" w:styleId="Figurebullet">
    <w:name w:val="Figurebullet"/>
    <w:basedOn w:val="Normal"/>
    <w:rsid w:val="00BE4CEF"/>
    <w:pPr>
      <w:tabs>
        <w:tab w:val="left" w:pos="-720"/>
        <w:tab w:val="num" w:pos="360"/>
      </w:tabs>
      <w:spacing w:before="60" w:after="60"/>
      <w:ind w:left="360" w:hanging="360"/>
    </w:pPr>
    <w:rPr>
      <w:rFonts w:ascii="Gill Sans" w:hAnsi="Gill Sans"/>
      <w:spacing w:val="-2"/>
      <w:kern w:val="24"/>
    </w:rPr>
  </w:style>
  <w:style w:type="paragraph" w:customStyle="1" w:styleId="figurebull2">
    <w:name w:val="figurebull2"/>
    <w:basedOn w:val="Figurebullet"/>
    <w:rsid w:val="00BE4CEF"/>
    <w:pPr>
      <w:tabs>
        <w:tab w:val="clear" w:pos="360"/>
      </w:tabs>
      <w:ind w:left="0" w:firstLine="0"/>
    </w:pPr>
  </w:style>
  <w:style w:type="paragraph" w:customStyle="1" w:styleId="Missionpagetext">
    <w:name w:val="Mission page text"/>
    <w:basedOn w:val="1-DocText"/>
    <w:link w:val="MissionpagetextChar"/>
    <w:rsid w:val="00BE4CEF"/>
  </w:style>
  <w:style w:type="character" w:customStyle="1" w:styleId="MissionpagetextChar">
    <w:name w:val="Mission page text Char"/>
    <w:basedOn w:val="1-DocTextChar"/>
    <w:link w:val="Missionpagetext"/>
    <w:rsid w:val="00BE4CEF"/>
    <w:rPr>
      <w:rFonts w:ascii="Gill Sans" w:hAnsi="Gill Sans"/>
      <w:sz w:val="22"/>
    </w:rPr>
  </w:style>
  <w:style w:type="paragraph" w:customStyle="1" w:styleId="Missionpagetextbold">
    <w:name w:val="Mission page text bold"/>
    <w:basedOn w:val="1-DocText"/>
    <w:link w:val="MissionpagetextboldChar"/>
    <w:rsid w:val="00E3693D"/>
    <w:pPr>
      <w:spacing w:after="0"/>
    </w:pPr>
    <w:rPr>
      <w:b/>
    </w:rPr>
  </w:style>
  <w:style w:type="character" w:customStyle="1" w:styleId="MissionpagetextboldChar">
    <w:name w:val="Mission page text bold Char"/>
    <w:basedOn w:val="1-DocTextChar"/>
    <w:link w:val="Missionpagetextbold"/>
    <w:rsid w:val="00E3693D"/>
    <w:rPr>
      <w:rFonts w:ascii="Arial" w:hAnsi="Arial"/>
      <w:b/>
      <w:sz w:val="22"/>
    </w:rPr>
  </w:style>
  <w:style w:type="paragraph" w:customStyle="1" w:styleId="Missionstatement">
    <w:name w:val="Mission statement"/>
    <w:basedOn w:val="1-DocText"/>
    <w:autoRedefine/>
    <w:rsid w:val="00BE4CEF"/>
    <w:rPr>
      <w:i/>
    </w:rPr>
  </w:style>
  <w:style w:type="paragraph" w:customStyle="1" w:styleId="MissionStatement0">
    <w:name w:val="Mission Statement"/>
    <w:basedOn w:val="1-DocText"/>
    <w:rsid w:val="00E3693D"/>
    <w:rPr>
      <w:sz w:val="18"/>
    </w:rPr>
  </w:style>
  <w:style w:type="table" w:customStyle="1" w:styleId="TableGridlinesStyles">
    <w:name w:val="Table Gridlines &amp; Styles"/>
    <w:basedOn w:val="TableNormal"/>
    <w:rsid w:val="00BE4CEF"/>
    <w:rPr>
      <w:rFonts w:ascii="Gill Sans" w:hAnsi="Gill Sans"/>
    </w:rPr>
    <w:tblPr>
      <w:tblInd w:w="0" w:type="dxa"/>
      <w:tblBorders>
        <w:top w:val="single" w:sz="8" w:space="0" w:color="002A6C"/>
        <w:bottom w:val="single" w:sz="8" w:space="0" w:color="002A6C"/>
        <w:insideH w:val="single" w:sz="2" w:space="0" w:color="002A6C"/>
        <w:insideV w:val="single" w:sz="2" w:space="0" w:color="002A6C"/>
      </w:tblBorders>
      <w:tblCellMar>
        <w:top w:w="29" w:type="dxa"/>
        <w:left w:w="29" w:type="dxa"/>
        <w:bottom w:w="29" w:type="dxa"/>
        <w:right w:w="29" w:type="dxa"/>
      </w:tblCellMar>
    </w:tblPr>
    <w:tblStylePr w:type="firstRow">
      <w:pPr>
        <w:jc w:val="center"/>
      </w:pPr>
      <w:rPr>
        <w:rFonts w:ascii="Cambria" w:hAnsi="Cambria"/>
        <w:b/>
        <w:sz w:val="20"/>
      </w:rPr>
    </w:tblStylePr>
  </w:style>
  <w:style w:type="paragraph" w:customStyle="1" w:styleId="TableNumbers">
    <w:name w:val="Table Numbers"/>
    <w:basedOn w:val="TableBody"/>
    <w:rsid w:val="00BE4CEF"/>
    <w:pPr>
      <w:ind w:right="72"/>
      <w:jc w:val="right"/>
    </w:pPr>
  </w:style>
  <w:style w:type="paragraph" w:customStyle="1" w:styleId="TextBox">
    <w:name w:val="Text Box"/>
    <w:basedOn w:val="1-DocText"/>
    <w:rsid w:val="00BE4CEF"/>
    <w:pPr>
      <w:tabs>
        <w:tab w:val="left" w:pos="12060"/>
      </w:tabs>
      <w:spacing w:after="60"/>
    </w:pPr>
  </w:style>
  <w:style w:type="paragraph" w:styleId="NormalWeb">
    <w:name w:val="Normal (Web)"/>
    <w:basedOn w:val="Normal"/>
    <w:uiPriority w:val="99"/>
    <w:rsid w:val="00E81C53"/>
    <w:rPr>
      <w:sz w:val="24"/>
      <w:szCs w:val="24"/>
    </w:rPr>
  </w:style>
  <w:style w:type="paragraph" w:customStyle="1" w:styleId="Heading0TOC">
    <w:name w:val="Heading 0 TOC"/>
    <w:link w:val="Heading0TOCChar"/>
    <w:qFormat/>
    <w:rsid w:val="009C4B42"/>
    <w:pPr>
      <w:spacing w:after="840"/>
    </w:pPr>
    <w:rPr>
      <w:rFonts w:ascii="Arial" w:hAnsi="Arial"/>
      <w:caps/>
      <w:snapToGrid w:val="0"/>
      <w:color w:val="002A6C"/>
      <w:sz w:val="60"/>
    </w:rPr>
  </w:style>
  <w:style w:type="character" w:customStyle="1" w:styleId="Heading0Char">
    <w:name w:val="Heading 0 Char"/>
    <w:basedOn w:val="DefaultParagraphFont"/>
    <w:link w:val="Heading0"/>
    <w:rsid w:val="00E863E5"/>
    <w:rPr>
      <w:rFonts w:ascii="Arial" w:hAnsi="Arial"/>
      <w:caps/>
      <w:snapToGrid w:val="0"/>
      <w:color w:val="002A6C"/>
      <w:sz w:val="60"/>
      <w:shd w:val="clear" w:color="000000" w:fill="auto"/>
    </w:rPr>
  </w:style>
  <w:style w:type="character" w:customStyle="1" w:styleId="Heading0TOCChar">
    <w:name w:val="Heading 0 TOC Char"/>
    <w:basedOn w:val="Heading0Char"/>
    <w:link w:val="Heading0TOC"/>
    <w:rsid w:val="009C4B42"/>
    <w:rPr>
      <w:rFonts w:ascii="Arial" w:hAnsi="Arial"/>
      <w:caps/>
      <w:snapToGrid w:val="0"/>
      <w:color w:val="002A6C"/>
      <w:sz w:val="60"/>
      <w:shd w:val="clear" w:color="000000" w:fill="auto"/>
    </w:rPr>
  </w:style>
  <w:style w:type="paragraph" w:styleId="ListParagraph">
    <w:name w:val="List Paragraph"/>
    <w:basedOn w:val="Normal"/>
    <w:uiPriority w:val="34"/>
    <w:qFormat/>
    <w:rsid w:val="005869F4"/>
    <w:pPr>
      <w:ind w:left="720"/>
      <w:contextualSpacing/>
    </w:pPr>
    <w:rPr>
      <w:rFonts w:ascii="Calibri" w:eastAsiaTheme="minorHAnsi" w:hAnsi="Calibri" w:cs="Calibri"/>
    </w:rPr>
  </w:style>
  <w:style w:type="paragraph" w:customStyle="1" w:styleId="Default">
    <w:name w:val="Default"/>
    <w:rsid w:val="00311EA3"/>
    <w:pPr>
      <w:autoSpaceDE w:val="0"/>
      <w:autoSpaceDN w:val="0"/>
      <w:adjustRightInd w:val="0"/>
    </w:pPr>
    <w:rPr>
      <w:rFonts w:ascii="Gill Sans MT" w:eastAsiaTheme="minorHAnsi" w:hAnsi="Gill Sans MT" w:cs="Gill Sans MT"/>
      <w:color w:val="000000"/>
      <w:sz w:val="24"/>
      <w:szCs w:val="24"/>
    </w:rPr>
  </w:style>
  <w:style w:type="paragraph" w:customStyle="1" w:styleId="CM53">
    <w:name w:val="CM53"/>
    <w:basedOn w:val="Default"/>
    <w:next w:val="Default"/>
    <w:uiPriority w:val="99"/>
    <w:rsid w:val="00311EA3"/>
    <w:rPr>
      <w:rFonts w:cstheme="minorBidi"/>
      <w:color w:val="auto"/>
    </w:rPr>
  </w:style>
  <w:style w:type="paragraph" w:customStyle="1" w:styleId="CM30">
    <w:name w:val="CM30"/>
    <w:basedOn w:val="Normal"/>
    <w:next w:val="Normal"/>
    <w:uiPriority w:val="99"/>
    <w:rsid w:val="00CA157E"/>
    <w:pPr>
      <w:autoSpaceDE w:val="0"/>
      <w:autoSpaceDN w:val="0"/>
      <w:adjustRightInd w:val="0"/>
    </w:pPr>
    <w:rPr>
      <w:rFonts w:eastAsiaTheme="minorHAnsi"/>
      <w:sz w:val="24"/>
      <w:szCs w:val="24"/>
    </w:rPr>
  </w:style>
  <w:style w:type="character" w:styleId="FollowedHyperlink">
    <w:name w:val="FollowedHyperlink"/>
    <w:basedOn w:val="DefaultParagraphFont"/>
    <w:rsid w:val="00254F2A"/>
    <w:rPr>
      <w:color w:val="0070C0" w:themeColor="followedHyperlink"/>
      <w:u w:val="single"/>
    </w:rPr>
  </w:style>
  <w:style w:type="character" w:customStyle="1" w:styleId="CommentTextChar">
    <w:name w:val="Comment Text Char"/>
    <w:basedOn w:val="DefaultParagraphFont"/>
    <w:link w:val="CommentText"/>
    <w:uiPriority w:val="99"/>
    <w:rsid w:val="00527463"/>
  </w:style>
  <w:style w:type="character" w:customStyle="1" w:styleId="hps">
    <w:name w:val="hps"/>
    <w:basedOn w:val="DefaultParagraphFont"/>
    <w:rsid w:val="00BD7FBB"/>
  </w:style>
  <w:style w:type="paragraph" w:customStyle="1" w:styleId="bodytext">
    <w:name w:val="bodytext"/>
    <w:basedOn w:val="Normal"/>
    <w:rsid w:val="00BD7FBB"/>
    <w:pPr>
      <w:spacing w:before="100" w:beforeAutospacing="1" w:after="100" w:afterAutospacing="1"/>
    </w:pPr>
    <w:rPr>
      <w:sz w:val="24"/>
      <w:szCs w:val="24"/>
    </w:rPr>
  </w:style>
  <w:style w:type="paragraph" w:styleId="EndnoteText">
    <w:name w:val="endnote text"/>
    <w:basedOn w:val="Normal"/>
    <w:link w:val="EndnoteTextChar"/>
    <w:uiPriority w:val="99"/>
    <w:unhideWhenUsed/>
    <w:rsid w:val="005F439D"/>
    <w:rPr>
      <w:rFonts w:ascii="Calibri" w:eastAsia="Calibri" w:hAnsi="Calibri"/>
      <w:sz w:val="20"/>
      <w:lang w:val="fr-FR"/>
    </w:rPr>
  </w:style>
  <w:style w:type="character" w:customStyle="1" w:styleId="EndnoteTextChar">
    <w:name w:val="Endnote Text Char"/>
    <w:basedOn w:val="DefaultParagraphFont"/>
    <w:link w:val="EndnoteText"/>
    <w:uiPriority w:val="99"/>
    <w:rsid w:val="005F439D"/>
    <w:rPr>
      <w:rFonts w:ascii="Calibri" w:eastAsia="Calibri" w:hAnsi="Calibri"/>
      <w:lang w:val="fr-FR"/>
    </w:rPr>
  </w:style>
  <w:style w:type="character" w:styleId="EndnoteReference">
    <w:name w:val="endnote reference"/>
    <w:basedOn w:val="DefaultParagraphFont"/>
    <w:rsid w:val="005F439D"/>
    <w:rPr>
      <w:vertAlign w:val="superscript"/>
    </w:rPr>
  </w:style>
  <w:style w:type="table" w:customStyle="1" w:styleId="TableGrid1">
    <w:name w:val="Table Grid1"/>
    <w:basedOn w:val="TableNormal"/>
    <w:next w:val="TableGrid"/>
    <w:uiPriority w:val="59"/>
    <w:rsid w:val="0076645B"/>
    <w:rPr>
      <w:rFonts w:ascii="Calibri" w:eastAsia="Calibri" w:hAnsi="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F1E1A"/>
  </w:style>
  <w:style w:type="paragraph" w:customStyle="1" w:styleId="1Text">
    <w:name w:val="1Text"/>
    <w:basedOn w:val="Normal"/>
    <w:rsid w:val="0064019F"/>
    <w:pPr>
      <w:spacing w:before="120" w:after="120"/>
      <w:ind w:firstLine="720"/>
    </w:pPr>
    <w:rPr>
      <w:rFonts w:ascii="Times New Roman" w:hAnsi="Times New Roman" w:cs="Times New Roman"/>
      <w:kern w:val="24"/>
      <w:sz w:val="24"/>
      <w:szCs w:val="24"/>
    </w:rPr>
  </w:style>
  <w:style w:type="table" w:customStyle="1" w:styleId="TableGrid2">
    <w:name w:val="Table Grid2"/>
    <w:basedOn w:val="TableNormal"/>
    <w:next w:val="TableGrid"/>
    <w:uiPriority w:val="59"/>
    <w:rsid w:val="003677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6F7593"/>
    <w:rPr>
      <w:rFonts w:ascii="Arial" w:hAnsi="Arial"/>
      <w:b/>
      <w:caps/>
      <w:snapToGrid w:val="0"/>
      <w:color w:val="002A6C"/>
      <w:sz w:val="28"/>
      <w:shd w:val="clear" w:color="C0C0C0" w:fill="auto"/>
    </w:rPr>
  </w:style>
  <w:style w:type="paragraph" w:customStyle="1" w:styleId="CM46">
    <w:name w:val="CM46"/>
    <w:basedOn w:val="Default"/>
    <w:next w:val="Default"/>
    <w:uiPriority w:val="99"/>
    <w:rsid w:val="004600C3"/>
    <w:rPr>
      <w:rFonts w:cstheme="minorBidi"/>
      <w:color w:val="auto"/>
    </w:rPr>
  </w:style>
  <w:style w:type="character" w:customStyle="1" w:styleId="st">
    <w:name w:val="st"/>
    <w:basedOn w:val="DefaultParagraphFont"/>
    <w:rsid w:val="008B1B1E"/>
  </w:style>
  <w:style w:type="character" w:styleId="Emphasis">
    <w:name w:val="Emphasis"/>
    <w:basedOn w:val="DefaultParagraphFont"/>
    <w:uiPriority w:val="20"/>
    <w:qFormat/>
    <w:rsid w:val="008B1B1E"/>
    <w:rPr>
      <w:i/>
      <w:iCs/>
    </w:rPr>
  </w:style>
  <w:style w:type="paragraph" w:styleId="Revision">
    <w:name w:val="Revision"/>
    <w:hidden/>
    <w:uiPriority w:val="99"/>
    <w:semiHidden/>
    <w:rsid w:val="00E12BD8"/>
    <w:rPr>
      <w:rFonts w:ascii="Arial" w:hAnsi="Arial" w:cs="Arial"/>
      <w:sz w:val="22"/>
      <w:szCs w:val="22"/>
    </w:rPr>
  </w:style>
  <w:style w:type="paragraph" w:styleId="NoSpacing">
    <w:name w:val="No Spacing"/>
    <w:uiPriority w:val="1"/>
    <w:qFormat/>
    <w:rsid w:val="003274DB"/>
    <w:rPr>
      <w:rFonts w:asciiTheme="minorHAnsi" w:eastAsiaTheme="minorHAnsi" w:hAnsiTheme="minorHAnsi" w:cstheme="minorBidi"/>
      <w:sz w:val="22"/>
      <w:szCs w:val="22"/>
    </w:rPr>
  </w:style>
  <w:style w:type="paragraph" w:styleId="BodyTextIndent">
    <w:name w:val="Body Text Indent"/>
    <w:basedOn w:val="Normal"/>
    <w:link w:val="BodyTextIndentChar"/>
    <w:rsid w:val="008B61A8"/>
    <w:pPr>
      <w:ind w:left="5670"/>
    </w:pPr>
    <w:rPr>
      <w:rFonts w:ascii="Times New Roman" w:hAnsi="Times New Roman" w:cs="Times New Roman"/>
      <w:b/>
      <w:bCs/>
      <w:sz w:val="24"/>
      <w:szCs w:val="24"/>
      <w:lang w:val="fr-FR" w:eastAsia="fr-FR"/>
    </w:rPr>
  </w:style>
  <w:style w:type="character" w:customStyle="1" w:styleId="BodyTextIndentChar">
    <w:name w:val="Body Text Indent Char"/>
    <w:basedOn w:val="DefaultParagraphFont"/>
    <w:link w:val="BodyTextIndent"/>
    <w:rsid w:val="008B61A8"/>
    <w:rPr>
      <w:b/>
      <w:bCs/>
      <w:sz w:val="24"/>
      <w:szCs w:val="24"/>
      <w:lang w:val="fr-FR" w:eastAsia="fr-FR"/>
    </w:rPr>
  </w:style>
  <w:style w:type="paragraph" w:customStyle="1" w:styleId="Pa16">
    <w:name w:val="Pa16"/>
    <w:basedOn w:val="Normal"/>
    <w:next w:val="Normal"/>
    <w:uiPriority w:val="99"/>
    <w:rsid w:val="006866A3"/>
    <w:pPr>
      <w:autoSpaceDE w:val="0"/>
      <w:autoSpaceDN w:val="0"/>
      <w:adjustRightInd w:val="0"/>
      <w:spacing w:line="221" w:lineRule="atLeast"/>
    </w:pPr>
    <w:rPr>
      <w:rFonts w:ascii="AGaramond" w:eastAsiaTheme="minorHAnsi" w:hAnsi="AGaramond" w:cstheme="minorBidi"/>
      <w:sz w:val="24"/>
      <w:szCs w:val="24"/>
    </w:rPr>
  </w:style>
  <w:style w:type="character" w:customStyle="1" w:styleId="A3">
    <w:name w:val="A3"/>
    <w:uiPriority w:val="99"/>
    <w:rsid w:val="007E438C"/>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D57EAF"/>
    <w:rPr>
      <w:rFonts w:ascii="Arial" w:hAnsi="Arial" w:cs="Arial"/>
      <w:sz w:val="22"/>
      <w:szCs w:val="22"/>
    </w:rPr>
  </w:style>
  <w:style w:type="paragraph" w:styleId="Heading1">
    <w:name w:val="heading 1"/>
    <w:basedOn w:val="Heading0"/>
    <w:next w:val="Normal"/>
    <w:qFormat/>
    <w:rsid w:val="0078799D"/>
    <w:pPr>
      <w:spacing w:after="900"/>
    </w:pPr>
  </w:style>
  <w:style w:type="paragraph" w:styleId="Heading2">
    <w:name w:val="heading 2"/>
    <w:basedOn w:val="Annex2"/>
    <w:next w:val="Normal"/>
    <w:link w:val="Heading2Char"/>
    <w:qFormat/>
    <w:rsid w:val="001F6C8D"/>
    <w:pPr>
      <w:shd w:val="clear" w:color="C0C0C0" w:fill="auto"/>
      <w:spacing w:before="160" w:after="80"/>
      <w:outlineLvl w:val="1"/>
    </w:pPr>
    <w:rPr>
      <w:snapToGrid w:val="0"/>
    </w:rPr>
  </w:style>
  <w:style w:type="paragraph" w:styleId="Heading3">
    <w:name w:val="heading 3"/>
    <w:basedOn w:val="Heading2"/>
    <w:next w:val="Normal"/>
    <w:qFormat/>
    <w:rsid w:val="00BE4CEF"/>
    <w:pPr>
      <w:shd w:val="clear" w:color="C0C0C0" w:fill="FFFFFF"/>
      <w:outlineLvl w:val="2"/>
    </w:pPr>
    <w:rPr>
      <w:sz w:val="24"/>
      <w:u w:color="808080"/>
    </w:rPr>
  </w:style>
  <w:style w:type="paragraph" w:styleId="Heading4">
    <w:name w:val="heading 4"/>
    <w:basedOn w:val="Heading3"/>
    <w:next w:val="Normal"/>
    <w:qFormat/>
    <w:rsid w:val="001F6C8D"/>
    <w:pPr>
      <w:numPr>
        <w:ilvl w:val="3"/>
      </w:numPr>
      <w:ind w:left="432"/>
      <w:outlineLvl w:val="3"/>
    </w:pPr>
    <w:rPr>
      <w:i/>
      <w:sz w:val="21"/>
    </w:rPr>
  </w:style>
  <w:style w:type="paragraph" w:styleId="Heading5">
    <w:name w:val="heading 5"/>
    <w:basedOn w:val="Heading4"/>
    <w:next w:val="Normal"/>
    <w:qFormat/>
    <w:rsid w:val="0078799D"/>
    <w:pPr>
      <w:numPr>
        <w:ilvl w:val="0"/>
      </w:numPr>
      <w:tabs>
        <w:tab w:val="left" w:pos="3888"/>
        <w:tab w:val="left" w:pos="4320"/>
      </w:tabs>
      <w:ind w:left="432"/>
      <w:outlineLvl w:val="4"/>
    </w:pPr>
    <w:rPr>
      <w:b w:val="0"/>
    </w:rPr>
  </w:style>
  <w:style w:type="paragraph" w:styleId="Heading6">
    <w:name w:val="heading 6"/>
    <w:basedOn w:val="Normal"/>
    <w:next w:val="Normal"/>
    <w:qFormat/>
    <w:rsid w:val="00BE4CEF"/>
    <w:pPr>
      <w:keepNext/>
      <w:framePr w:wrap="notBeside" w:hAnchor="margin" w:yAlign="bottom"/>
      <w:ind w:left="720"/>
      <w:outlineLvl w:val="5"/>
    </w:pPr>
    <w:rPr>
      <w:sz w:val="28"/>
    </w:rPr>
  </w:style>
  <w:style w:type="paragraph" w:styleId="Heading7">
    <w:name w:val="heading 7"/>
    <w:basedOn w:val="Normal"/>
    <w:next w:val="Normal"/>
    <w:qFormat/>
    <w:rsid w:val="00BE4CEF"/>
    <w:pPr>
      <w:keepNext/>
      <w:outlineLvl w:val="6"/>
    </w:pPr>
    <w:rPr>
      <w:b/>
      <w:i/>
    </w:rPr>
  </w:style>
  <w:style w:type="paragraph" w:styleId="Heading8">
    <w:name w:val="heading 8"/>
    <w:basedOn w:val="Normal"/>
    <w:next w:val="Normal"/>
    <w:qFormat/>
    <w:rsid w:val="00BE4CEF"/>
    <w:pPr>
      <w:spacing w:before="240" w:after="60"/>
      <w:outlineLvl w:val="7"/>
    </w:pPr>
    <w:rPr>
      <w:i/>
    </w:rPr>
  </w:style>
  <w:style w:type="paragraph" w:styleId="Heading9">
    <w:name w:val="heading 9"/>
    <w:basedOn w:val="Normal"/>
    <w:next w:val="Normal"/>
    <w:qFormat/>
    <w:rsid w:val="00BE4CEF"/>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Normal"/>
    <w:link w:val="Heading0Char"/>
    <w:rsid w:val="00134EDB"/>
    <w:pPr>
      <w:keepNext/>
      <w:shd w:val="clear" w:color="000000" w:fill="auto"/>
      <w:spacing w:after="840"/>
      <w:outlineLvl w:val="0"/>
    </w:pPr>
    <w:rPr>
      <w:caps/>
      <w:snapToGrid w:val="0"/>
      <w:color w:val="002A6C"/>
      <w:sz w:val="60"/>
    </w:rPr>
  </w:style>
  <w:style w:type="paragraph" w:customStyle="1" w:styleId="Annex2">
    <w:name w:val="Annex2"/>
    <w:next w:val="1-DocText"/>
    <w:rsid w:val="00134EDB"/>
    <w:pPr>
      <w:keepNext/>
      <w:spacing w:before="120" w:after="240"/>
    </w:pPr>
    <w:rPr>
      <w:rFonts w:ascii="Arial" w:hAnsi="Arial"/>
      <w:b/>
      <w:caps/>
      <w:color w:val="002A6C"/>
      <w:sz w:val="28"/>
    </w:rPr>
  </w:style>
  <w:style w:type="paragraph" w:customStyle="1" w:styleId="1-DocText">
    <w:name w:val="1-DocText"/>
    <w:link w:val="1-DocTextChar"/>
    <w:rsid w:val="00134EDB"/>
    <w:pPr>
      <w:tabs>
        <w:tab w:val="left" w:pos="2610"/>
      </w:tabs>
      <w:spacing w:before="120" w:after="120"/>
    </w:pPr>
    <w:rPr>
      <w:rFonts w:ascii="Arial" w:hAnsi="Arial"/>
      <w:sz w:val="22"/>
    </w:rPr>
  </w:style>
  <w:style w:type="character" w:customStyle="1" w:styleId="1-DocTextChar">
    <w:name w:val="1-DocText Char"/>
    <w:basedOn w:val="DefaultParagraphFont"/>
    <w:link w:val="1-DocText"/>
    <w:rsid w:val="00134EDB"/>
    <w:rPr>
      <w:rFonts w:ascii="Arial" w:hAnsi="Arial"/>
      <w:sz w:val="22"/>
    </w:rPr>
  </w:style>
  <w:style w:type="paragraph" w:styleId="Footer">
    <w:name w:val="footer"/>
    <w:basedOn w:val="Normal"/>
    <w:link w:val="FooterChar"/>
    <w:uiPriority w:val="99"/>
    <w:rsid w:val="00134EDB"/>
    <w:pPr>
      <w:tabs>
        <w:tab w:val="right" w:pos="9360"/>
        <w:tab w:val="right" w:pos="9720"/>
      </w:tabs>
      <w:jc w:val="right"/>
    </w:pPr>
    <w:rPr>
      <w:color w:val="000000" w:themeColor="text1"/>
      <w:sz w:val="18"/>
    </w:rPr>
  </w:style>
  <w:style w:type="character" w:customStyle="1" w:styleId="FooterChar">
    <w:name w:val="Footer Char"/>
    <w:basedOn w:val="DefaultParagraphFont"/>
    <w:link w:val="Footer"/>
    <w:uiPriority w:val="99"/>
    <w:rsid w:val="00134EDB"/>
    <w:rPr>
      <w:rFonts w:ascii="Arial" w:hAnsi="Arial"/>
      <w:color w:val="000000" w:themeColor="text1"/>
      <w:sz w:val="18"/>
    </w:rPr>
  </w:style>
  <w:style w:type="character" w:styleId="PageNumber">
    <w:name w:val="page number"/>
    <w:basedOn w:val="DefaultParagraphFont"/>
    <w:rsid w:val="00134EDB"/>
    <w:rPr>
      <w:rFonts w:ascii="Arial" w:hAnsi="Arial"/>
      <w:sz w:val="18"/>
    </w:rPr>
  </w:style>
  <w:style w:type="paragraph" w:styleId="Header">
    <w:name w:val="header"/>
    <w:basedOn w:val="Normal"/>
    <w:rsid w:val="00BE4CEF"/>
    <w:pPr>
      <w:tabs>
        <w:tab w:val="center" w:pos="4320"/>
        <w:tab w:val="right" w:pos="8640"/>
      </w:tabs>
    </w:pPr>
  </w:style>
  <w:style w:type="paragraph" w:styleId="TOC1">
    <w:name w:val="toc 1"/>
    <w:basedOn w:val="Normal"/>
    <w:next w:val="Normal"/>
    <w:autoRedefine/>
    <w:uiPriority w:val="39"/>
    <w:rsid w:val="00DE7444"/>
    <w:pPr>
      <w:tabs>
        <w:tab w:val="left" w:pos="0"/>
        <w:tab w:val="left" w:pos="432"/>
        <w:tab w:val="left" w:pos="810"/>
        <w:tab w:val="left" w:pos="900"/>
        <w:tab w:val="right" w:leader="dot" w:pos="9000"/>
      </w:tabs>
      <w:spacing w:before="120" w:after="120"/>
      <w:ind w:right="360"/>
    </w:pPr>
    <w:rPr>
      <w:rFonts w:ascii="Arial Bold" w:hAnsi="Arial Bold"/>
      <w:b/>
      <w:bCs/>
      <w:noProof/>
      <w:szCs w:val="48"/>
    </w:rPr>
  </w:style>
  <w:style w:type="character" w:styleId="CommentReference">
    <w:name w:val="annotation reference"/>
    <w:basedOn w:val="DefaultParagraphFont"/>
    <w:uiPriority w:val="99"/>
    <w:semiHidden/>
    <w:rsid w:val="00BE4CEF"/>
    <w:rPr>
      <w:sz w:val="16"/>
    </w:rPr>
  </w:style>
  <w:style w:type="paragraph" w:styleId="TOC2">
    <w:name w:val="toc 2"/>
    <w:basedOn w:val="Normal"/>
    <w:next w:val="Normal"/>
    <w:autoRedefine/>
    <w:uiPriority w:val="39"/>
    <w:rsid w:val="007F72A8"/>
    <w:pPr>
      <w:tabs>
        <w:tab w:val="left" w:pos="0"/>
        <w:tab w:val="left" w:pos="432"/>
        <w:tab w:val="left" w:pos="810"/>
        <w:tab w:val="left" w:pos="1800"/>
        <w:tab w:val="right" w:leader="dot" w:pos="9000"/>
      </w:tabs>
      <w:spacing w:after="12"/>
      <w:ind w:left="720" w:right="360" w:hanging="360"/>
    </w:pPr>
    <w:rPr>
      <w:noProof/>
      <w:szCs w:val="28"/>
    </w:rPr>
  </w:style>
  <w:style w:type="paragraph" w:styleId="TOC3">
    <w:name w:val="toc 3"/>
    <w:basedOn w:val="Normal"/>
    <w:next w:val="Normal"/>
    <w:autoRedefine/>
    <w:uiPriority w:val="39"/>
    <w:rsid w:val="00E863E5"/>
    <w:pPr>
      <w:tabs>
        <w:tab w:val="left" w:pos="0"/>
        <w:tab w:val="left" w:pos="432"/>
        <w:tab w:val="left" w:pos="864"/>
        <w:tab w:val="left" w:pos="1260"/>
        <w:tab w:val="left" w:pos="1728"/>
        <w:tab w:val="left" w:pos="1904"/>
        <w:tab w:val="left" w:pos="2160"/>
        <w:tab w:val="left" w:pos="2340"/>
        <w:tab w:val="right" w:leader="dot" w:pos="9000"/>
      </w:tabs>
      <w:spacing w:after="60"/>
      <w:ind w:left="1051" w:hanging="331"/>
    </w:pPr>
    <w:rPr>
      <w:noProof/>
      <w:szCs w:val="18"/>
    </w:rPr>
  </w:style>
  <w:style w:type="paragraph" w:styleId="TOC4">
    <w:name w:val="toc 4"/>
    <w:basedOn w:val="Normal"/>
    <w:next w:val="Normal"/>
    <w:autoRedefine/>
    <w:uiPriority w:val="39"/>
    <w:rsid w:val="00BE4CEF"/>
    <w:pPr>
      <w:ind w:left="66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FootnoteReference">
    <w:name w:val="footnote reference"/>
    <w:basedOn w:val="DefaultParagraphFont"/>
    <w:uiPriority w:val="99"/>
    <w:rsid w:val="00BE4CEF"/>
    <w:rPr>
      <w:sz w:val="16"/>
      <w:vertAlign w:val="superscript"/>
    </w:rPr>
  </w:style>
  <w:style w:type="paragraph" w:styleId="FootnoteText">
    <w:name w:val="footnote text"/>
    <w:basedOn w:val="Normal"/>
    <w:link w:val="FootnoteTextChar"/>
    <w:uiPriority w:val="99"/>
    <w:rsid w:val="00BE4CEF"/>
    <w:pPr>
      <w:keepLines/>
      <w:spacing w:line="200" w:lineRule="atLeast"/>
      <w:ind w:left="432"/>
    </w:pPr>
    <w:rPr>
      <w:rFonts w:ascii="Gill Sans" w:hAnsi="Gill Sans"/>
      <w:sz w:val="18"/>
      <w:lang w:val="en-GB"/>
    </w:rPr>
  </w:style>
  <w:style w:type="character" w:customStyle="1" w:styleId="FootnoteTextChar">
    <w:name w:val="Footnote Text Char"/>
    <w:basedOn w:val="DefaultParagraphFont"/>
    <w:link w:val="FootnoteText"/>
    <w:uiPriority w:val="99"/>
    <w:rsid w:val="00574572"/>
    <w:rPr>
      <w:rFonts w:ascii="Gill Sans" w:hAnsi="Gill Sans"/>
      <w:sz w:val="18"/>
      <w:lang w:val="en-GB"/>
    </w:rPr>
  </w:style>
  <w:style w:type="paragraph" w:styleId="Index1">
    <w:name w:val="index 1"/>
    <w:basedOn w:val="Normal"/>
    <w:autoRedefine/>
    <w:semiHidden/>
    <w:rsid w:val="00BE4CEF"/>
    <w:pPr>
      <w:spacing w:line="240" w:lineRule="atLeast"/>
      <w:ind w:left="360" w:hanging="360"/>
    </w:pPr>
    <w:rPr>
      <w:spacing w:val="-5"/>
      <w:sz w:val="18"/>
    </w:rPr>
  </w:style>
  <w:style w:type="paragraph" w:styleId="Index2">
    <w:name w:val="index 2"/>
    <w:basedOn w:val="Normal"/>
    <w:autoRedefine/>
    <w:semiHidden/>
    <w:rsid w:val="00BE4CEF"/>
    <w:pPr>
      <w:ind w:left="720" w:hanging="360"/>
    </w:pPr>
    <w:rPr>
      <w:spacing w:val="-5"/>
      <w:sz w:val="18"/>
    </w:rPr>
  </w:style>
  <w:style w:type="paragraph" w:styleId="Index3">
    <w:name w:val="index 3"/>
    <w:basedOn w:val="Normal"/>
    <w:autoRedefine/>
    <w:semiHidden/>
    <w:rsid w:val="00BE4CEF"/>
    <w:pPr>
      <w:ind w:left="1080" w:hanging="360"/>
    </w:pPr>
    <w:rPr>
      <w:spacing w:val="-5"/>
      <w:sz w:val="18"/>
    </w:rPr>
  </w:style>
  <w:style w:type="paragraph" w:customStyle="1" w:styleId="BoxText">
    <w:name w:val="Box Text"/>
    <w:basedOn w:val="Normal"/>
    <w:rsid w:val="00134EDB"/>
    <w:pPr>
      <w:spacing w:before="120" w:after="120"/>
    </w:pPr>
    <w:rPr>
      <w:sz w:val="18"/>
    </w:rPr>
  </w:style>
  <w:style w:type="paragraph" w:styleId="CommentText">
    <w:name w:val="annotation text"/>
    <w:basedOn w:val="Normal"/>
    <w:link w:val="CommentTextChar"/>
    <w:uiPriority w:val="99"/>
    <w:rsid w:val="00BE4CEF"/>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BE4CEF"/>
    <w:rPr>
      <w:rFonts w:ascii="Tahoma" w:hAnsi="Tahoma"/>
      <w:sz w:val="16"/>
    </w:rPr>
  </w:style>
  <w:style w:type="table" w:styleId="TableGrid">
    <w:name w:val="Table Grid"/>
    <w:basedOn w:val="TableNormal"/>
    <w:uiPriority w:val="59"/>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34EDB"/>
    <w:rPr>
      <w:rFonts w:cs="Arial"/>
      <w:bCs w:val="0"/>
      <w:iCs w:val="0"/>
      <w:color w:val="000000" w:themeColor="text1"/>
      <w:szCs w:val="22"/>
      <w:u w:val="single"/>
    </w:rPr>
  </w:style>
  <w:style w:type="paragraph" w:customStyle="1" w:styleId="TOCHeader">
    <w:name w:val="TOC Header"/>
    <w:basedOn w:val="Normal"/>
    <w:next w:val="Normal"/>
    <w:rsid w:val="002064D3"/>
    <w:rPr>
      <w:b/>
      <w:color w:val="898D8D"/>
      <w:sz w:val="24"/>
    </w:rPr>
  </w:style>
  <w:style w:type="paragraph" w:styleId="Caption">
    <w:name w:val="caption"/>
    <w:basedOn w:val="Normal"/>
    <w:next w:val="Normal"/>
    <w:autoRedefine/>
    <w:qFormat/>
    <w:rsid w:val="000D5FA9"/>
    <w:pPr>
      <w:keepNext/>
      <w:keepLines/>
      <w:framePr w:w="3076" w:wrap="notBeside" w:vAnchor="page" w:hAnchor="page" w:x="1276" w:y="7321"/>
    </w:pPr>
    <w:rPr>
      <w:rFonts w:ascii="Gill Sans MT Condensed" w:hAnsi="Gill Sans MT Condensed"/>
      <w:sz w:val="24"/>
    </w:rPr>
  </w:style>
  <w:style w:type="paragraph" w:customStyle="1" w:styleId="FooterLandscape">
    <w:name w:val="Footer Landscape"/>
    <w:basedOn w:val="Footer"/>
    <w:rsid w:val="00EE1D07"/>
    <w:pPr>
      <w:tabs>
        <w:tab w:val="center" w:pos="6480"/>
        <w:tab w:val="right" w:pos="12960"/>
      </w:tabs>
    </w:pPr>
  </w:style>
  <w:style w:type="paragraph" w:customStyle="1" w:styleId="DisclaimerText">
    <w:name w:val="Disclaimer Text"/>
    <w:basedOn w:val="Normal"/>
    <w:qFormat/>
    <w:rsid w:val="00F47B85"/>
    <w:rPr>
      <w:sz w:val="18"/>
      <w:szCs w:val="18"/>
    </w:rPr>
  </w:style>
  <w:style w:type="paragraph" w:customStyle="1" w:styleId="DisclaimerTitle">
    <w:name w:val="Disclaimer Title"/>
    <w:basedOn w:val="Normal"/>
    <w:qFormat/>
    <w:rsid w:val="00F47B85"/>
    <w:pPr>
      <w:shd w:val="solid" w:color="FFFFFF" w:fill="FFFFFF"/>
      <w:jc w:val="both"/>
    </w:pPr>
    <w:rPr>
      <w:b/>
      <w:color w:val="000000"/>
      <w:sz w:val="18"/>
    </w:rPr>
  </w:style>
  <w:style w:type="paragraph" w:customStyle="1" w:styleId="TechTitleFrontCover">
    <w:name w:val="Tech Title Front Cover"/>
    <w:basedOn w:val="TechTitleTitlePage"/>
    <w:rsid w:val="0096141F"/>
    <w:rPr>
      <w:color w:val="F0F4F6" w:themeColor="background1" w:themeTint="33"/>
    </w:rPr>
  </w:style>
  <w:style w:type="paragraph" w:customStyle="1" w:styleId="TechTitleTitlePage">
    <w:name w:val="Tech Title Title Page"/>
    <w:rsid w:val="00134EDB"/>
    <w:rPr>
      <w:rFonts w:ascii="Arial" w:hAnsi="Arial"/>
      <w:caps/>
      <w:noProof/>
      <w:color w:val="002A6C"/>
      <w:sz w:val="72"/>
    </w:rPr>
  </w:style>
  <w:style w:type="paragraph" w:customStyle="1" w:styleId="TableTitle">
    <w:name w:val="Table Title"/>
    <w:rsid w:val="00697971"/>
    <w:pPr>
      <w:numPr>
        <w:numId w:val="18"/>
      </w:numPr>
      <w:spacing w:before="120" w:after="120"/>
      <w:jc w:val="center"/>
    </w:pPr>
    <w:rPr>
      <w:rFonts w:ascii="Arial" w:hAnsi="Arial"/>
      <w:b/>
      <w:caps/>
      <w:noProof/>
    </w:rPr>
  </w:style>
  <w:style w:type="paragraph" w:customStyle="1" w:styleId="TableBody">
    <w:name w:val="Table Body"/>
    <w:rsid w:val="007F72A8"/>
    <w:rPr>
      <w:rFonts w:ascii="Arial" w:hAnsi="Arial"/>
      <w:noProof/>
    </w:rPr>
  </w:style>
  <w:style w:type="paragraph" w:customStyle="1" w:styleId="FootnoteBase">
    <w:name w:val="Footnote Base"/>
    <w:basedOn w:val="Normal"/>
    <w:rsid w:val="00BE4CEF"/>
    <w:pPr>
      <w:keepLines/>
      <w:spacing w:line="200" w:lineRule="atLeast"/>
      <w:ind w:left="720"/>
    </w:pPr>
    <w:rPr>
      <w:spacing w:val="-5"/>
      <w:sz w:val="14"/>
    </w:rPr>
  </w:style>
  <w:style w:type="paragraph" w:customStyle="1" w:styleId="TableBullet">
    <w:name w:val="Table Bullet"/>
    <w:basedOn w:val="1-Bullet"/>
    <w:rsid w:val="00BE4CEF"/>
    <w:pPr>
      <w:tabs>
        <w:tab w:val="clear" w:pos="360"/>
        <w:tab w:val="num" w:pos="504"/>
      </w:tabs>
      <w:spacing w:before="40"/>
      <w:ind w:left="504"/>
    </w:pPr>
    <w:rPr>
      <w:sz w:val="20"/>
    </w:rPr>
  </w:style>
  <w:style w:type="paragraph" w:customStyle="1" w:styleId="1-Bullet">
    <w:name w:val="1-Bullet"/>
    <w:rsid w:val="00F47B85"/>
    <w:pPr>
      <w:widowControl w:val="0"/>
      <w:tabs>
        <w:tab w:val="left" w:pos="0"/>
        <w:tab w:val="num" w:pos="36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80" w:after="80"/>
      <w:ind w:left="360" w:hanging="360"/>
    </w:pPr>
    <w:rPr>
      <w:rFonts w:ascii="Arial" w:hAnsi="Arial"/>
      <w:snapToGrid w:val="0"/>
      <w:sz w:val="22"/>
    </w:rPr>
  </w:style>
  <w:style w:type="paragraph" w:customStyle="1" w:styleId="TableHead">
    <w:name w:val="Table Head"/>
    <w:autoRedefine/>
    <w:semiHidden/>
    <w:rsid w:val="00C246A8"/>
    <w:pPr>
      <w:keepNext/>
      <w:keepLines/>
      <w:spacing w:before="80" w:after="40"/>
      <w:jc w:val="center"/>
    </w:pPr>
    <w:rPr>
      <w:rFonts w:ascii="Arial" w:hAnsi="Arial"/>
      <w:b/>
      <w:noProof/>
    </w:rPr>
  </w:style>
  <w:style w:type="paragraph" w:customStyle="1" w:styleId="Tablehead0">
    <w:name w:val="Table head"/>
    <w:basedOn w:val="TableHead"/>
    <w:rsid w:val="00C246A8"/>
    <w:rPr>
      <w:rFonts w:cs="Arial"/>
    </w:rPr>
  </w:style>
  <w:style w:type="paragraph" w:styleId="Bibliography">
    <w:name w:val="Bibliography"/>
    <w:basedOn w:val="1-DocText"/>
    <w:link w:val="BibliographyChar"/>
    <w:rsid w:val="001F6C8D"/>
    <w:pPr>
      <w:spacing w:before="80" w:after="80"/>
      <w:ind w:left="432" w:hanging="432"/>
    </w:pPr>
    <w:rPr>
      <w:sz w:val="20"/>
    </w:rPr>
  </w:style>
  <w:style w:type="character" w:customStyle="1" w:styleId="BibliographyChar">
    <w:name w:val="Bibliography Char"/>
    <w:basedOn w:val="1-DocTextChar"/>
    <w:link w:val="Bibliography"/>
    <w:rsid w:val="001F6C8D"/>
    <w:rPr>
      <w:rFonts w:ascii="Arial" w:hAnsi="Arial"/>
      <w:sz w:val="22"/>
    </w:rPr>
  </w:style>
  <w:style w:type="paragraph" w:customStyle="1" w:styleId="Acronyms">
    <w:name w:val="Acronyms"/>
    <w:link w:val="AcronymsChar"/>
    <w:rsid w:val="00134EDB"/>
    <w:pPr>
      <w:keepNext/>
      <w:tabs>
        <w:tab w:val="left" w:pos="2160"/>
        <w:tab w:val="left" w:pos="2880"/>
      </w:tabs>
      <w:spacing w:after="120"/>
      <w:ind w:left="360"/>
    </w:pPr>
    <w:rPr>
      <w:rFonts w:ascii="Arial" w:hAnsi="Arial"/>
      <w:snapToGrid w:val="0"/>
      <w:sz w:val="22"/>
    </w:rPr>
  </w:style>
  <w:style w:type="character" w:customStyle="1" w:styleId="AcronymsChar">
    <w:name w:val="Acronyms Char"/>
    <w:basedOn w:val="DefaultParagraphFont"/>
    <w:link w:val="Acronyms"/>
    <w:rsid w:val="00134EDB"/>
    <w:rPr>
      <w:rFonts w:ascii="Arial" w:hAnsi="Arial"/>
      <w:snapToGrid w:val="0"/>
      <w:sz w:val="22"/>
    </w:rPr>
  </w:style>
  <w:style w:type="paragraph" w:customStyle="1" w:styleId="TableHeading">
    <w:name w:val="Table Heading"/>
    <w:basedOn w:val="Caption"/>
    <w:qFormat/>
    <w:rsid w:val="00235A53"/>
    <w:pPr>
      <w:framePr w:wrap="notBeside"/>
      <w:ind w:left="900" w:hanging="900"/>
    </w:pPr>
  </w:style>
  <w:style w:type="paragraph" w:customStyle="1" w:styleId="FigureTitle">
    <w:name w:val="Figure Title"/>
    <w:basedOn w:val="TableTitle"/>
    <w:rsid w:val="00697971"/>
    <w:pPr>
      <w:numPr>
        <w:numId w:val="19"/>
      </w:numPr>
      <w:ind w:left="1080"/>
    </w:pPr>
    <w:rPr>
      <w:bCs/>
    </w:rPr>
  </w:style>
  <w:style w:type="paragraph" w:customStyle="1" w:styleId="FigureHeading">
    <w:name w:val="Figure Heading"/>
    <w:basedOn w:val="TableHeading"/>
    <w:qFormat/>
    <w:rsid w:val="00D512F1"/>
    <w:pPr>
      <w:framePr w:wrap="notBeside"/>
    </w:pPr>
  </w:style>
  <w:style w:type="paragraph" w:customStyle="1" w:styleId="ListofTablesandFigures">
    <w:name w:val="List of Tables and Figures"/>
    <w:basedOn w:val="Normal"/>
    <w:qFormat/>
    <w:rsid w:val="00134EDB"/>
    <w:pPr>
      <w:spacing w:before="120" w:after="120"/>
    </w:pPr>
    <w:rPr>
      <w:b/>
      <w:color w:val="004990"/>
      <w:sz w:val="28"/>
    </w:rPr>
  </w:style>
  <w:style w:type="paragraph" w:styleId="TableofFigures">
    <w:name w:val="table of figures"/>
    <w:basedOn w:val="Normal"/>
    <w:next w:val="Normal"/>
    <w:autoRedefine/>
    <w:uiPriority w:val="99"/>
    <w:rsid w:val="00BE4CEF"/>
    <w:pPr>
      <w:ind w:left="403" w:hanging="403"/>
    </w:pPr>
    <w:rPr>
      <w:rFonts w:ascii="Gill Sans" w:hAnsi="Gill Sans"/>
    </w:rPr>
  </w:style>
  <w:style w:type="paragraph" w:customStyle="1" w:styleId="1-BulletItal">
    <w:name w:val="1-Bullet Ital"/>
    <w:basedOn w:val="Normal"/>
    <w:rsid w:val="00BE4CEF"/>
    <w:pPr>
      <w:widowControl w:val="0"/>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120" w:after="120"/>
    </w:pPr>
    <w:rPr>
      <w:rFonts w:ascii="Gill Sans" w:hAnsi="Gill Sans"/>
      <w:i/>
      <w:snapToGrid w:val="0"/>
    </w:rPr>
  </w:style>
  <w:style w:type="paragraph" w:customStyle="1" w:styleId="1-Bullet2">
    <w:name w:val="1-Bullet2"/>
    <w:rsid w:val="00BE4CEF"/>
    <w:pPr>
      <w:tabs>
        <w:tab w:val="num" w:pos="1080"/>
        <w:tab w:val="left" w:pos="1152"/>
        <w:tab w:val="left" w:pos="1440"/>
      </w:tabs>
      <w:spacing w:before="80" w:after="80"/>
      <w:ind w:left="1080" w:hanging="360"/>
    </w:pPr>
    <w:rPr>
      <w:rFonts w:ascii="Gill Sans MT" w:hAnsi="Gill Sans MT"/>
      <w:noProof/>
      <w:sz w:val="22"/>
    </w:rPr>
  </w:style>
  <w:style w:type="paragraph" w:customStyle="1" w:styleId="1-DocTextBold">
    <w:name w:val="1-DocText Bold"/>
    <w:basedOn w:val="1-DocText"/>
    <w:rsid w:val="00BE4CEF"/>
    <w:rPr>
      <w:b/>
    </w:rPr>
  </w:style>
  <w:style w:type="paragraph" w:customStyle="1" w:styleId="AcronymsBold">
    <w:name w:val="Acronyms Bold"/>
    <w:basedOn w:val="Acronyms"/>
    <w:link w:val="AcronymsBoldChar"/>
    <w:rsid w:val="00BE4CEF"/>
    <w:rPr>
      <w:b/>
      <w:bCs/>
    </w:rPr>
  </w:style>
  <w:style w:type="character" w:customStyle="1" w:styleId="AcronymsBoldChar">
    <w:name w:val="Acronyms Bold Char"/>
    <w:basedOn w:val="AcronymsChar"/>
    <w:link w:val="AcronymsBold"/>
    <w:rsid w:val="00BE4CEF"/>
    <w:rPr>
      <w:rFonts w:ascii="Gill Sans" w:hAnsi="Gill Sans"/>
      <w:b/>
      <w:bCs/>
      <w:snapToGrid w:val="0"/>
      <w:sz w:val="22"/>
    </w:rPr>
  </w:style>
  <w:style w:type="paragraph" w:customStyle="1" w:styleId="AcronymsItalic">
    <w:name w:val="Acronyms Italic"/>
    <w:basedOn w:val="Acronyms"/>
    <w:link w:val="AcronymsItalicCharChar"/>
    <w:rsid w:val="00BE4CEF"/>
    <w:rPr>
      <w:i/>
      <w:iCs/>
    </w:rPr>
  </w:style>
  <w:style w:type="character" w:customStyle="1" w:styleId="AcronymsItalicCharChar">
    <w:name w:val="Acronyms Italic Char Char"/>
    <w:basedOn w:val="AcronymsChar"/>
    <w:link w:val="AcronymsItalic"/>
    <w:rsid w:val="00BE4CEF"/>
    <w:rPr>
      <w:rFonts w:ascii="Gill Sans" w:hAnsi="Gill Sans"/>
      <w:i/>
      <w:iCs/>
      <w:snapToGrid w:val="0"/>
      <w:sz w:val="22"/>
    </w:rPr>
  </w:style>
  <w:style w:type="paragraph" w:customStyle="1" w:styleId="BibligraphyItalic">
    <w:name w:val="Bibligraphy Italic"/>
    <w:basedOn w:val="Bibliography"/>
    <w:link w:val="BibligraphyItalicChar"/>
    <w:rsid w:val="00134EDB"/>
    <w:rPr>
      <w:i/>
      <w:iCs/>
    </w:rPr>
  </w:style>
  <w:style w:type="character" w:customStyle="1" w:styleId="BibligraphyItalicChar">
    <w:name w:val="Bibligraphy Italic Char"/>
    <w:basedOn w:val="BibliographyChar"/>
    <w:link w:val="BibligraphyItalic"/>
    <w:rsid w:val="00134EDB"/>
    <w:rPr>
      <w:rFonts w:ascii="Arial" w:hAnsi="Arial"/>
      <w:i/>
      <w:iCs/>
      <w:sz w:val="22"/>
    </w:rPr>
  </w:style>
  <w:style w:type="paragraph" w:customStyle="1" w:styleId="citation">
    <w:name w:val="citation"/>
    <w:rsid w:val="00E3693D"/>
    <w:pPr>
      <w:framePr w:w="9699" w:h="1096" w:hRule="exact" w:hSpace="289" w:vSpace="289" w:wrap="notBeside" w:vAnchor="text" w:hAnchor="page" w:x="1632" w:y="591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napToGrid w:val="0"/>
      <w:sz w:val="18"/>
    </w:rPr>
  </w:style>
  <w:style w:type="paragraph" w:customStyle="1" w:styleId="FigureBody">
    <w:name w:val="Figure Body"/>
    <w:basedOn w:val="TableBody"/>
    <w:rsid w:val="00BE4CEF"/>
    <w:pPr>
      <w:jc w:val="center"/>
    </w:pPr>
    <w:rPr>
      <w:rFonts w:ascii="Gill Sans MT" w:hAnsi="Gill Sans MT"/>
      <w:bCs/>
      <w:sz w:val="22"/>
    </w:rPr>
  </w:style>
  <w:style w:type="paragraph" w:customStyle="1" w:styleId="TableSubtitles">
    <w:name w:val="Table Subtitles"/>
    <w:rsid w:val="00BE4CEF"/>
    <w:pPr>
      <w:keepNext/>
      <w:keepLines/>
      <w:spacing w:before="80" w:after="40"/>
      <w:jc w:val="center"/>
    </w:pPr>
    <w:rPr>
      <w:rFonts w:ascii="Gill Sans MT" w:hAnsi="Gill Sans MT"/>
      <w:b/>
      <w:noProof/>
    </w:rPr>
  </w:style>
  <w:style w:type="paragraph" w:customStyle="1" w:styleId="FigureHead">
    <w:name w:val="Figure Head"/>
    <w:basedOn w:val="TableSubtitles"/>
    <w:rsid w:val="00BE4CEF"/>
  </w:style>
  <w:style w:type="paragraph" w:customStyle="1" w:styleId="Figurebullet">
    <w:name w:val="Figurebullet"/>
    <w:basedOn w:val="Normal"/>
    <w:rsid w:val="00BE4CEF"/>
    <w:pPr>
      <w:tabs>
        <w:tab w:val="left" w:pos="-720"/>
        <w:tab w:val="num" w:pos="360"/>
      </w:tabs>
      <w:spacing w:before="60" w:after="60"/>
      <w:ind w:left="360" w:hanging="360"/>
    </w:pPr>
    <w:rPr>
      <w:rFonts w:ascii="Gill Sans" w:hAnsi="Gill Sans"/>
      <w:spacing w:val="-2"/>
      <w:kern w:val="24"/>
    </w:rPr>
  </w:style>
  <w:style w:type="paragraph" w:customStyle="1" w:styleId="figurebull2">
    <w:name w:val="figurebull2"/>
    <w:basedOn w:val="Figurebullet"/>
    <w:rsid w:val="00BE4CEF"/>
    <w:pPr>
      <w:tabs>
        <w:tab w:val="clear" w:pos="360"/>
      </w:tabs>
      <w:ind w:left="0" w:firstLine="0"/>
    </w:pPr>
  </w:style>
  <w:style w:type="paragraph" w:customStyle="1" w:styleId="Missionpagetext">
    <w:name w:val="Mission page text"/>
    <w:basedOn w:val="1-DocText"/>
    <w:link w:val="MissionpagetextChar"/>
    <w:rsid w:val="00BE4CEF"/>
  </w:style>
  <w:style w:type="character" w:customStyle="1" w:styleId="MissionpagetextChar">
    <w:name w:val="Mission page text Char"/>
    <w:basedOn w:val="1-DocTextChar"/>
    <w:link w:val="Missionpagetext"/>
    <w:rsid w:val="00BE4CEF"/>
    <w:rPr>
      <w:rFonts w:ascii="Gill Sans" w:hAnsi="Gill Sans"/>
      <w:sz w:val="22"/>
    </w:rPr>
  </w:style>
  <w:style w:type="paragraph" w:customStyle="1" w:styleId="Missionpagetextbold">
    <w:name w:val="Mission page text bold"/>
    <w:basedOn w:val="1-DocText"/>
    <w:link w:val="MissionpagetextboldChar"/>
    <w:rsid w:val="00E3693D"/>
    <w:pPr>
      <w:spacing w:after="0"/>
    </w:pPr>
    <w:rPr>
      <w:b/>
    </w:rPr>
  </w:style>
  <w:style w:type="character" w:customStyle="1" w:styleId="MissionpagetextboldChar">
    <w:name w:val="Mission page text bold Char"/>
    <w:basedOn w:val="1-DocTextChar"/>
    <w:link w:val="Missionpagetextbold"/>
    <w:rsid w:val="00E3693D"/>
    <w:rPr>
      <w:rFonts w:ascii="Arial" w:hAnsi="Arial"/>
      <w:b/>
      <w:sz w:val="22"/>
    </w:rPr>
  </w:style>
  <w:style w:type="paragraph" w:customStyle="1" w:styleId="Missionstatement">
    <w:name w:val="Mission statement"/>
    <w:basedOn w:val="1-DocText"/>
    <w:autoRedefine/>
    <w:rsid w:val="00BE4CEF"/>
    <w:rPr>
      <w:i/>
    </w:rPr>
  </w:style>
  <w:style w:type="paragraph" w:customStyle="1" w:styleId="MissionStatement0">
    <w:name w:val="Mission Statement"/>
    <w:basedOn w:val="1-DocText"/>
    <w:rsid w:val="00E3693D"/>
    <w:rPr>
      <w:sz w:val="18"/>
    </w:rPr>
  </w:style>
  <w:style w:type="table" w:customStyle="1" w:styleId="TableGridlinesStyles">
    <w:name w:val="Table Gridlines &amp; Styles"/>
    <w:basedOn w:val="TableNormal"/>
    <w:rsid w:val="00BE4CEF"/>
    <w:rPr>
      <w:rFonts w:ascii="Gill Sans" w:hAnsi="Gill Sans"/>
    </w:rPr>
    <w:tblPr>
      <w:tblInd w:w="0" w:type="dxa"/>
      <w:tblBorders>
        <w:top w:val="single" w:sz="8" w:space="0" w:color="002A6C"/>
        <w:bottom w:val="single" w:sz="8" w:space="0" w:color="002A6C"/>
        <w:insideH w:val="single" w:sz="2" w:space="0" w:color="002A6C"/>
        <w:insideV w:val="single" w:sz="2" w:space="0" w:color="002A6C"/>
      </w:tblBorders>
      <w:tblCellMar>
        <w:top w:w="29" w:type="dxa"/>
        <w:left w:w="29" w:type="dxa"/>
        <w:bottom w:w="29" w:type="dxa"/>
        <w:right w:w="29" w:type="dxa"/>
      </w:tblCellMar>
    </w:tblPr>
    <w:tblStylePr w:type="firstRow">
      <w:pPr>
        <w:jc w:val="center"/>
      </w:pPr>
      <w:rPr>
        <w:rFonts w:ascii="Cambria" w:hAnsi="Cambria"/>
        <w:b/>
        <w:sz w:val="20"/>
      </w:rPr>
    </w:tblStylePr>
  </w:style>
  <w:style w:type="paragraph" w:customStyle="1" w:styleId="TableNumbers">
    <w:name w:val="Table Numbers"/>
    <w:basedOn w:val="TableBody"/>
    <w:rsid w:val="00BE4CEF"/>
    <w:pPr>
      <w:ind w:right="72"/>
      <w:jc w:val="right"/>
    </w:pPr>
  </w:style>
  <w:style w:type="paragraph" w:customStyle="1" w:styleId="TextBox">
    <w:name w:val="Text Box"/>
    <w:basedOn w:val="1-DocText"/>
    <w:rsid w:val="00BE4CEF"/>
    <w:pPr>
      <w:tabs>
        <w:tab w:val="left" w:pos="12060"/>
      </w:tabs>
      <w:spacing w:after="60"/>
    </w:pPr>
  </w:style>
  <w:style w:type="paragraph" w:styleId="NormalWeb">
    <w:name w:val="Normal (Web)"/>
    <w:basedOn w:val="Normal"/>
    <w:uiPriority w:val="99"/>
    <w:rsid w:val="00E81C53"/>
    <w:rPr>
      <w:sz w:val="24"/>
      <w:szCs w:val="24"/>
    </w:rPr>
  </w:style>
  <w:style w:type="paragraph" w:customStyle="1" w:styleId="Heading0TOC">
    <w:name w:val="Heading 0 TOC"/>
    <w:link w:val="Heading0TOCChar"/>
    <w:qFormat/>
    <w:rsid w:val="009C4B42"/>
    <w:pPr>
      <w:spacing w:after="840"/>
    </w:pPr>
    <w:rPr>
      <w:rFonts w:ascii="Arial" w:hAnsi="Arial"/>
      <w:caps/>
      <w:snapToGrid w:val="0"/>
      <w:color w:val="002A6C"/>
      <w:sz w:val="60"/>
    </w:rPr>
  </w:style>
  <w:style w:type="character" w:customStyle="1" w:styleId="Heading0Char">
    <w:name w:val="Heading 0 Char"/>
    <w:basedOn w:val="DefaultParagraphFont"/>
    <w:link w:val="Heading0"/>
    <w:rsid w:val="00E863E5"/>
    <w:rPr>
      <w:rFonts w:ascii="Arial" w:hAnsi="Arial"/>
      <w:caps/>
      <w:snapToGrid w:val="0"/>
      <w:color w:val="002A6C"/>
      <w:sz w:val="60"/>
      <w:shd w:val="clear" w:color="000000" w:fill="auto"/>
    </w:rPr>
  </w:style>
  <w:style w:type="character" w:customStyle="1" w:styleId="Heading0TOCChar">
    <w:name w:val="Heading 0 TOC Char"/>
    <w:basedOn w:val="Heading0Char"/>
    <w:link w:val="Heading0TOC"/>
    <w:rsid w:val="009C4B42"/>
    <w:rPr>
      <w:rFonts w:ascii="Arial" w:hAnsi="Arial"/>
      <w:caps/>
      <w:snapToGrid w:val="0"/>
      <w:color w:val="002A6C"/>
      <w:sz w:val="60"/>
      <w:shd w:val="clear" w:color="000000" w:fill="auto"/>
    </w:rPr>
  </w:style>
  <w:style w:type="paragraph" w:styleId="ListParagraph">
    <w:name w:val="List Paragraph"/>
    <w:basedOn w:val="Normal"/>
    <w:uiPriority w:val="34"/>
    <w:qFormat/>
    <w:rsid w:val="005869F4"/>
    <w:pPr>
      <w:ind w:left="720"/>
      <w:contextualSpacing/>
    </w:pPr>
    <w:rPr>
      <w:rFonts w:ascii="Calibri" w:eastAsiaTheme="minorHAnsi" w:hAnsi="Calibri" w:cs="Calibri"/>
    </w:rPr>
  </w:style>
  <w:style w:type="paragraph" w:customStyle="1" w:styleId="Default">
    <w:name w:val="Default"/>
    <w:rsid w:val="00311EA3"/>
    <w:pPr>
      <w:autoSpaceDE w:val="0"/>
      <w:autoSpaceDN w:val="0"/>
      <w:adjustRightInd w:val="0"/>
    </w:pPr>
    <w:rPr>
      <w:rFonts w:ascii="Gill Sans MT" w:eastAsiaTheme="minorHAnsi" w:hAnsi="Gill Sans MT" w:cs="Gill Sans MT"/>
      <w:color w:val="000000"/>
      <w:sz w:val="24"/>
      <w:szCs w:val="24"/>
    </w:rPr>
  </w:style>
  <w:style w:type="paragraph" w:customStyle="1" w:styleId="CM53">
    <w:name w:val="CM53"/>
    <w:basedOn w:val="Default"/>
    <w:next w:val="Default"/>
    <w:uiPriority w:val="99"/>
    <w:rsid w:val="00311EA3"/>
    <w:rPr>
      <w:rFonts w:cstheme="minorBidi"/>
      <w:color w:val="auto"/>
    </w:rPr>
  </w:style>
  <w:style w:type="paragraph" w:customStyle="1" w:styleId="CM30">
    <w:name w:val="CM30"/>
    <w:basedOn w:val="Normal"/>
    <w:next w:val="Normal"/>
    <w:uiPriority w:val="99"/>
    <w:rsid w:val="00CA157E"/>
    <w:pPr>
      <w:autoSpaceDE w:val="0"/>
      <w:autoSpaceDN w:val="0"/>
      <w:adjustRightInd w:val="0"/>
    </w:pPr>
    <w:rPr>
      <w:rFonts w:eastAsiaTheme="minorHAnsi"/>
      <w:sz w:val="24"/>
      <w:szCs w:val="24"/>
    </w:rPr>
  </w:style>
  <w:style w:type="character" w:styleId="FollowedHyperlink">
    <w:name w:val="FollowedHyperlink"/>
    <w:basedOn w:val="DefaultParagraphFont"/>
    <w:rsid w:val="00254F2A"/>
    <w:rPr>
      <w:color w:val="0070C0" w:themeColor="followedHyperlink"/>
      <w:u w:val="single"/>
    </w:rPr>
  </w:style>
  <w:style w:type="character" w:customStyle="1" w:styleId="CommentTextChar">
    <w:name w:val="Comment Text Char"/>
    <w:basedOn w:val="DefaultParagraphFont"/>
    <w:link w:val="CommentText"/>
    <w:uiPriority w:val="99"/>
    <w:rsid w:val="00527463"/>
  </w:style>
  <w:style w:type="character" w:customStyle="1" w:styleId="hps">
    <w:name w:val="hps"/>
    <w:basedOn w:val="DefaultParagraphFont"/>
    <w:rsid w:val="00BD7FBB"/>
  </w:style>
  <w:style w:type="paragraph" w:customStyle="1" w:styleId="bodytext">
    <w:name w:val="bodytext"/>
    <w:basedOn w:val="Normal"/>
    <w:rsid w:val="00BD7FBB"/>
    <w:pPr>
      <w:spacing w:before="100" w:beforeAutospacing="1" w:after="100" w:afterAutospacing="1"/>
    </w:pPr>
    <w:rPr>
      <w:sz w:val="24"/>
      <w:szCs w:val="24"/>
    </w:rPr>
  </w:style>
  <w:style w:type="paragraph" w:styleId="EndnoteText">
    <w:name w:val="endnote text"/>
    <w:basedOn w:val="Normal"/>
    <w:link w:val="EndnoteTextChar"/>
    <w:uiPriority w:val="99"/>
    <w:unhideWhenUsed/>
    <w:rsid w:val="005F439D"/>
    <w:rPr>
      <w:rFonts w:ascii="Calibri" w:eastAsia="Calibri" w:hAnsi="Calibri"/>
      <w:sz w:val="20"/>
      <w:lang w:val="fr-FR"/>
    </w:rPr>
  </w:style>
  <w:style w:type="character" w:customStyle="1" w:styleId="EndnoteTextChar">
    <w:name w:val="Endnote Text Char"/>
    <w:basedOn w:val="DefaultParagraphFont"/>
    <w:link w:val="EndnoteText"/>
    <w:uiPriority w:val="99"/>
    <w:rsid w:val="005F439D"/>
    <w:rPr>
      <w:rFonts w:ascii="Calibri" w:eastAsia="Calibri" w:hAnsi="Calibri"/>
      <w:lang w:val="fr-FR"/>
    </w:rPr>
  </w:style>
  <w:style w:type="character" w:styleId="EndnoteReference">
    <w:name w:val="endnote reference"/>
    <w:basedOn w:val="DefaultParagraphFont"/>
    <w:rsid w:val="005F439D"/>
    <w:rPr>
      <w:vertAlign w:val="superscript"/>
    </w:rPr>
  </w:style>
  <w:style w:type="table" w:customStyle="1" w:styleId="TableGrid1">
    <w:name w:val="Table Grid1"/>
    <w:basedOn w:val="TableNormal"/>
    <w:next w:val="TableGrid"/>
    <w:uiPriority w:val="59"/>
    <w:rsid w:val="0076645B"/>
    <w:rPr>
      <w:rFonts w:ascii="Calibri" w:eastAsia="Calibri" w:hAnsi="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F1E1A"/>
  </w:style>
  <w:style w:type="paragraph" w:customStyle="1" w:styleId="1Text">
    <w:name w:val="1Text"/>
    <w:basedOn w:val="Normal"/>
    <w:rsid w:val="0064019F"/>
    <w:pPr>
      <w:spacing w:before="120" w:after="120"/>
      <w:ind w:firstLine="720"/>
    </w:pPr>
    <w:rPr>
      <w:rFonts w:ascii="Times New Roman" w:hAnsi="Times New Roman" w:cs="Times New Roman"/>
      <w:kern w:val="24"/>
      <w:sz w:val="24"/>
      <w:szCs w:val="24"/>
    </w:rPr>
  </w:style>
  <w:style w:type="table" w:customStyle="1" w:styleId="TableGrid2">
    <w:name w:val="Table Grid2"/>
    <w:basedOn w:val="TableNormal"/>
    <w:next w:val="TableGrid"/>
    <w:uiPriority w:val="59"/>
    <w:rsid w:val="003677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6F7593"/>
    <w:rPr>
      <w:rFonts w:ascii="Arial" w:hAnsi="Arial"/>
      <w:b/>
      <w:caps/>
      <w:snapToGrid w:val="0"/>
      <w:color w:val="002A6C"/>
      <w:sz w:val="28"/>
      <w:shd w:val="clear" w:color="C0C0C0" w:fill="auto"/>
    </w:rPr>
  </w:style>
  <w:style w:type="paragraph" w:customStyle="1" w:styleId="CM46">
    <w:name w:val="CM46"/>
    <w:basedOn w:val="Default"/>
    <w:next w:val="Default"/>
    <w:uiPriority w:val="99"/>
    <w:rsid w:val="004600C3"/>
    <w:rPr>
      <w:rFonts w:cstheme="minorBidi"/>
      <w:color w:val="auto"/>
    </w:rPr>
  </w:style>
  <w:style w:type="character" w:customStyle="1" w:styleId="st">
    <w:name w:val="st"/>
    <w:basedOn w:val="DefaultParagraphFont"/>
    <w:rsid w:val="008B1B1E"/>
  </w:style>
  <w:style w:type="character" w:styleId="Emphasis">
    <w:name w:val="Emphasis"/>
    <w:basedOn w:val="DefaultParagraphFont"/>
    <w:uiPriority w:val="20"/>
    <w:qFormat/>
    <w:rsid w:val="008B1B1E"/>
    <w:rPr>
      <w:i/>
      <w:iCs/>
    </w:rPr>
  </w:style>
  <w:style w:type="paragraph" w:styleId="Revision">
    <w:name w:val="Revision"/>
    <w:hidden/>
    <w:uiPriority w:val="99"/>
    <w:semiHidden/>
    <w:rsid w:val="00E12BD8"/>
    <w:rPr>
      <w:rFonts w:ascii="Arial" w:hAnsi="Arial" w:cs="Arial"/>
      <w:sz w:val="22"/>
      <w:szCs w:val="22"/>
    </w:rPr>
  </w:style>
  <w:style w:type="paragraph" w:styleId="NoSpacing">
    <w:name w:val="No Spacing"/>
    <w:uiPriority w:val="1"/>
    <w:qFormat/>
    <w:rsid w:val="003274DB"/>
    <w:rPr>
      <w:rFonts w:asciiTheme="minorHAnsi" w:eastAsiaTheme="minorHAnsi" w:hAnsiTheme="minorHAnsi" w:cstheme="minorBidi"/>
      <w:sz w:val="22"/>
      <w:szCs w:val="22"/>
    </w:rPr>
  </w:style>
  <w:style w:type="paragraph" w:styleId="BodyTextIndent">
    <w:name w:val="Body Text Indent"/>
    <w:basedOn w:val="Normal"/>
    <w:link w:val="BodyTextIndentChar"/>
    <w:rsid w:val="008B61A8"/>
    <w:pPr>
      <w:ind w:left="5670"/>
    </w:pPr>
    <w:rPr>
      <w:rFonts w:ascii="Times New Roman" w:hAnsi="Times New Roman" w:cs="Times New Roman"/>
      <w:b/>
      <w:bCs/>
      <w:sz w:val="24"/>
      <w:szCs w:val="24"/>
      <w:lang w:val="fr-FR" w:eastAsia="fr-FR"/>
    </w:rPr>
  </w:style>
  <w:style w:type="character" w:customStyle="1" w:styleId="BodyTextIndentChar">
    <w:name w:val="Body Text Indent Char"/>
    <w:basedOn w:val="DefaultParagraphFont"/>
    <w:link w:val="BodyTextIndent"/>
    <w:rsid w:val="008B61A8"/>
    <w:rPr>
      <w:b/>
      <w:bCs/>
      <w:sz w:val="24"/>
      <w:szCs w:val="24"/>
      <w:lang w:val="fr-FR" w:eastAsia="fr-FR"/>
    </w:rPr>
  </w:style>
  <w:style w:type="paragraph" w:customStyle="1" w:styleId="Pa16">
    <w:name w:val="Pa16"/>
    <w:basedOn w:val="Normal"/>
    <w:next w:val="Normal"/>
    <w:uiPriority w:val="99"/>
    <w:rsid w:val="006866A3"/>
    <w:pPr>
      <w:autoSpaceDE w:val="0"/>
      <w:autoSpaceDN w:val="0"/>
      <w:adjustRightInd w:val="0"/>
      <w:spacing w:line="221" w:lineRule="atLeast"/>
    </w:pPr>
    <w:rPr>
      <w:rFonts w:ascii="AGaramond" w:eastAsiaTheme="minorHAnsi" w:hAnsi="AGaramond" w:cstheme="minorBidi"/>
      <w:sz w:val="24"/>
      <w:szCs w:val="24"/>
    </w:rPr>
  </w:style>
  <w:style w:type="character" w:customStyle="1" w:styleId="A3">
    <w:name w:val="A3"/>
    <w:uiPriority w:val="99"/>
    <w:rsid w:val="007E438C"/>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9697">
      <w:bodyDiv w:val="1"/>
      <w:marLeft w:val="0"/>
      <w:marRight w:val="0"/>
      <w:marTop w:val="0"/>
      <w:marBottom w:val="0"/>
      <w:divBdr>
        <w:top w:val="none" w:sz="0" w:space="0" w:color="auto"/>
        <w:left w:val="none" w:sz="0" w:space="0" w:color="auto"/>
        <w:bottom w:val="none" w:sz="0" w:space="0" w:color="auto"/>
        <w:right w:val="none" w:sz="0" w:space="0" w:color="auto"/>
      </w:divBdr>
    </w:div>
    <w:div w:id="127012261">
      <w:bodyDiv w:val="1"/>
      <w:marLeft w:val="0"/>
      <w:marRight w:val="0"/>
      <w:marTop w:val="0"/>
      <w:marBottom w:val="0"/>
      <w:divBdr>
        <w:top w:val="none" w:sz="0" w:space="0" w:color="auto"/>
        <w:left w:val="none" w:sz="0" w:space="0" w:color="auto"/>
        <w:bottom w:val="none" w:sz="0" w:space="0" w:color="auto"/>
        <w:right w:val="none" w:sz="0" w:space="0" w:color="auto"/>
      </w:divBdr>
    </w:div>
    <w:div w:id="145708891">
      <w:bodyDiv w:val="1"/>
      <w:marLeft w:val="0"/>
      <w:marRight w:val="0"/>
      <w:marTop w:val="0"/>
      <w:marBottom w:val="0"/>
      <w:divBdr>
        <w:top w:val="none" w:sz="0" w:space="0" w:color="auto"/>
        <w:left w:val="none" w:sz="0" w:space="0" w:color="auto"/>
        <w:bottom w:val="none" w:sz="0" w:space="0" w:color="auto"/>
        <w:right w:val="none" w:sz="0" w:space="0" w:color="auto"/>
      </w:divBdr>
    </w:div>
    <w:div w:id="192765849">
      <w:bodyDiv w:val="1"/>
      <w:marLeft w:val="0"/>
      <w:marRight w:val="0"/>
      <w:marTop w:val="0"/>
      <w:marBottom w:val="0"/>
      <w:divBdr>
        <w:top w:val="none" w:sz="0" w:space="0" w:color="auto"/>
        <w:left w:val="none" w:sz="0" w:space="0" w:color="auto"/>
        <w:bottom w:val="none" w:sz="0" w:space="0" w:color="auto"/>
        <w:right w:val="none" w:sz="0" w:space="0" w:color="auto"/>
      </w:divBdr>
      <w:divsChild>
        <w:div w:id="46614810">
          <w:marLeft w:val="0"/>
          <w:marRight w:val="0"/>
          <w:marTop w:val="0"/>
          <w:marBottom w:val="0"/>
          <w:divBdr>
            <w:top w:val="none" w:sz="0" w:space="0" w:color="auto"/>
            <w:left w:val="none" w:sz="0" w:space="0" w:color="auto"/>
            <w:bottom w:val="none" w:sz="0" w:space="0" w:color="auto"/>
            <w:right w:val="none" w:sz="0" w:space="0" w:color="auto"/>
          </w:divBdr>
        </w:div>
        <w:div w:id="135606335">
          <w:marLeft w:val="0"/>
          <w:marRight w:val="0"/>
          <w:marTop w:val="0"/>
          <w:marBottom w:val="0"/>
          <w:divBdr>
            <w:top w:val="none" w:sz="0" w:space="0" w:color="auto"/>
            <w:left w:val="none" w:sz="0" w:space="0" w:color="auto"/>
            <w:bottom w:val="none" w:sz="0" w:space="0" w:color="auto"/>
            <w:right w:val="none" w:sz="0" w:space="0" w:color="auto"/>
          </w:divBdr>
        </w:div>
        <w:div w:id="154807898">
          <w:marLeft w:val="0"/>
          <w:marRight w:val="0"/>
          <w:marTop w:val="0"/>
          <w:marBottom w:val="0"/>
          <w:divBdr>
            <w:top w:val="none" w:sz="0" w:space="0" w:color="auto"/>
            <w:left w:val="none" w:sz="0" w:space="0" w:color="auto"/>
            <w:bottom w:val="none" w:sz="0" w:space="0" w:color="auto"/>
            <w:right w:val="none" w:sz="0" w:space="0" w:color="auto"/>
          </w:divBdr>
        </w:div>
        <w:div w:id="184484851">
          <w:marLeft w:val="0"/>
          <w:marRight w:val="0"/>
          <w:marTop w:val="0"/>
          <w:marBottom w:val="0"/>
          <w:divBdr>
            <w:top w:val="none" w:sz="0" w:space="0" w:color="auto"/>
            <w:left w:val="none" w:sz="0" w:space="0" w:color="auto"/>
            <w:bottom w:val="none" w:sz="0" w:space="0" w:color="auto"/>
            <w:right w:val="none" w:sz="0" w:space="0" w:color="auto"/>
          </w:divBdr>
        </w:div>
        <w:div w:id="319619485">
          <w:marLeft w:val="0"/>
          <w:marRight w:val="0"/>
          <w:marTop w:val="0"/>
          <w:marBottom w:val="0"/>
          <w:divBdr>
            <w:top w:val="none" w:sz="0" w:space="0" w:color="auto"/>
            <w:left w:val="none" w:sz="0" w:space="0" w:color="auto"/>
            <w:bottom w:val="none" w:sz="0" w:space="0" w:color="auto"/>
            <w:right w:val="none" w:sz="0" w:space="0" w:color="auto"/>
          </w:divBdr>
        </w:div>
        <w:div w:id="382414034">
          <w:marLeft w:val="0"/>
          <w:marRight w:val="0"/>
          <w:marTop w:val="0"/>
          <w:marBottom w:val="0"/>
          <w:divBdr>
            <w:top w:val="none" w:sz="0" w:space="0" w:color="auto"/>
            <w:left w:val="none" w:sz="0" w:space="0" w:color="auto"/>
            <w:bottom w:val="none" w:sz="0" w:space="0" w:color="auto"/>
            <w:right w:val="none" w:sz="0" w:space="0" w:color="auto"/>
          </w:divBdr>
        </w:div>
        <w:div w:id="383717838">
          <w:marLeft w:val="0"/>
          <w:marRight w:val="0"/>
          <w:marTop w:val="0"/>
          <w:marBottom w:val="0"/>
          <w:divBdr>
            <w:top w:val="none" w:sz="0" w:space="0" w:color="auto"/>
            <w:left w:val="none" w:sz="0" w:space="0" w:color="auto"/>
            <w:bottom w:val="none" w:sz="0" w:space="0" w:color="auto"/>
            <w:right w:val="none" w:sz="0" w:space="0" w:color="auto"/>
          </w:divBdr>
        </w:div>
        <w:div w:id="391467817">
          <w:marLeft w:val="0"/>
          <w:marRight w:val="0"/>
          <w:marTop w:val="0"/>
          <w:marBottom w:val="0"/>
          <w:divBdr>
            <w:top w:val="none" w:sz="0" w:space="0" w:color="auto"/>
            <w:left w:val="none" w:sz="0" w:space="0" w:color="auto"/>
            <w:bottom w:val="none" w:sz="0" w:space="0" w:color="auto"/>
            <w:right w:val="none" w:sz="0" w:space="0" w:color="auto"/>
          </w:divBdr>
        </w:div>
        <w:div w:id="593129679">
          <w:marLeft w:val="0"/>
          <w:marRight w:val="0"/>
          <w:marTop w:val="0"/>
          <w:marBottom w:val="0"/>
          <w:divBdr>
            <w:top w:val="none" w:sz="0" w:space="0" w:color="auto"/>
            <w:left w:val="none" w:sz="0" w:space="0" w:color="auto"/>
            <w:bottom w:val="none" w:sz="0" w:space="0" w:color="auto"/>
            <w:right w:val="none" w:sz="0" w:space="0" w:color="auto"/>
          </w:divBdr>
        </w:div>
        <w:div w:id="1179008849">
          <w:marLeft w:val="0"/>
          <w:marRight w:val="0"/>
          <w:marTop w:val="0"/>
          <w:marBottom w:val="0"/>
          <w:divBdr>
            <w:top w:val="none" w:sz="0" w:space="0" w:color="auto"/>
            <w:left w:val="none" w:sz="0" w:space="0" w:color="auto"/>
            <w:bottom w:val="none" w:sz="0" w:space="0" w:color="auto"/>
            <w:right w:val="none" w:sz="0" w:space="0" w:color="auto"/>
          </w:divBdr>
        </w:div>
        <w:div w:id="1253272640">
          <w:marLeft w:val="0"/>
          <w:marRight w:val="0"/>
          <w:marTop w:val="0"/>
          <w:marBottom w:val="0"/>
          <w:divBdr>
            <w:top w:val="none" w:sz="0" w:space="0" w:color="auto"/>
            <w:left w:val="none" w:sz="0" w:space="0" w:color="auto"/>
            <w:bottom w:val="none" w:sz="0" w:space="0" w:color="auto"/>
            <w:right w:val="none" w:sz="0" w:space="0" w:color="auto"/>
          </w:divBdr>
        </w:div>
        <w:div w:id="1274560767">
          <w:marLeft w:val="0"/>
          <w:marRight w:val="0"/>
          <w:marTop w:val="0"/>
          <w:marBottom w:val="0"/>
          <w:divBdr>
            <w:top w:val="none" w:sz="0" w:space="0" w:color="auto"/>
            <w:left w:val="none" w:sz="0" w:space="0" w:color="auto"/>
            <w:bottom w:val="none" w:sz="0" w:space="0" w:color="auto"/>
            <w:right w:val="none" w:sz="0" w:space="0" w:color="auto"/>
          </w:divBdr>
        </w:div>
        <w:div w:id="1325429908">
          <w:marLeft w:val="0"/>
          <w:marRight w:val="0"/>
          <w:marTop w:val="0"/>
          <w:marBottom w:val="0"/>
          <w:divBdr>
            <w:top w:val="none" w:sz="0" w:space="0" w:color="auto"/>
            <w:left w:val="none" w:sz="0" w:space="0" w:color="auto"/>
            <w:bottom w:val="none" w:sz="0" w:space="0" w:color="auto"/>
            <w:right w:val="none" w:sz="0" w:space="0" w:color="auto"/>
          </w:divBdr>
        </w:div>
        <w:div w:id="1360089404">
          <w:marLeft w:val="0"/>
          <w:marRight w:val="0"/>
          <w:marTop w:val="0"/>
          <w:marBottom w:val="0"/>
          <w:divBdr>
            <w:top w:val="none" w:sz="0" w:space="0" w:color="auto"/>
            <w:left w:val="none" w:sz="0" w:space="0" w:color="auto"/>
            <w:bottom w:val="none" w:sz="0" w:space="0" w:color="auto"/>
            <w:right w:val="none" w:sz="0" w:space="0" w:color="auto"/>
          </w:divBdr>
        </w:div>
        <w:div w:id="1452506446">
          <w:marLeft w:val="0"/>
          <w:marRight w:val="0"/>
          <w:marTop w:val="0"/>
          <w:marBottom w:val="0"/>
          <w:divBdr>
            <w:top w:val="none" w:sz="0" w:space="0" w:color="auto"/>
            <w:left w:val="none" w:sz="0" w:space="0" w:color="auto"/>
            <w:bottom w:val="none" w:sz="0" w:space="0" w:color="auto"/>
            <w:right w:val="none" w:sz="0" w:space="0" w:color="auto"/>
          </w:divBdr>
        </w:div>
        <w:div w:id="1497450793">
          <w:marLeft w:val="0"/>
          <w:marRight w:val="0"/>
          <w:marTop w:val="0"/>
          <w:marBottom w:val="0"/>
          <w:divBdr>
            <w:top w:val="none" w:sz="0" w:space="0" w:color="auto"/>
            <w:left w:val="none" w:sz="0" w:space="0" w:color="auto"/>
            <w:bottom w:val="none" w:sz="0" w:space="0" w:color="auto"/>
            <w:right w:val="none" w:sz="0" w:space="0" w:color="auto"/>
          </w:divBdr>
        </w:div>
        <w:div w:id="1819607842">
          <w:marLeft w:val="0"/>
          <w:marRight w:val="0"/>
          <w:marTop w:val="0"/>
          <w:marBottom w:val="0"/>
          <w:divBdr>
            <w:top w:val="none" w:sz="0" w:space="0" w:color="auto"/>
            <w:left w:val="none" w:sz="0" w:space="0" w:color="auto"/>
            <w:bottom w:val="none" w:sz="0" w:space="0" w:color="auto"/>
            <w:right w:val="none" w:sz="0" w:space="0" w:color="auto"/>
          </w:divBdr>
        </w:div>
        <w:div w:id="1853302055">
          <w:marLeft w:val="0"/>
          <w:marRight w:val="0"/>
          <w:marTop w:val="0"/>
          <w:marBottom w:val="0"/>
          <w:divBdr>
            <w:top w:val="none" w:sz="0" w:space="0" w:color="auto"/>
            <w:left w:val="none" w:sz="0" w:space="0" w:color="auto"/>
            <w:bottom w:val="none" w:sz="0" w:space="0" w:color="auto"/>
            <w:right w:val="none" w:sz="0" w:space="0" w:color="auto"/>
          </w:divBdr>
        </w:div>
        <w:div w:id="1912277488">
          <w:marLeft w:val="0"/>
          <w:marRight w:val="0"/>
          <w:marTop w:val="0"/>
          <w:marBottom w:val="0"/>
          <w:divBdr>
            <w:top w:val="none" w:sz="0" w:space="0" w:color="auto"/>
            <w:left w:val="none" w:sz="0" w:space="0" w:color="auto"/>
            <w:bottom w:val="none" w:sz="0" w:space="0" w:color="auto"/>
            <w:right w:val="none" w:sz="0" w:space="0" w:color="auto"/>
          </w:divBdr>
        </w:div>
        <w:div w:id="1959751838">
          <w:marLeft w:val="0"/>
          <w:marRight w:val="0"/>
          <w:marTop w:val="0"/>
          <w:marBottom w:val="0"/>
          <w:divBdr>
            <w:top w:val="none" w:sz="0" w:space="0" w:color="auto"/>
            <w:left w:val="none" w:sz="0" w:space="0" w:color="auto"/>
            <w:bottom w:val="none" w:sz="0" w:space="0" w:color="auto"/>
            <w:right w:val="none" w:sz="0" w:space="0" w:color="auto"/>
          </w:divBdr>
        </w:div>
        <w:div w:id="2091586124">
          <w:marLeft w:val="0"/>
          <w:marRight w:val="0"/>
          <w:marTop w:val="0"/>
          <w:marBottom w:val="0"/>
          <w:divBdr>
            <w:top w:val="none" w:sz="0" w:space="0" w:color="auto"/>
            <w:left w:val="none" w:sz="0" w:space="0" w:color="auto"/>
            <w:bottom w:val="none" w:sz="0" w:space="0" w:color="auto"/>
            <w:right w:val="none" w:sz="0" w:space="0" w:color="auto"/>
          </w:divBdr>
        </w:div>
        <w:div w:id="2094275840">
          <w:marLeft w:val="0"/>
          <w:marRight w:val="0"/>
          <w:marTop w:val="0"/>
          <w:marBottom w:val="0"/>
          <w:divBdr>
            <w:top w:val="none" w:sz="0" w:space="0" w:color="auto"/>
            <w:left w:val="none" w:sz="0" w:space="0" w:color="auto"/>
            <w:bottom w:val="none" w:sz="0" w:space="0" w:color="auto"/>
            <w:right w:val="none" w:sz="0" w:space="0" w:color="auto"/>
          </w:divBdr>
        </w:div>
        <w:div w:id="2097895135">
          <w:marLeft w:val="0"/>
          <w:marRight w:val="0"/>
          <w:marTop w:val="0"/>
          <w:marBottom w:val="0"/>
          <w:divBdr>
            <w:top w:val="none" w:sz="0" w:space="0" w:color="auto"/>
            <w:left w:val="none" w:sz="0" w:space="0" w:color="auto"/>
            <w:bottom w:val="none" w:sz="0" w:space="0" w:color="auto"/>
            <w:right w:val="none" w:sz="0" w:space="0" w:color="auto"/>
          </w:divBdr>
        </w:div>
      </w:divsChild>
    </w:div>
    <w:div w:id="239872134">
      <w:bodyDiv w:val="1"/>
      <w:marLeft w:val="0"/>
      <w:marRight w:val="0"/>
      <w:marTop w:val="0"/>
      <w:marBottom w:val="0"/>
      <w:divBdr>
        <w:top w:val="none" w:sz="0" w:space="0" w:color="auto"/>
        <w:left w:val="none" w:sz="0" w:space="0" w:color="auto"/>
        <w:bottom w:val="none" w:sz="0" w:space="0" w:color="auto"/>
        <w:right w:val="none" w:sz="0" w:space="0" w:color="auto"/>
      </w:divBdr>
    </w:div>
    <w:div w:id="283000765">
      <w:bodyDiv w:val="1"/>
      <w:marLeft w:val="0"/>
      <w:marRight w:val="0"/>
      <w:marTop w:val="0"/>
      <w:marBottom w:val="0"/>
      <w:divBdr>
        <w:top w:val="none" w:sz="0" w:space="0" w:color="auto"/>
        <w:left w:val="none" w:sz="0" w:space="0" w:color="auto"/>
        <w:bottom w:val="none" w:sz="0" w:space="0" w:color="auto"/>
        <w:right w:val="none" w:sz="0" w:space="0" w:color="auto"/>
      </w:divBdr>
    </w:div>
    <w:div w:id="322003636">
      <w:bodyDiv w:val="1"/>
      <w:marLeft w:val="0"/>
      <w:marRight w:val="0"/>
      <w:marTop w:val="0"/>
      <w:marBottom w:val="0"/>
      <w:divBdr>
        <w:top w:val="none" w:sz="0" w:space="0" w:color="auto"/>
        <w:left w:val="none" w:sz="0" w:space="0" w:color="auto"/>
        <w:bottom w:val="none" w:sz="0" w:space="0" w:color="auto"/>
        <w:right w:val="none" w:sz="0" w:space="0" w:color="auto"/>
      </w:divBdr>
    </w:div>
    <w:div w:id="345592777">
      <w:bodyDiv w:val="1"/>
      <w:marLeft w:val="0"/>
      <w:marRight w:val="0"/>
      <w:marTop w:val="0"/>
      <w:marBottom w:val="0"/>
      <w:divBdr>
        <w:top w:val="none" w:sz="0" w:space="0" w:color="auto"/>
        <w:left w:val="none" w:sz="0" w:space="0" w:color="auto"/>
        <w:bottom w:val="none" w:sz="0" w:space="0" w:color="auto"/>
        <w:right w:val="none" w:sz="0" w:space="0" w:color="auto"/>
      </w:divBdr>
    </w:div>
    <w:div w:id="468519142">
      <w:bodyDiv w:val="1"/>
      <w:marLeft w:val="0"/>
      <w:marRight w:val="0"/>
      <w:marTop w:val="0"/>
      <w:marBottom w:val="0"/>
      <w:divBdr>
        <w:top w:val="none" w:sz="0" w:space="0" w:color="auto"/>
        <w:left w:val="none" w:sz="0" w:space="0" w:color="auto"/>
        <w:bottom w:val="none" w:sz="0" w:space="0" w:color="auto"/>
        <w:right w:val="none" w:sz="0" w:space="0" w:color="auto"/>
      </w:divBdr>
    </w:div>
    <w:div w:id="733620707">
      <w:bodyDiv w:val="1"/>
      <w:marLeft w:val="0"/>
      <w:marRight w:val="0"/>
      <w:marTop w:val="0"/>
      <w:marBottom w:val="0"/>
      <w:divBdr>
        <w:top w:val="none" w:sz="0" w:space="0" w:color="auto"/>
        <w:left w:val="none" w:sz="0" w:space="0" w:color="auto"/>
        <w:bottom w:val="none" w:sz="0" w:space="0" w:color="auto"/>
        <w:right w:val="none" w:sz="0" w:space="0" w:color="auto"/>
      </w:divBdr>
    </w:div>
    <w:div w:id="737702530">
      <w:bodyDiv w:val="1"/>
      <w:marLeft w:val="0"/>
      <w:marRight w:val="0"/>
      <w:marTop w:val="0"/>
      <w:marBottom w:val="0"/>
      <w:divBdr>
        <w:top w:val="none" w:sz="0" w:space="0" w:color="auto"/>
        <w:left w:val="none" w:sz="0" w:space="0" w:color="auto"/>
        <w:bottom w:val="none" w:sz="0" w:space="0" w:color="auto"/>
        <w:right w:val="none" w:sz="0" w:space="0" w:color="auto"/>
      </w:divBdr>
    </w:div>
    <w:div w:id="1260674913">
      <w:bodyDiv w:val="1"/>
      <w:marLeft w:val="0"/>
      <w:marRight w:val="0"/>
      <w:marTop w:val="0"/>
      <w:marBottom w:val="0"/>
      <w:divBdr>
        <w:top w:val="none" w:sz="0" w:space="0" w:color="auto"/>
        <w:left w:val="none" w:sz="0" w:space="0" w:color="auto"/>
        <w:bottom w:val="none" w:sz="0" w:space="0" w:color="auto"/>
        <w:right w:val="none" w:sz="0" w:space="0" w:color="auto"/>
      </w:divBdr>
      <w:divsChild>
        <w:div w:id="248663177">
          <w:marLeft w:val="0"/>
          <w:marRight w:val="0"/>
          <w:marTop w:val="0"/>
          <w:marBottom w:val="0"/>
          <w:divBdr>
            <w:top w:val="none" w:sz="0" w:space="0" w:color="auto"/>
            <w:left w:val="none" w:sz="0" w:space="0" w:color="auto"/>
            <w:bottom w:val="none" w:sz="0" w:space="0" w:color="auto"/>
            <w:right w:val="none" w:sz="0" w:space="0" w:color="auto"/>
          </w:divBdr>
        </w:div>
      </w:divsChild>
    </w:div>
    <w:div w:id="1323004003">
      <w:bodyDiv w:val="1"/>
      <w:marLeft w:val="0"/>
      <w:marRight w:val="0"/>
      <w:marTop w:val="0"/>
      <w:marBottom w:val="0"/>
      <w:divBdr>
        <w:top w:val="none" w:sz="0" w:space="0" w:color="auto"/>
        <w:left w:val="none" w:sz="0" w:space="0" w:color="auto"/>
        <w:bottom w:val="none" w:sz="0" w:space="0" w:color="auto"/>
        <w:right w:val="none" w:sz="0" w:space="0" w:color="auto"/>
      </w:divBdr>
    </w:div>
    <w:div w:id="1341665889">
      <w:bodyDiv w:val="1"/>
      <w:marLeft w:val="0"/>
      <w:marRight w:val="0"/>
      <w:marTop w:val="0"/>
      <w:marBottom w:val="0"/>
      <w:divBdr>
        <w:top w:val="none" w:sz="0" w:space="0" w:color="auto"/>
        <w:left w:val="none" w:sz="0" w:space="0" w:color="auto"/>
        <w:bottom w:val="none" w:sz="0" w:space="0" w:color="auto"/>
        <w:right w:val="none" w:sz="0" w:space="0" w:color="auto"/>
      </w:divBdr>
      <w:divsChild>
        <w:div w:id="1718700262">
          <w:marLeft w:val="0"/>
          <w:marRight w:val="0"/>
          <w:marTop w:val="0"/>
          <w:marBottom w:val="0"/>
          <w:divBdr>
            <w:top w:val="none" w:sz="0" w:space="0" w:color="auto"/>
            <w:left w:val="none" w:sz="0" w:space="0" w:color="auto"/>
            <w:bottom w:val="none" w:sz="0" w:space="0" w:color="auto"/>
            <w:right w:val="none" w:sz="0" w:space="0" w:color="auto"/>
          </w:divBdr>
        </w:div>
      </w:divsChild>
    </w:div>
    <w:div w:id="1401561473">
      <w:bodyDiv w:val="1"/>
      <w:marLeft w:val="0"/>
      <w:marRight w:val="0"/>
      <w:marTop w:val="0"/>
      <w:marBottom w:val="0"/>
      <w:divBdr>
        <w:top w:val="none" w:sz="0" w:space="0" w:color="auto"/>
        <w:left w:val="none" w:sz="0" w:space="0" w:color="auto"/>
        <w:bottom w:val="none" w:sz="0" w:space="0" w:color="auto"/>
        <w:right w:val="none" w:sz="0" w:space="0" w:color="auto"/>
      </w:divBdr>
      <w:divsChild>
        <w:div w:id="20014459">
          <w:marLeft w:val="0"/>
          <w:marRight w:val="0"/>
          <w:marTop w:val="0"/>
          <w:marBottom w:val="0"/>
          <w:divBdr>
            <w:top w:val="none" w:sz="0" w:space="0" w:color="auto"/>
            <w:left w:val="none" w:sz="0" w:space="0" w:color="auto"/>
            <w:bottom w:val="none" w:sz="0" w:space="0" w:color="auto"/>
            <w:right w:val="none" w:sz="0" w:space="0" w:color="auto"/>
          </w:divBdr>
        </w:div>
      </w:divsChild>
    </w:div>
    <w:div w:id="1498109469">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79129">
      <w:bodyDiv w:val="1"/>
      <w:marLeft w:val="0"/>
      <w:marRight w:val="0"/>
      <w:marTop w:val="0"/>
      <w:marBottom w:val="0"/>
      <w:divBdr>
        <w:top w:val="none" w:sz="0" w:space="0" w:color="auto"/>
        <w:left w:val="none" w:sz="0" w:space="0" w:color="auto"/>
        <w:bottom w:val="none" w:sz="0" w:space="0" w:color="auto"/>
        <w:right w:val="none" w:sz="0" w:space="0" w:color="auto"/>
      </w:divBdr>
    </w:div>
    <w:div w:id="1695306414">
      <w:bodyDiv w:val="1"/>
      <w:marLeft w:val="0"/>
      <w:marRight w:val="0"/>
      <w:marTop w:val="0"/>
      <w:marBottom w:val="0"/>
      <w:divBdr>
        <w:top w:val="none" w:sz="0" w:space="0" w:color="auto"/>
        <w:left w:val="none" w:sz="0" w:space="0" w:color="auto"/>
        <w:bottom w:val="none" w:sz="0" w:space="0" w:color="auto"/>
        <w:right w:val="none" w:sz="0" w:space="0" w:color="auto"/>
      </w:divBdr>
      <w:divsChild>
        <w:div w:id="1482962934">
          <w:marLeft w:val="0"/>
          <w:marRight w:val="0"/>
          <w:marTop w:val="0"/>
          <w:marBottom w:val="0"/>
          <w:divBdr>
            <w:top w:val="none" w:sz="0" w:space="0" w:color="auto"/>
            <w:left w:val="none" w:sz="0" w:space="0" w:color="auto"/>
            <w:bottom w:val="none" w:sz="0" w:space="0" w:color="auto"/>
            <w:right w:val="none" w:sz="0" w:space="0" w:color="auto"/>
          </w:divBdr>
        </w:div>
      </w:divsChild>
    </w:div>
    <w:div w:id="1699310657">
      <w:bodyDiv w:val="1"/>
      <w:marLeft w:val="0"/>
      <w:marRight w:val="0"/>
      <w:marTop w:val="0"/>
      <w:marBottom w:val="0"/>
      <w:divBdr>
        <w:top w:val="none" w:sz="0" w:space="0" w:color="auto"/>
        <w:left w:val="none" w:sz="0" w:space="0" w:color="auto"/>
        <w:bottom w:val="none" w:sz="0" w:space="0" w:color="auto"/>
        <w:right w:val="none" w:sz="0" w:space="0" w:color="auto"/>
      </w:divBdr>
    </w:div>
    <w:div w:id="1997032613">
      <w:bodyDiv w:val="1"/>
      <w:marLeft w:val="0"/>
      <w:marRight w:val="0"/>
      <w:marTop w:val="0"/>
      <w:marBottom w:val="0"/>
      <w:divBdr>
        <w:top w:val="none" w:sz="0" w:space="0" w:color="auto"/>
        <w:left w:val="none" w:sz="0" w:space="0" w:color="auto"/>
        <w:bottom w:val="none" w:sz="0" w:space="0" w:color="auto"/>
        <w:right w:val="none" w:sz="0" w:space="0" w:color="auto"/>
      </w:divBdr>
    </w:div>
    <w:div w:id="213551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83F92-1527-4572-BB6A-5F2D20BA703A}">
  <ds:schemaRefs>
    <ds:schemaRef ds:uri="http://schemas.openxmlformats.org/officeDocument/2006/bibliography"/>
  </ds:schemaRefs>
</ds:datastoreItem>
</file>

<file path=customXml/itemProps2.xml><?xml version="1.0" encoding="utf-8"?>
<ds:datastoreItem xmlns:ds="http://schemas.openxmlformats.org/officeDocument/2006/customXml" ds:itemID="{9A51D306-690D-4643-BDBF-CAB6BF296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4326</Words>
  <Characters>22904</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SHOPS Regular Template</vt:lpstr>
    </vt:vector>
  </TitlesOfParts>
  <Company>Abt Associates Inc.</Company>
  <LinksUpToDate>false</LinksUpToDate>
  <CharactersWithSpaces>27176</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SHOPS Regular Template</dc:title>
  <dc:creator>confroom</dc:creator>
  <cp:keywords>Single-Sided body Templates</cp:keywords>
  <cp:lastModifiedBy>Leslie Miles</cp:lastModifiedBy>
  <cp:revision>4</cp:revision>
  <cp:lastPrinted>2014-05-16T20:40:00Z</cp:lastPrinted>
  <dcterms:created xsi:type="dcterms:W3CDTF">2014-05-16T19:58:00Z</dcterms:created>
  <dcterms:modified xsi:type="dcterms:W3CDTF">2014-05-16T21:11:00Z</dcterms:modified>
  <cp:category>Templates</cp:category>
</cp:coreProperties>
</file>