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0CE" w:rsidRPr="007A2EAF" w:rsidRDefault="00AB70CE" w:rsidP="00AB70CE">
      <w:pPr>
        <w:pStyle w:val="BodyText"/>
        <w:rPr>
          <w:lang w:val="en-GB"/>
        </w:rPr>
      </w:pPr>
      <w:bookmarkStart w:id="0" w:name="_GoBack"/>
      <w:bookmarkEnd w:id="0"/>
      <w:r w:rsidRPr="007A2EAF">
        <w:rPr>
          <w:noProof/>
        </w:rPr>
        <w:drawing>
          <wp:inline distT="0" distB="0" distL="0" distR="0">
            <wp:extent cx="4695825" cy="685800"/>
            <wp:effectExtent l="19050" t="0" r="9525" b="0"/>
            <wp:docPr id="1" name="Picture 1" descr="Lockup_ZAMBI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kup_ZAMBIA_CMYK"/>
                    <pic:cNvPicPr>
                      <a:picLocks noChangeAspect="1" noChangeArrowheads="1"/>
                    </pic:cNvPicPr>
                  </pic:nvPicPr>
                  <pic:blipFill>
                    <a:blip r:embed="rId9" cstate="print"/>
                    <a:srcRect/>
                    <a:stretch>
                      <a:fillRect/>
                    </a:stretch>
                  </pic:blipFill>
                  <pic:spPr bwMode="auto">
                    <a:xfrm>
                      <a:off x="0" y="0"/>
                      <a:ext cx="4695825" cy="685800"/>
                    </a:xfrm>
                    <a:prstGeom prst="rect">
                      <a:avLst/>
                    </a:prstGeom>
                    <a:noFill/>
                    <a:ln w="9525">
                      <a:noFill/>
                      <a:miter lim="800000"/>
                      <a:headEnd/>
                      <a:tailEnd/>
                    </a:ln>
                  </pic:spPr>
                </pic:pic>
              </a:graphicData>
            </a:graphic>
          </wp:inline>
        </w:drawing>
      </w:r>
    </w:p>
    <w:p w:rsidR="00AB70CE" w:rsidRPr="007A2EAF" w:rsidRDefault="00AB70CE" w:rsidP="00AB70CE">
      <w:pPr>
        <w:spacing w:before="1440"/>
        <w:rPr>
          <w:rFonts w:ascii="Arial" w:hAnsi="Arial" w:cs="Times New Roman"/>
          <w:caps/>
          <w:color w:val="002A6C"/>
          <w:sz w:val="72"/>
          <w:szCs w:val="72"/>
          <w:lang w:val="en-GB"/>
        </w:rPr>
      </w:pPr>
      <w:r w:rsidRPr="007A2EAF">
        <w:rPr>
          <w:rFonts w:ascii="Arial" w:hAnsi="Arial" w:cs="Times New Roman"/>
          <w:caps/>
          <w:color w:val="002A6C"/>
          <w:sz w:val="72"/>
          <w:szCs w:val="72"/>
          <w:lang w:val="en-GB"/>
        </w:rPr>
        <w:t>Communications Support for Health Program</w:t>
      </w:r>
      <w:r w:rsidR="007A2EAF">
        <w:rPr>
          <w:rFonts w:ascii="Arial" w:hAnsi="Arial" w:cs="Times New Roman"/>
          <w:caps/>
          <w:color w:val="002A6C"/>
          <w:sz w:val="72"/>
          <w:szCs w:val="72"/>
          <w:lang w:val="en-GB"/>
        </w:rPr>
        <w:t>ME</w:t>
      </w:r>
      <w:r w:rsidRPr="007A2EAF">
        <w:rPr>
          <w:rFonts w:ascii="Arial" w:hAnsi="Arial" w:cs="Times New Roman"/>
          <w:caps/>
          <w:color w:val="002A6C"/>
          <w:sz w:val="72"/>
          <w:szCs w:val="72"/>
          <w:lang w:val="en-GB"/>
        </w:rPr>
        <w:t xml:space="preserve"> (CSH)</w:t>
      </w:r>
    </w:p>
    <w:p w:rsidR="00AB70CE" w:rsidRPr="007A2EAF" w:rsidRDefault="00C56890" w:rsidP="00AB70CE">
      <w:pPr>
        <w:pStyle w:val="USAIDLargeSubhead-Arial14pt"/>
        <w:spacing w:before="240"/>
        <w:rPr>
          <w:color w:val="002A6C"/>
          <w:lang w:val="en-GB"/>
        </w:rPr>
      </w:pPr>
      <w:r>
        <w:rPr>
          <w:color w:val="002A6C"/>
          <w:lang w:val="en-GB"/>
        </w:rPr>
        <w:t xml:space="preserve">Final </w:t>
      </w:r>
      <w:r w:rsidR="00A66CBE">
        <w:rPr>
          <w:color w:val="002A6C"/>
          <w:lang w:val="en-GB"/>
        </w:rPr>
        <w:t xml:space="preserve">safe love </w:t>
      </w:r>
      <w:r>
        <w:rPr>
          <w:color w:val="002A6C"/>
          <w:lang w:val="en-GB"/>
        </w:rPr>
        <w:t xml:space="preserve">outcome </w:t>
      </w:r>
      <w:r w:rsidR="00A66CBE">
        <w:rPr>
          <w:color w:val="002A6C"/>
          <w:lang w:val="en-GB"/>
        </w:rPr>
        <w:t xml:space="preserve">Evaluation </w:t>
      </w:r>
      <w:r w:rsidR="00AB70CE" w:rsidRPr="007A2EAF">
        <w:rPr>
          <w:color w:val="002A6C"/>
          <w:lang w:val="en-GB"/>
        </w:rPr>
        <w:t>Plan</w:t>
      </w:r>
    </w:p>
    <w:p w:rsidR="00AB70CE" w:rsidRPr="007A2EAF" w:rsidRDefault="00AB70CE" w:rsidP="00AB70CE">
      <w:pPr>
        <w:pStyle w:val="USAIDLargeSubhead-Arial14pt"/>
        <w:spacing w:after="360"/>
        <w:rPr>
          <w:b w:val="0"/>
          <w:color w:val="002A6C"/>
          <w:sz w:val="72"/>
          <w:szCs w:val="72"/>
          <w:lang w:val="en-GB"/>
        </w:rPr>
      </w:pPr>
    </w:p>
    <w:p w:rsidR="00AB70CE" w:rsidRPr="007A2EAF" w:rsidRDefault="00AB70CE" w:rsidP="00AB70CE">
      <w:pPr>
        <w:pStyle w:val="USAIDLargeSubhead-Arial14pt"/>
        <w:spacing w:after="360"/>
        <w:rPr>
          <w:b w:val="0"/>
          <w:color w:val="002A6C"/>
          <w:sz w:val="72"/>
          <w:szCs w:val="72"/>
          <w:lang w:val="en-GB"/>
        </w:rPr>
      </w:pPr>
    </w:p>
    <w:p w:rsidR="00AB70CE" w:rsidRPr="007A2EAF" w:rsidRDefault="00AB70CE" w:rsidP="00AB70CE">
      <w:pPr>
        <w:pStyle w:val="USAIDLargeSubhead-Arial14pt"/>
        <w:spacing w:after="360"/>
        <w:rPr>
          <w:bCs/>
          <w:sz w:val="16"/>
          <w:szCs w:val="16"/>
          <w:lang w:val="en-GB"/>
        </w:rPr>
        <w:sectPr w:rsidR="00AB70CE" w:rsidRPr="007A2EAF" w:rsidSect="0032195E">
          <w:footerReference w:type="default" r:id="rId10"/>
          <w:footerReference w:type="first" r:id="rId11"/>
          <w:pgSz w:w="11909" w:h="16834" w:code="9"/>
          <w:pgMar w:top="1440" w:right="1440" w:bottom="1440" w:left="1440" w:header="720" w:footer="720" w:gutter="0"/>
          <w:pgNumType w:fmt="lowerRoman" w:start="1"/>
          <w:cols w:space="720"/>
          <w:titlePg/>
          <w:docGrid w:linePitch="326"/>
        </w:sectPr>
      </w:pPr>
      <w:r w:rsidRPr="007A2EAF">
        <w:rPr>
          <w:bCs/>
          <w:sz w:val="16"/>
          <w:szCs w:val="16"/>
          <w:lang w:val="en-GB"/>
        </w:rPr>
        <w:t>contract no: GHS-1-007-00004-00, ORDER NO. 1-05-07-00004</w:t>
      </w:r>
    </w:p>
    <w:sdt>
      <w:sdtPr>
        <w:rPr>
          <w:rFonts w:asciiTheme="minorHAnsi" w:eastAsiaTheme="minorHAnsi" w:hAnsiTheme="minorHAnsi" w:cstheme="minorBidi"/>
          <w:b w:val="0"/>
          <w:bCs w:val="0"/>
          <w:color w:val="auto"/>
          <w:sz w:val="22"/>
          <w:szCs w:val="22"/>
          <w:lang w:val="en-GB"/>
        </w:rPr>
        <w:id w:val="75592531"/>
        <w:docPartObj>
          <w:docPartGallery w:val="Table of Contents"/>
          <w:docPartUnique/>
        </w:docPartObj>
      </w:sdtPr>
      <w:sdtEndPr>
        <w:rPr>
          <w:rFonts w:eastAsiaTheme="minorEastAsia"/>
        </w:rPr>
      </w:sdtEndPr>
      <w:sdtContent>
        <w:p w:rsidR="00AB70CE" w:rsidRPr="007A2EAF" w:rsidRDefault="00AB70CE">
          <w:pPr>
            <w:pStyle w:val="TOCHeading"/>
            <w:rPr>
              <w:lang w:val="en-GB"/>
            </w:rPr>
          </w:pPr>
          <w:r w:rsidRPr="007A2EAF">
            <w:rPr>
              <w:lang w:val="en-GB"/>
            </w:rPr>
            <w:t>Contents</w:t>
          </w:r>
        </w:p>
        <w:p w:rsidR="00A66CBE" w:rsidRDefault="00E44229">
          <w:pPr>
            <w:pStyle w:val="TOC1"/>
            <w:tabs>
              <w:tab w:val="left" w:pos="440"/>
              <w:tab w:val="right" w:leader="dot" w:pos="9350"/>
            </w:tabs>
            <w:rPr>
              <w:noProof/>
            </w:rPr>
          </w:pPr>
          <w:r w:rsidRPr="007A2EAF">
            <w:rPr>
              <w:lang w:val="en-GB"/>
            </w:rPr>
            <w:fldChar w:fldCharType="begin"/>
          </w:r>
          <w:r w:rsidR="00AB70CE" w:rsidRPr="007A2EAF">
            <w:rPr>
              <w:lang w:val="en-GB"/>
            </w:rPr>
            <w:instrText xml:space="preserve"> TOC \o "1-3" \h \z \u </w:instrText>
          </w:r>
          <w:r w:rsidRPr="007A2EAF">
            <w:rPr>
              <w:lang w:val="en-GB"/>
            </w:rPr>
            <w:fldChar w:fldCharType="separate"/>
          </w:r>
          <w:hyperlink w:anchor="_Toc381966504" w:history="1">
            <w:r w:rsidR="00A66CBE" w:rsidRPr="00AB68AC">
              <w:rPr>
                <w:rStyle w:val="Hyperlink"/>
                <w:rFonts w:ascii="Tahoma" w:hAnsi="Tahoma" w:cs="Tahoma"/>
                <w:b/>
                <w:noProof/>
                <w:lang w:val="en-GB"/>
              </w:rPr>
              <w:t>1.</w:t>
            </w:r>
            <w:r w:rsidR="00A66CBE">
              <w:rPr>
                <w:noProof/>
              </w:rPr>
              <w:tab/>
            </w:r>
            <w:r w:rsidR="00A66CBE" w:rsidRPr="00AB68AC">
              <w:rPr>
                <w:rStyle w:val="Hyperlink"/>
                <w:rFonts w:ascii="Tahoma" w:hAnsi="Tahoma" w:cs="Tahoma"/>
                <w:b/>
                <w:noProof/>
                <w:lang w:val="en-GB"/>
              </w:rPr>
              <w:t>Background</w:t>
            </w:r>
            <w:r w:rsidR="00A66CBE">
              <w:rPr>
                <w:noProof/>
                <w:webHidden/>
              </w:rPr>
              <w:tab/>
            </w:r>
            <w:r w:rsidR="00A66CBE">
              <w:rPr>
                <w:noProof/>
                <w:webHidden/>
              </w:rPr>
              <w:fldChar w:fldCharType="begin"/>
            </w:r>
            <w:r w:rsidR="00A66CBE">
              <w:rPr>
                <w:noProof/>
                <w:webHidden/>
              </w:rPr>
              <w:instrText xml:space="preserve"> PAGEREF _Toc381966504 \h </w:instrText>
            </w:r>
            <w:r w:rsidR="00A66CBE">
              <w:rPr>
                <w:noProof/>
                <w:webHidden/>
              </w:rPr>
            </w:r>
            <w:r w:rsidR="00A66CBE">
              <w:rPr>
                <w:noProof/>
                <w:webHidden/>
              </w:rPr>
              <w:fldChar w:fldCharType="separate"/>
            </w:r>
            <w:r w:rsidR="006F6E9E">
              <w:rPr>
                <w:noProof/>
                <w:webHidden/>
              </w:rPr>
              <w:t>3</w:t>
            </w:r>
            <w:r w:rsidR="00A66CBE">
              <w:rPr>
                <w:noProof/>
                <w:webHidden/>
              </w:rPr>
              <w:fldChar w:fldCharType="end"/>
            </w:r>
          </w:hyperlink>
        </w:p>
        <w:p w:rsidR="00A66CBE" w:rsidRDefault="00041DA9">
          <w:pPr>
            <w:pStyle w:val="TOC2"/>
            <w:tabs>
              <w:tab w:val="left" w:pos="880"/>
              <w:tab w:val="right" w:leader="dot" w:pos="9350"/>
            </w:tabs>
            <w:rPr>
              <w:noProof/>
            </w:rPr>
          </w:pPr>
          <w:hyperlink w:anchor="_Toc381966505" w:history="1">
            <w:r w:rsidR="00A66CBE" w:rsidRPr="00AB68AC">
              <w:rPr>
                <w:rStyle w:val="Hyperlink"/>
                <w:rFonts w:ascii="Tahoma" w:hAnsi="Tahoma" w:cs="Tahoma"/>
                <w:noProof/>
                <w:lang w:val="en-GB"/>
              </w:rPr>
              <w:t>1.1.</w:t>
            </w:r>
            <w:r w:rsidR="00A66CBE">
              <w:rPr>
                <w:noProof/>
              </w:rPr>
              <w:tab/>
            </w:r>
            <w:r w:rsidR="00A66CBE" w:rsidRPr="00AB68AC">
              <w:rPr>
                <w:rStyle w:val="Hyperlink"/>
                <w:rFonts w:ascii="Tahoma" w:hAnsi="Tahoma" w:cs="Tahoma"/>
                <w:noProof/>
                <w:lang w:val="en-GB"/>
              </w:rPr>
              <w:t>Communications Support for Health Safe Love Campaign</w:t>
            </w:r>
            <w:r w:rsidR="00A66CBE">
              <w:rPr>
                <w:noProof/>
                <w:webHidden/>
              </w:rPr>
              <w:tab/>
            </w:r>
            <w:r w:rsidR="00A66CBE">
              <w:rPr>
                <w:noProof/>
                <w:webHidden/>
              </w:rPr>
              <w:fldChar w:fldCharType="begin"/>
            </w:r>
            <w:r w:rsidR="00A66CBE">
              <w:rPr>
                <w:noProof/>
                <w:webHidden/>
              </w:rPr>
              <w:instrText xml:space="preserve"> PAGEREF _Toc381966505 \h </w:instrText>
            </w:r>
            <w:r w:rsidR="00A66CBE">
              <w:rPr>
                <w:noProof/>
                <w:webHidden/>
              </w:rPr>
            </w:r>
            <w:r w:rsidR="00A66CBE">
              <w:rPr>
                <w:noProof/>
                <w:webHidden/>
              </w:rPr>
              <w:fldChar w:fldCharType="separate"/>
            </w:r>
            <w:r w:rsidR="006F6E9E">
              <w:rPr>
                <w:noProof/>
                <w:webHidden/>
              </w:rPr>
              <w:t>3</w:t>
            </w:r>
            <w:r w:rsidR="00A66CBE">
              <w:rPr>
                <w:noProof/>
                <w:webHidden/>
              </w:rPr>
              <w:fldChar w:fldCharType="end"/>
            </w:r>
          </w:hyperlink>
        </w:p>
        <w:p w:rsidR="00A66CBE" w:rsidRDefault="00041DA9">
          <w:pPr>
            <w:pStyle w:val="TOC2"/>
            <w:tabs>
              <w:tab w:val="left" w:pos="880"/>
              <w:tab w:val="right" w:leader="dot" w:pos="9350"/>
            </w:tabs>
            <w:rPr>
              <w:noProof/>
            </w:rPr>
          </w:pPr>
          <w:hyperlink w:anchor="_Toc381966506" w:history="1">
            <w:r w:rsidR="00A66CBE" w:rsidRPr="00AB68AC">
              <w:rPr>
                <w:rStyle w:val="Hyperlink"/>
                <w:rFonts w:ascii="Tahoma" w:hAnsi="Tahoma" w:cs="Tahoma"/>
                <w:noProof/>
                <w:lang w:val="en-GB"/>
              </w:rPr>
              <w:t>1.2.</w:t>
            </w:r>
            <w:r w:rsidR="00A66CBE">
              <w:rPr>
                <w:noProof/>
              </w:rPr>
              <w:tab/>
            </w:r>
            <w:r w:rsidR="00A66CBE" w:rsidRPr="00AB68AC">
              <w:rPr>
                <w:rStyle w:val="Hyperlink"/>
                <w:rFonts w:ascii="Tahoma" w:hAnsi="Tahoma" w:cs="Tahoma"/>
                <w:noProof/>
                <w:lang w:val="en-GB"/>
              </w:rPr>
              <w:t>HIV/AIDS Context In Zambia</w:t>
            </w:r>
            <w:r w:rsidR="00A66CBE">
              <w:rPr>
                <w:noProof/>
                <w:webHidden/>
              </w:rPr>
              <w:tab/>
            </w:r>
            <w:r w:rsidR="00A66CBE">
              <w:rPr>
                <w:noProof/>
                <w:webHidden/>
              </w:rPr>
              <w:fldChar w:fldCharType="begin"/>
            </w:r>
            <w:r w:rsidR="00A66CBE">
              <w:rPr>
                <w:noProof/>
                <w:webHidden/>
              </w:rPr>
              <w:instrText xml:space="preserve"> PAGEREF _Toc381966506 \h </w:instrText>
            </w:r>
            <w:r w:rsidR="00A66CBE">
              <w:rPr>
                <w:noProof/>
                <w:webHidden/>
              </w:rPr>
            </w:r>
            <w:r w:rsidR="00A66CBE">
              <w:rPr>
                <w:noProof/>
                <w:webHidden/>
              </w:rPr>
              <w:fldChar w:fldCharType="separate"/>
            </w:r>
            <w:r w:rsidR="006F6E9E">
              <w:rPr>
                <w:noProof/>
                <w:webHidden/>
              </w:rPr>
              <w:t>3</w:t>
            </w:r>
            <w:r w:rsidR="00A66CBE">
              <w:rPr>
                <w:noProof/>
                <w:webHidden/>
              </w:rPr>
              <w:fldChar w:fldCharType="end"/>
            </w:r>
          </w:hyperlink>
        </w:p>
        <w:p w:rsidR="00A66CBE" w:rsidRDefault="00041DA9">
          <w:pPr>
            <w:pStyle w:val="TOC2"/>
            <w:tabs>
              <w:tab w:val="left" w:pos="880"/>
              <w:tab w:val="right" w:leader="dot" w:pos="9350"/>
            </w:tabs>
            <w:rPr>
              <w:noProof/>
            </w:rPr>
          </w:pPr>
          <w:hyperlink w:anchor="_Toc381966507" w:history="1">
            <w:r w:rsidR="00A66CBE" w:rsidRPr="00AB68AC">
              <w:rPr>
                <w:rStyle w:val="Hyperlink"/>
                <w:rFonts w:ascii="Tahoma" w:hAnsi="Tahoma" w:cs="Tahoma"/>
                <w:noProof/>
                <w:lang w:val="en-GB"/>
              </w:rPr>
              <w:t>1.3.</w:t>
            </w:r>
            <w:r w:rsidR="00A66CBE">
              <w:rPr>
                <w:noProof/>
              </w:rPr>
              <w:tab/>
            </w:r>
            <w:r w:rsidR="00A66CBE" w:rsidRPr="00AB68AC">
              <w:rPr>
                <w:rStyle w:val="Hyperlink"/>
                <w:rFonts w:ascii="Tahoma" w:hAnsi="Tahoma" w:cs="Tahoma"/>
                <w:noProof/>
                <w:lang w:val="en-GB"/>
              </w:rPr>
              <w:t>Evaluation Focus and Theories</w:t>
            </w:r>
            <w:r w:rsidR="00A66CBE">
              <w:rPr>
                <w:noProof/>
                <w:webHidden/>
              </w:rPr>
              <w:tab/>
            </w:r>
            <w:r w:rsidR="00A66CBE">
              <w:rPr>
                <w:noProof/>
                <w:webHidden/>
              </w:rPr>
              <w:fldChar w:fldCharType="begin"/>
            </w:r>
            <w:r w:rsidR="00A66CBE">
              <w:rPr>
                <w:noProof/>
                <w:webHidden/>
              </w:rPr>
              <w:instrText xml:space="preserve"> PAGEREF _Toc381966507 \h </w:instrText>
            </w:r>
            <w:r w:rsidR="00A66CBE">
              <w:rPr>
                <w:noProof/>
                <w:webHidden/>
              </w:rPr>
            </w:r>
            <w:r w:rsidR="00A66CBE">
              <w:rPr>
                <w:noProof/>
                <w:webHidden/>
              </w:rPr>
              <w:fldChar w:fldCharType="separate"/>
            </w:r>
            <w:r w:rsidR="006F6E9E">
              <w:rPr>
                <w:noProof/>
                <w:webHidden/>
              </w:rPr>
              <w:t>5</w:t>
            </w:r>
            <w:r w:rsidR="00A66CBE">
              <w:rPr>
                <w:noProof/>
                <w:webHidden/>
              </w:rPr>
              <w:fldChar w:fldCharType="end"/>
            </w:r>
          </w:hyperlink>
        </w:p>
        <w:p w:rsidR="00A66CBE" w:rsidRDefault="00041DA9">
          <w:pPr>
            <w:pStyle w:val="TOC3"/>
            <w:tabs>
              <w:tab w:val="left" w:pos="1320"/>
              <w:tab w:val="right" w:leader="dot" w:pos="9350"/>
            </w:tabs>
            <w:rPr>
              <w:noProof/>
            </w:rPr>
          </w:pPr>
          <w:hyperlink w:anchor="_Toc381966508" w:history="1">
            <w:r w:rsidR="00A66CBE" w:rsidRPr="00AB68AC">
              <w:rPr>
                <w:rStyle w:val="Hyperlink"/>
                <w:rFonts w:ascii="Tahoma" w:hAnsi="Tahoma" w:cs="Tahoma"/>
                <w:noProof/>
                <w:lang w:val="en-GB"/>
              </w:rPr>
              <w:t>1.3.1.</w:t>
            </w:r>
            <w:r w:rsidR="00A66CBE">
              <w:rPr>
                <w:noProof/>
              </w:rPr>
              <w:tab/>
            </w:r>
            <w:r w:rsidR="00A66CBE" w:rsidRPr="00AB68AC">
              <w:rPr>
                <w:rStyle w:val="Hyperlink"/>
                <w:rFonts w:ascii="Tahoma" w:hAnsi="Tahoma" w:cs="Tahoma"/>
                <w:noProof/>
                <w:lang w:val="en-GB"/>
              </w:rPr>
              <w:t>Multiple Concurrent Partnerships</w:t>
            </w:r>
            <w:r w:rsidR="00A66CBE">
              <w:rPr>
                <w:noProof/>
                <w:webHidden/>
              </w:rPr>
              <w:tab/>
            </w:r>
            <w:r w:rsidR="00A66CBE">
              <w:rPr>
                <w:noProof/>
                <w:webHidden/>
              </w:rPr>
              <w:fldChar w:fldCharType="begin"/>
            </w:r>
            <w:r w:rsidR="00A66CBE">
              <w:rPr>
                <w:noProof/>
                <w:webHidden/>
              </w:rPr>
              <w:instrText xml:space="preserve"> PAGEREF _Toc381966508 \h </w:instrText>
            </w:r>
            <w:r w:rsidR="00A66CBE">
              <w:rPr>
                <w:noProof/>
                <w:webHidden/>
              </w:rPr>
            </w:r>
            <w:r w:rsidR="00A66CBE">
              <w:rPr>
                <w:noProof/>
                <w:webHidden/>
              </w:rPr>
              <w:fldChar w:fldCharType="separate"/>
            </w:r>
            <w:r w:rsidR="006F6E9E">
              <w:rPr>
                <w:noProof/>
                <w:webHidden/>
              </w:rPr>
              <w:t>6</w:t>
            </w:r>
            <w:r w:rsidR="00A66CBE">
              <w:rPr>
                <w:noProof/>
                <w:webHidden/>
              </w:rPr>
              <w:fldChar w:fldCharType="end"/>
            </w:r>
          </w:hyperlink>
        </w:p>
        <w:p w:rsidR="00A66CBE" w:rsidRDefault="00041DA9">
          <w:pPr>
            <w:pStyle w:val="TOC3"/>
            <w:tabs>
              <w:tab w:val="left" w:pos="1320"/>
              <w:tab w:val="right" w:leader="dot" w:pos="9350"/>
            </w:tabs>
            <w:rPr>
              <w:noProof/>
            </w:rPr>
          </w:pPr>
          <w:hyperlink w:anchor="_Toc381966509" w:history="1">
            <w:r w:rsidR="00A66CBE" w:rsidRPr="00AB68AC">
              <w:rPr>
                <w:rStyle w:val="Hyperlink"/>
                <w:rFonts w:ascii="Tahoma" w:hAnsi="Tahoma" w:cs="Tahoma"/>
                <w:noProof/>
                <w:lang w:val="en-GB"/>
              </w:rPr>
              <w:t>1.3.2.</w:t>
            </w:r>
            <w:r w:rsidR="00A66CBE">
              <w:rPr>
                <w:noProof/>
              </w:rPr>
              <w:tab/>
            </w:r>
            <w:r w:rsidR="00A66CBE" w:rsidRPr="00AB68AC">
              <w:rPr>
                <w:rStyle w:val="Hyperlink"/>
                <w:rFonts w:ascii="Tahoma" w:hAnsi="Tahoma" w:cs="Tahoma"/>
                <w:noProof/>
                <w:lang w:val="en-GB"/>
              </w:rPr>
              <w:t>Condom Use</w:t>
            </w:r>
            <w:r w:rsidR="00A66CBE">
              <w:rPr>
                <w:noProof/>
                <w:webHidden/>
              </w:rPr>
              <w:tab/>
            </w:r>
            <w:r w:rsidR="00A66CBE">
              <w:rPr>
                <w:noProof/>
                <w:webHidden/>
              </w:rPr>
              <w:fldChar w:fldCharType="begin"/>
            </w:r>
            <w:r w:rsidR="00A66CBE">
              <w:rPr>
                <w:noProof/>
                <w:webHidden/>
              </w:rPr>
              <w:instrText xml:space="preserve"> PAGEREF _Toc381966509 \h </w:instrText>
            </w:r>
            <w:r w:rsidR="00A66CBE">
              <w:rPr>
                <w:noProof/>
                <w:webHidden/>
              </w:rPr>
            </w:r>
            <w:r w:rsidR="00A66CBE">
              <w:rPr>
                <w:noProof/>
                <w:webHidden/>
              </w:rPr>
              <w:fldChar w:fldCharType="separate"/>
            </w:r>
            <w:r w:rsidR="006F6E9E">
              <w:rPr>
                <w:noProof/>
                <w:webHidden/>
              </w:rPr>
              <w:t>6</w:t>
            </w:r>
            <w:r w:rsidR="00A66CBE">
              <w:rPr>
                <w:noProof/>
                <w:webHidden/>
              </w:rPr>
              <w:fldChar w:fldCharType="end"/>
            </w:r>
          </w:hyperlink>
        </w:p>
        <w:p w:rsidR="00A66CBE" w:rsidRDefault="00041DA9">
          <w:pPr>
            <w:pStyle w:val="TOC3"/>
            <w:tabs>
              <w:tab w:val="left" w:pos="1320"/>
              <w:tab w:val="right" w:leader="dot" w:pos="9350"/>
            </w:tabs>
            <w:rPr>
              <w:noProof/>
            </w:rPr>
          </w:pPr>
          <w:hyperlink w:anchor="_Toc381966510" w:history="1">
            <w:r w:rsidR="00A66CBE" w:rsidRPr="00AB68AC">
              <w:rPr>
                <w:rStyle w:val="Hyperlink"/>
                <w:rFonts w:ascii="Tahoma" w:hAnsi="Tahoma" w:cs="Tahoma"/>
                <w:noProof/>
                <w:lang w:val="en-GB"/>
              </w:rPr>
              <w:t>1.3.3.</w:t>
            </w:r>
            <w:r w:rsidR="00A66CBE">
              <w:rPr>
                <w:noProof/>
              </w:rPr>
              <w:tab/>
            </w:r>
            <w:r w:rsidR="00A66CBE" w:rsidRPr="00AB68AC">
              <w:rPr>
                <w:rStyle w:val="Hyperlink"/>
                <w:rFonts w:ascii="Tahoma" w:hAnsi="Tahoma" w:cs="Tahoma"/>
                <w:noProof/>
                <w:lang w:val="en-GB"/>
              </w:rPr>
              <w:t>Measuring Sexual Behaviour</w:t>
            </w:r>
            <w:r w:rsidR="00A66CBE">
              <w:rPr>
                <w:noProof/>
                <w:webHidden/>
              </w:rPr>
              <w:tab/>
            </w:r>
            <w:r w:rsidR="00A66CBE">
              <w:rPr>
                <w:noProof/>
                <w:webHidden/>
              </w:rPr>
              <w:fldChar w:fldCharType="begin"/>
            </w:r>
            <w:r w:rsidR="00A66CBE">
              <w:rPr>
                <w:noProof/>
                <w:webHidden/>
              </w:rPr>
              <w:instrText xml:space="preserve"> PAGEREF _Toc381966510 \h </w:instrText>
            </w:r>
            <w:r w:rsidR="00A66CBE">
              <w:rPr>
                <w:noProof/>
                <w:webHidden/>
              </w:rPr>
            </w:r>
            <w:r w:rsidR="00A66CBE">
              <w:rPr>
                <w:noProof/>
                <w:webHidden/>
              </w:rPr>
              <w:fldChar w:fldCharType="separate"/>
            </w:r>
            <w:r w:rsidR="006F6E9E">
              <w:rPr>
                <w:noProof/>
                <w:webHidden/>
              </w:rPr>
              <w:t>8</w:t>
            </w:r>
            <w:r w:rsidR="00A66CBE">
              <w:rPr>
                <w:noProof/>
                <w:webHidden/>
              </w:rPr>
              <w:fldChar w:fldCharType="end"/>
            </w:r>
          </w:hyperlink>
        </w:p>
        <w:p w:rsidR="00A66CBE" w:rsidRDefault="00041DA9">
          <w:pPr>
            <w:pStyle w:val="TOC3"/>
            <w:tabs>
              <w:tab w:val="left" w:pos="1320"/>
              <w:tab w:val="right" w:leader="dot" w:pos="9350"/>
            </w:tabs>
            <w:rPr>
              <w:noProof/>
            </w:rPr>
          </w:pPr>
          <w:hyperlink w:anchor="_Toc381966511" w:history="1">
            <w:r w:rsidR="00A66CBE" w:rsidRPr="00AB68AC">
              <w:rPr>
                <w:rStyle w:val="Hyperlink"/>
                <w:rFonts w:ascii="Tahoma" w:hAnsi="Tahoma" w:cs="Tahoma"/>
                <w:noProof/>
                <w:lang w:val="en-GB"/>
              </w:rPr>
              <w:t>1.3.4.</w:t>
            </w:r>
            <w:r w:rsidR="00A66CBE">
              <w:rPr>
                <w:noProof/>
              </w:rPr>
              <w:tab/>
            </w:r>
            <w:r w:rsidR="00A66CBE" w:rsidRPr="00AB68AC">
              <w:rPr>
                <w:rStyle w:val="Hyperlink"/>
                <w:rFonts w:ascii="Tahoma" w:hAnsi="Tahoma" w:cs="Tahoma"/>
                <w:noProof/>
                <w:lang w:val="en-GB"/>
              </w:rPr>
              <w:t>Evaluation of Health Communication Programmes for HIV Prevention</w:t>
            </w:r>
            <w:r w:rsidR="00A66CBE">
              <w:rPr>
                <w:noProof/>
                <w:webHidden/>
              </w:rPr>
              <w:tab/>
            </w:r>
            <w:r w:rsidR="00A66CBE">
              <w:rPr>
                <w:noProof/>
                <w:webHidden/>
              </w:rPr>
              <w:fldChar w:fldCharType="begin"/>
            </w:r>
            <w:r w:rsidR="00A66CBE">
              <w:rPr>
                <w:noProof/>
                <w:webHidden/>
              </w:rPr>
              <w:instrText xml:space="preserve"> PAGEREF _Toc381966511 \h </w:instrText>
            </w:r>
            <w:r w:rsidR="00A66CBE">
              <w:rPr>
                <w:noProof/>
                <w:webHidden/>
              </w:rPr>
            </w:r>
            <w:r w:rsidR="00A66CBE">
              <w:rPr>
                <w:noProof/>
                <w:webHidden/>
              </w:rPr>
              <w:fldChar w:fldCharType="separate"/>
            </w:r>
            <w:r w:rsidR="006F6E9E">
              <w:rPr>
                <w:noProof/>
                <w:webHidden/>
              </w:rPr>
              <w:t>9</w:t>
            </w:r>
            <w:r w:rsidR="00A66CBE">
              <w:rPr>
                <w:noProof/>
                <w:webHidden/>
              </w:rPr>
              <w:fldChar w:fldCharType="end"/>
            </w:r>
          </w:hyperlink>
        </w:p>
        <w:p w:rsidR="00A66CBE" w:rsidRDefault="00041DA9">
          <w:pPr>
            <w:pStyle w:val="TOC1"/>
            <w:tabs>
              <w:tab w:val="left" w:pos="440"/>
              <w:tab w:val="right" w:leader="dot" w:pos="9350"/>
            </w:tabs>
            <w:rPr>
              <w:noProof/>
            </w:rPr>
          </w:pPr>
          <w:hyperlink w:anchor="_Toc381966512" w:history="1">
            <w:r w:rsidR="00A66CBE" w:rsidRPr="00AB68AC">
              <w:rPr>
                <w:rStyle w:val="Hyperlink"/>
                <w:rFonts w:ascii="Tahoma" w:hAnsi="Tahoma" w:cs="Tahoma"/>
                <w:b/>
                <w:noProof/>
                <w:lang w:val="en-GB"/>
              </w:rPr>
              <w:t>2.</w:t>
            </w:r>
            <w:r w:rsidR="00A66CBE">
              <w:rPr>
                <w:noProof/>
              </w:rPr>
              <w:tab/>
            </w:r>
            <w:r w:rsidR="00A66CBE" w:rsidRPr="00AB68AC">
              <w:rPr>
                <w:rStyle w:val="Hyperlink"/>
                <w:rFonts w:ascii="Tahoma" w:hAnsi="Tahoma" w:cs="Tahoma"/>
                <w:b/>
                <w:noProof/>
                <w:lang w:val="en-GB"/>
              </w:rPr>
              <w:t>Evaluation Objective and Questions</w:t>
            </w:r>
            <w:r w:rsidR="00A66CBE">
              <w:rPr>
                <w:noProof/>
                <w:webHidden/>
              </w:rPr>
              <w:tab/>
            </w:r>
            <w:r w:rsidR="00A66CBE">
              <w:rPr>
                <w:noProof/>
                <w:webHidden/>
              </w:rPr>
              <w:fldChar w:fldCharType="begin"/>
            </w:r>
            <w:r w:rsidR="00A66CBE">
              <w:rPr>
                <w:noProof/>
                <w:webHidden/>
              </w:rPr>
              <w:instrText xml:space="preserve"> PAGEREF _Toc381966512 \h </w:instrText>
            </w:r>
            <w:r w:rsidR="00A66CBE">
              <w:rPr>
                <w:noProof/>
                <w:webHidden/>
              </w:rPr>
            </w:r>
            <w:r w:rsidR="00A66CBE">
              <w:rPr>
                <w:noProof/>
                <w:webHidden/>
              </w:rPr>
              <w:fldChar w:fldCharType="separate"/>
            </w:r>
            <w:r w:rsidR="006F6E9E">
              <w:rPr>
                <w:noProof/>
                <w:webHidden/>
              </w:rPr>
              <w:t>10</w:t>
            </w:r>
            <w:r w:rsidR="00A66CBE">
              <w:rPr>
                <w:noProof/>
                <w:webHidden/>
              </w:rPr>
              <w:fldChar w:fldCharType="end"/>
            </w:r>
          </w:hyperlink>
        </w:p>
        <w:p w:rsidR="00A66CBE" w:rsidRDefault="00041DA9">
          <w:pPr>
            <w:pStyle w:val="TOC1"/>
            <w:tabs>
              <w:tab w:val="left" w:pos="440"/>
              <w:tab w:val="right" w:leader="dot" w:pos="9350"/>
            </w:tabs>
            <w:rPr>
              <w:noProof/>
            </w:rPr>
          </w:pPr>
          <w:hyperlink w:anchor="_Toc381966513" w:history="1">
            <w:r w:rsidR="00A66CBE" w:rsidRPr="00AB68AC">
              <w:rPr>
                <w:rStyle w:val="Hyperlink"/>
                <w:rFonts w:ascii="Tahoma" w:hAnsi="Tahoma" w:cs="Tahoma"/>
                <w:b/>
                <w:noProof/>
                <w:lang w:val="en-GB"/>
              </w:rPr>
              <w:t>3.</w:t>
            </w:r>
            <w:r w:rsidR="00A66CBE">
              <w:rPr>
                <w:noProof/>
              </w:rPr>
              <w:tab/>
            </w:r>
            <w:r w:rsidR="00A66CBE" w:rsidRPr="00AB68AC">
              <w:rPr>
                <w:rStyle w:val="Hyperlink"/>
                <w:rFonts w:ascii="Tahoma" w:hAnsi="Tahoma" w:cs="Tahoma"/>
                <w:b/>
                <w:noProof/>
                <w:lang w:val="en-GB"/>
              </w:rPr>
              <w:t>Evaluation Methodology</w:t>
            </w:r>
            <w:r w:rsidR="00A66CBE">
              <w:rPr>
                <w:noProof/>
                <w:webHidden/>
              </w:rPr>
              <w:tab/>
            </w:r>
            <w:r w:rsidR="00A66CBE">
              <w:rPr>
                <w:noProof/>
                <w:webHidden/>
              </w:rPr>
              <w:fldChar w:fldCharType="begin"/>
            </w:r>
            <w:r w:rsidR="00A66CBE">
              <w:rPr>
                <w:noProof/>
                <w:webHidden/>
              </w:rPr>
              <w:instrText xml:space="preserve"> PAGEREF _Toc381966513 \h </w:instrText>
            </w:r>
            <w:r w:rsidR="00A66CBE">
              <w:rPr>
                <w:noProof/>
                <w:webHidden/>
              </w:rPr>
            </w:r>
            <w:r w:rsidR="00A66CBE">
              <w:rPr>
                <w:noProof/>
                <w:webHidden/>
              </w:rPr>
              <w:fldChar w:fldCharType="separate"/>
            </w:r>
            <w:r w:rsidR="006F6E9E">
              <w:rPr>
                <w:noProof/>
                <w:webHidden/>
              </w:rPr>
              <w:t>11</w:t>
            </w:r>
            <w:r w:rsidR="00A66CBE">
              <w:rPr>
                <w:noProof/>
                <w:webHidden/>
              </w:rPr>
              <w:fldChar w:fldCharType="end"/>
            </w:r>
          </w:hyperlink>
        </w:p>
        <w:p w:rsidR="00A66CBE" w:rsidRDefault="00041DA9">
          <w:pPr>
            <w:pStyle w:val="TOC2"/>
            <w:tabs>
              <w:tab w:val="left" w:pos="880"/>
              <w:tab w:val="right" w:leader="dot" w:pos="9350"/>
            </w:tabs>
            <w:rPr>
              <w:noProof/>
            </w:rPr>
          </w:pPr>
          <w:hyperlink w:anchor="_Toc381966514" w:history="1">
            <w:r w:rsidR="00A66CBE" w:rsidRPr="00AB68AC">
              <w:rPr>
                <w:rStyle w:val="Hyperlink"/>
                <w:rFonts w:ascii="Tahoma" w:hAnsi="Tahoma" w:cs="Tahoma"/>
                <w:noProof/>
                <w:lang w:val="en-GB"/>
              </w:rPr>
              <w:t>3.1.</w:t>
            </w:r>
            <w:r w:rsidR="00A66CBE">
              <w:rPr>
                <w:noProof/>
              </w:rPr>
              <w:tab/>
            </w:r>
            <w:r w:rsidR="00A66CBE" w:rsidRPr="00AB68AC">
              <w:rPr>
                <w:rStyle w:val="Hyperlink"/>
                <w:rFonts w:ascii="Tahoma" w:hAnsi="Tahoma" w:cs="Tahoma"/>
                <w:noProof/>
                <w:lang w:val="en-GB"/>
              </w:rPr>
              <w:t>Proposed Evaluation Study Design</w:t>
            </w:r>
            <w:r w:rsidR="00A66CBE">
              <w:rPr>
                <w:noProof/>
                <w:webHidden/>
              </w:rPr>
              <w:tab/>
            </w:r>
            <w:r w:rsidR="00A66CBE">
              <w:rPr>
                <w:noProof/>
                <w:webHidden/>
              </w:rPr>
              <w:fldChar w:fldCharType="begin"/>
            </w:r>
            <w:r w:rsidR="00A66CBE">
              <w:rPr>
                <w:noProof/>
                <w:webHidden/>
              </w:rPr>
              <w:instrText xml:space="preserve"> PAGEREF _Toc381966514 \h </w:instrText>
            </w:r>
            <w:r w:rsidR="00A66CBE">
              <w:rPr>
                <w:noProof/>
                <w:webHidden/>
              </w:rPr>
            </w:r>
            <w:r w:rsidR="00A66CBE">
              <w:rPr>
                <w:noProof/>
                <w:webHidden/>
              </w:rPr>
              <w:fldChar w:fldCharType="separate"/>
            </w:r>
            <w:r w:rsidR="006F6E9E">
              <w:rPr>
                <w:noProof/>
                <w:webHidden/>
              </w:rPr>
              <w:t>11</w:t>
            </w:r>
            <w:r w:rsidR="00A66CBE">
              <w:rPr>
                <w:noProof/>
                <w:webHidden/>
              </w:rPr>
              <w:fldChar w:fldCharType="end"/>
            </w:r>
          </w:hyperlink>
        </w:p>
        <w:p w:rsidR="00A66CBE" w:rsidRDefault="00041DA9">
          <w:pPr>
            <w:pStyle w:val="TOC2"/>
            <w:tabs>
              <w:tab w:val="left" w:pos="880"/>
              <w:tab w:val="right" w:leader="dot" w:pos="9350"/>
            </w:tabs>
            <w:rPr>
              <w:noProof/>
            </w:rPr>
          </w:pPr>
          <w:hyperlink w:anchor="_Toc381966515" w:history="1">
            <w:r w:rsidR="00A66CBE" w:rsidRPr="00AB68AC">
              <w:rPr>
                <w:rStyle w:val="Hyperlink"/>
                <w:rFonts w:ascii="Tahoma" w:hAnsi="Tahoma" w:cs="Tahoma"/>
                <w:noProof/>
                <w:lang w:val="en-GB"/>
              </w:rPr>
              <w:t>3.2.</w:t>
            </w:r>
            <w:r w:rsidR="00A66CBE">
              <w:rPr>
                <w:noProof/>
              </w:rPr>
              <w:tab/>
            </w:r>
            <w:r w:rsidR="00A66CBE" w:rsidRPr="00AB68AC">
              <w:rPr>
                <w:rStyle w:val="Hyperlink"/>
                <w:rFonts w:ascii="Tahoma" w:hAnsi="Tahoma" w:cs="Tahoma"/>
                <w:noProof/>
                <w:lang w:val="en-GB"/>
              </w:rPr>
              <w:t>Selection of Participants</w:t>
            </w:r>
            <w:r w:rsidR="00A66CBE">
              <w:rPr>
                <w:noProof/>
                <w:webHidden/>
              </w:rPr>
              <w:tab/>
            </w:r>
            <w:r w:rsidR="00A66CBE">
              <w:rPr>
                <w:noProof/>
                <w:webHidden/>
              </w:rPr>
              <w:fldChar w:fldCharType="begin"/>
            </w:r>
            <w:r w:rsidR="00A66CBE">
              <w:rPr>
                <w:noProof/>
                <w:webHidden/>
              </w:rPr>
              <w:instrText xml:space="preserve"> PAGEREF _Toc381966515 \h </w:instrText>
            </w:r>
            <w:r w:rsidR="00A66CBE">
              <w:rPr>
                <w:noProof/>
                <w:webHidden/>
              </w:rPr>
            </w:r>
            <w:r w:rsidR="00A66CBE">
              <w:rPr>
                <w:noProof/>
                <w:webHidden/>
              </w:rPr>
              <w:fldChar w:fldCharType="separate"/>
            </w:r>
            <w:r w:rsidR="006F6E9E">
              <w:rPr>
                <w:noProof/>
                <w:webHidden/>
              </w:rPr>
              <w:t>11</w:t>
            </w:r>
            <w:r w:rsidR="00A66CBE">
              <w:rPr>
                <w:noProof/>
                <w:webHidden/>
              </w:rPr>
              <w:fldChar w:fldCharType="end"/>
            </w:r>
          </w:hyperlink>
        </w:p>
        <w:p w:rsidR="00A66CBE" w:rsidRDefault="00041DA9">
          <w:pPr>
            <w:pStyle w:val="TOC2"/>
            <w:tabs>
              <w:tab w:val="left" w:pos="880"/>
              <w:tab w:val="right" w:leader="dot" w:pos="9350"/>
            </w:tabs>
            <w:rPr>
              <w:noProof/>
            </w:rPr>
          </w:pPr>
          <w:hyperlink w:anchor="_Toc381966516" w:history="1">
            <w:r w:rsidR="00A66CBE" w:rsidRPr="00AB68AC">
              <w:rPr>
                <w:rStyle w:val="Hyperlink"/>
                <w:rFonts w:ascii="Tahoma" w:hAnsi="Tahoma" w:cs="Tahoma"/>
                <w:noProof/>
                <w:lang w:val="en-GB"/>
              </w:rPr>
              <w:t>3.3.</w:t>
            </w:r>
            <w:r w:rsidR="00A66CBE">
              <w:rPr>
                <w:noProof/>
              </w:rPr>
              <w:tab/>
            </w:r>
            <w:r w:rsidR="00A66CBE" w:rsidRPr="00AB68AC">
              <w:rPr>
                <w:rStyle w:val="Hyperlink"/>
                <w:rFonts w:ascii="Tahoma" w:hAnsi="Tahoma" w:cs="Tahoma"/>
                <w:noProof/>
                <w:lang w:val="en-GB"/>
              </w:rPr>
              <w:t>Sampling Methodology</w:t>
            </w:r>
            <w:r w:rsidR="00A66CBE">
              <w:rPr>
                <w:noProof/>
                <w:webHidden/>
              </w:rPr>
              <w:tab/>
            </w:r>
            <w:r w:rsidR="00A66CBE">
              <w:rPr>
                <w:noProof/>
                <w:webHidden/>
              </w:rPr>
              <w:fldChar w:fldCharType="begin"/>
            </w:r>
            <w:r w:rsidR="00A66CBE">
              <w:rPr>
                <w:noProof/>
                <w:webHidden/>
              </w:rPr>
              <w:instrText xml:space="preserve"> PAGEREF _Toc381966516 \h </w:instrText>
            </w:r>
            <w:r w:rsidR="00A66CBE">
              <w:rPr>
                <w:noProof/>
                <w:webHidden/>
              </w:rPr>
            </w:r>
            <w:r w:rsidR="00A66CBE">
              <w:rPr>
                <w:noProof/>
                <w:webHidden/>
              </w:rPr>
              <w:fldChar w:fldCharType="separate"/>
            </w:r>
            <w:r w:rsidR="006F6E9E">
              <w:rPr>
                <w:noProof/>
                <w:webHidden/>
              </w:rPr>
              <w:t>11</w:t>
            </w:r>
            <w:r w:rsidR="00A66CBE">
              <w:rPr>
                <w:noProof/>
                <w:webHidden/>
              </w:rPr>
              <w:fldChar w:fldCharType="end"/>
            </w:r>
          </w:hyperlink>
        </w:p>
        <w:p w:rsidR="00A66CBE" w:rsidRDefault="00041DA9">
          <w:pPr>
            <w:pStyle w:val="TOC2"/>
            <w:tabs>
              <w:tab w:val="left" w:pos="880"/>
              <w:tab w:val="right" w:leader="dot" w:pos="9350"/>
            </w:tabs>
            <w:rPr>
              <w:noProof/>
            </w:rPr>
          </w:pPr>
          <w:hyperlink w:anchor="_Toc381966517" w:history="1">
            <w:r w:rsidR="00A66CBE" w:rsidRPr="00AB68AC">
              <w:rPr>
                <w:rStyle w:val="Hyperlink"/>
                <w:rFonts w:ascii="Tahoma" w:hAnsi="Tahoma" w:cs="Tahoma"/>
                <w:noProof/>
                <w:lang w:val="en-GB"/>
              </w:rPr>
              <w:t>3.4.</w:t>
            </w:r>
            <w:r w:rsidR="00A66CBE">
              <w:rPr>
                <w:noProof/>
              </w:rPr>
              <w:tab/>
            </w:r>
            <w:r w:rsidR="00A66CBE" w:rsidRPr="00AB68AC">
              <w:rPr>
                <w:rStyle w:val="Hyperlink"/>
                <w:rFonts w:ascii="Tahoma" w:hAnsi="Tahoma" w:cs="Tahoma"/>
                <w:noProof/>
                <w:lang w:val="en-GB"/>
              </w:rPr>
              <w:t>Limitations of Study Design</w:t>
            </w:r>
            <w:r w:rsidR="00A66CBE">
              <w:rPr>
                <w:noProof/>
                <w:webHidden/>
              </w:rPr>
              <w:tab/>
            </w:r>
            <w:r w:rsidR="00A66CBE">
              <w:rPr>
                <w:noProof/>
                <w:webHidden/>
              </w:rPr>
              <w:fldChar w:fldCharType="begin"/>
            </w:r>
            <w:r w:rsidR="00A66CBE">
              <w:rPr>
                <w:noProof/>
                <w:webHidden/>
              </w:rPr>
              <w:instrText xml:space="preserve"> PAGEREF _Toc381966517 \h </w:instrText>
            </w:r>
            <w:r w:rsidR="00A66CBE">
              <w:rPr>
                <w:noProof/>
                <w:webHidden/>
              </w:rPr>
            </w:r>
            <w:r w:rsidR="00A66CBE">
              <w:rPr>
                <w:noProof/>
                <w:webHidden/>
              </w:rPr>
              <w:fldChar w:fldCharType="separate"/>
            </w:r>
            <w:r w:rsidR="006F6E9E">
              <w:rPr>
                <w:noProof/>
                <w:webHidden/>
              </w:rPr>
              <w:t>13</w:t>
            </w:r>
            <w:r w:rsidR="00A66CBE">
              <w:rPr>
                <w:noProof/>
                <w:webHidden/>
              </w:rPr>
              <w:fldChar w:fldCharType="end"/>
            </w:r>
          </w:hyperlink>
        </w:p>
        <w:p w:rsidR="00A66CBE" w:rsidRDefault="00041DA9">
          <w:pPr>
            <w:pStyle w:val="TOC1"/>
            <w:tabs>
              <w:tab w:val="left" w:pos="440"/>
              <w:tab w:val="right" w:leader="dot" w:pos="9350"/>
            </w:tabs>
            <w:rPr>
              <w:noProof/>
            </w:rPr>
          </w:pPr>
          <w:hyperlink w:anchor="_Toc381966518" w:history="1">
            <w:r w:rsidR="00A66CBE" w:rsidRPr="00AB68AC">
              <w:rPr>
                <w:rStyle w:val="Hyperlink"/>
                <w:rFonts w:ascii="Tahoma" w:hAnsi="Tahoma" w:cs="Tahoma"/>
                <w:b/>
                <w:noProof/>
                <w:lang w:val="en-GB"/>
              </w:rPr>
              <w:t>4.</w:t>
            </w:r>
            <w:r w:rsidR="00A66CBE">
              <w:rPr>
                <w:noProof/>
              </w:rPr>
              <w:tab/>
            </w:r>
            <w:r w:rsidR="00A66CBE" w:rsidRPr="00AB68AC">
              <w:rPr>
                <w:rStyle w:val="Hyperlink"/>
                <w:rFonts w:ascii="Tahoma" w:hAnsi="Tahoma" w:cs="Tahoma"/>
                <w:b/>
                <w:noProof/>
                <w:lang w:val="en-GB"/>
              </w:rPr>
              <w:t>Data Collection</w:t>
            </w:r>
            <w:r w:rsidR="00A66CBE">
              <w:rPr>
                <w:noProof/>
                <w:webHidden/>
              </w:rPr>
              <w:tab/>
            </w:r>
            <w:r w:rsidR="00A66CBE">
              <w:rPr>
                <w:noProof/>
                <w:webHidden/>
              </w:rPr>
              <w:fldChar w:fldCharType="begin"/>
            </w:r>
            <w:r w:rsidR="00A66CBE">
              <w:rPr>
                <w:noProof/>
                <w:webHidden/>
              </w:rPr>
              <w:instrText xml:space="preserve"> PAGEREF _Toc381966518 \h </w:instrText>
            </w:r>
            <w:r w:rsidR="00A66CBE">
              <w:rPr>
                <w:noProof/>
                <w:webHidden/>
              </w:rPr>
            </w:r>
            <w:r w:rsidR="00A66CBE">
              <w:rPr>
                <w:noProof/>
                <w:webHidden/>
              </w:rPr>
              <w:fldChar w:fldCharType="separate"/>
            </w:r>
            <w:r w:rsidR="006F6E9E">
              <w:rPr>
                <w:noProof/>
                <w:webHidden/>
              </w:rPr>
              <w:t>14</w:t>
            </w:r>
            <w:r w:rsidR="00A66CBE">
              <w:rPr>
                <w:noProof/>
                <w:webHidden/>
              </w:rPr>
              <w:fldChar w:fldCharType="end"/>
            </w:r>
          </w:hyperlink>
        </w:p>
        <w:p w:rsidR="00A66CBE" w:rsidRDefault="00041DA9">
          <w:pPr>
            <w:pStyle w:val="TOC2"/>
            <w:tabs>
              <w:tab w:val="left" w:pos="880"/>
              <w:tab w:val="right" w:leader="dot" w:pos="9350"/>
            </w:tabs>
            <w:rPr>
              <w:noProof/>
            </w:rPr>
          </w:pPr>
          <w:hyperlink w:anchor="_Toc381966519" w:history="1">
            <w:r w:rsidR="00A66CBE" w:rsidRPr="00AB68AC">
              <w:rPr>
                <w:rStyle w:val="Hyperlink"/>
                <w:rFonts w:ascii="Tahoma" w:hAnsi="Tahoma" w:cs="Tahoma"/>
                <w:noProof/>
                <w:lang w:val="en-GB"/>
              </w:rPr>
              <w:t>4.1.</w:t>
            </w:r>
            <w:r w:rsidR="00A66CBE">
              <w:rPr>
                <w:noProof/>
              </w:rPr>
              <w:tab/>
            </w:r>
            <w:r w:rsidR="00A66CBE" w:rsidRPr="00AB68AC">
              <w:rPr>
                <w:rStyle w:val="Hyperlink"/>
                <w:rFonts w:ascii="Tahoma" w:hAnsi="Tahoma" w:cs="Tahoma"/>
                <w:noProof/>
                <w:lang w:val="en-GB"/>
              </w:rPr>
              <w:t>Study Instruments</w:t>
            </w:r>
            <w:r w:rsidR="00A66CBE">
              <w:rPr>
                <w:noProof/>
                <w:webHidden/>
              </w:rPr>
              <w:tab/>
            </w:r>
            <w:r w:rsidR="00A66CBE">
              <w:rPr>
                <w:noProof/>
                <w:webHidden/>
              </w:rPr>
              <w:fldChar w:fldCharType="begin"/>
            </w:r>
            <w:r w:rsidR="00A66CBE">
              <w:rPr>
                <w:noProof/>
                <w:webHidden/>
              </w:rPr>
              <w:instrText xml:space="preserve"> PAGEREF _Toc381966519 \h </w:instrText>
            </w:r>
            <w:r w:rsidR="00A66CBE">
              <w:rPr>
                <w:noProof/>
                <w:webHidden/>
              </w:rPr>
            </w:r>
            <w:r w:rsidR="00A66CBE">
              <w:rPr>
                <w:noProof/>
                <w:webHidden/>
              </w:rPr>
              <w:fldChar w:fldCharType="separate"/>
            </w:r>
            <w:r w:rsidR="006F6E9E">
              <w:rPr>
                <w:noProof/>
                <w:webHidden/>
              </w:rPr>
              <w:t>14</w:t>
            </w:r>
            <w:r w:rsidR="00A66CBE">
              <w:rPr>
                <w:noProof/>
                <w:webHidden/>
              </w:rPr>
              <w:fldChar w:fldCharType="end"/>
            </w:r>
          </w:hyperlink>
        </w:p>
        <w:p w:rsidR="00A66CBE" w:rsidRDefault="00041DA9">
          <w:pPr>
            <w:pStyle w:val="TOC3"/>
            <w:tabs>
              <w:tab w:val="right" w:leader="dot" w:pos="9350"/>
            </w:tabs>
            <w:rPr>
              <w:noProof/>
            </w:rPr>
          </w:pPr>
          <w:hyperlink w:anchor="_Toc381966520" w:history="1">
            <w:r w:rsidR="00A66CBE" w:rsidRPr="00AB68AC">
              <w:rPr>
                <w:rStyle w:val="Hyperlink"/>
                <w:rFonts w:ascii="Tahoma" w:hAnsi="Tahoma" w:cs="Tahoma"/>
                <w:noProof/>
                <w:lang w:val="en-GB"/>
              </w:rPr>
              <w:t>4.1.1.   Household Listing and Consent Forms</w:t>
            </w:r>
            <w:r w:rsidR="00A66CBE">
              <w:rPr>
                <w:noProof/>
                <w:webHidden/>
              </w:rPr>
              <w:tab/>
            </w:r>
            <w:r w:rsidR="00A66CBE">
              <w:rPr>
                <w:noProof/>
                <w:webHidden/>
              </w:rPr>
              <w:fldChar w:fldCharType="begin"/>
            </w:r>
            <w:r w:rsidR="00A66CBE">
              <w:rPr>
                <w:noProof/>
                <w:webHidden/>
              </w:rPr>
              <w:instrText xml:space="preserve"> PAGEREF _Toc381966520 \h </w:instrText>
            </w:r>
            <w:r w:rsidR="00A66CBE">
              <w:rPr>
                <w:noProof/>
                <w:webHidden/>
              </w:rPr>
            </w:r>
            <w:r w:rsidR="00A66CBE">
              <w:rPr>
                <w:noProof/>
                <w:webHidden/>
              </w:rPr>
              <w:fldChar w:fldCharType="separate"/>
            </w:r>
            <w:r w:rsidR="006F6E9E">
              <w:rPr>
                <w:noProof/>
                <w:webHidden/>
              </w:rPr>
              <w:t>14</w:t>
            </w:r>
            <w:r w:rsidR="00A66CBE">
              <w:rPr>
                <w:noProof/>
                <w:webHidden/>
              </w:rPr>
              <w:fldChar w:fldCharType="end"/>
            </w:r>
          </w:hyperlink>
        </w:p>
        <w:p w:rsidR="00A66CBE" w:rsidRDefault="00041DA9">
          <w:pPr>
            <w:pStyle w:val="TOC3"/>
            <w:tabs>
              <w:tab w:val="right" w:leader="dot" w:pos="9350"/>
            </w:tabs>
            <w:rPr>
              <w:noProof/>
            </w:rPr>
          </w:pPr>
          <w:hyperlink w:anchor="_Toc381966521" w:history="1">
            <w:r w:rsidR="00A66CBE" w:rsidRPr="00AB68AC">
              <w:rPr>
                <w:rStyle w:val="Hyperlink"/>
                <w:rFonts w:ascii="Tahoma" w:hAnsi="Tahoma" w:cs="Tahoma"/>
                <w:noProof/>
                <w:lang w:val="en-GB"/>
              </w:rPr>
              <w:t>4.1.2.   Questionnaire</w:t>
            </w:r>
            <w:r w:rsidR="00A66CBE">
              <w:rPr>
                <w:noProof/>
                <w:webHidden/>
              </w:rPr>
              <w:tab/>
            </w:r>
            <w:r w:rsidR="00A66CBE">
              <w:rPr>
                <w:noProof/>
                <w:webHidden/>
              </w:rPr>
              <w:fldChar w:fldCharType="begin"/>
            </w:r>
            <w:r w:rsidR="00A66CBE">
              <w:rPr>
                <w:noProof/>
                <w:webHidden/>
              </w:rPr>
              <w:instrText xml:space="preserve"> PAGEREF _Toc381966521 \h </w:instrText>
            </w:r>
            <w:r w:rsidR="00A66CBE">
              <w:rPr>
                <w:noProof/>
                <w:webHidden/>
              </w:rPr>
            </w:r>
            <w:r w:rsidR="00A66CBE">
              <w:rPr>
                <w:noProof/>
                <w:webHidden/>
              </w:rPr>
              <w:fldChar w:fldCharType="separate"/>
            </w:r>
            <w:r w:rsidR="006F6E9E">
              <w:rPr>
                <w:noProof/>
                <w:webHidden/>
              </w:rPr>
              <w:t>14</w:t>
            </w:r>
            <w:r w:rsidR="00A66CBE">
              <w:rPr>
                <w:noProof/>
                <w:webHidden/>
              </w:rPr>
              <w:fldChar w:fldCharType="end"/>
            </w:r>
          </w:hyperlink>
        </w:p>
        <w:p w:rsidR="00A66CBE" w:rsidRDefault="00041DA9">
          <w:pPr>
            <w:pStyle w:val="TOC2"/>
            <w:tabs>
              <w:tab w:val="left" w:pos="880"/>
              <w:tab w:val="right" w:leader="dot" w:pos="9350"/>
            </w:tabs>
            <w:rPr>
              <w:noProof/>
            </w:rPr>
          </w:pPr>
          <w:hyperlink w:anchor="_Toc381966522" w:history="1">
            <w:r w:rsidR="00A66CBE" w:rsidRPr="00AB68AC">
              <w:rPr>
                <w:rStyle w:val="Hyperlink"/>
                <w:rFonts w:ascii="Tahoma" w:hAnsi="Tahoma" w:cs="Tahoma"/>
                <w:noProof/>
                <w:lang w:val="en-GB"/>
              </w:rPr>
              <w:t>4.2.</w:t>
            </w:r>
            <w:r w:rsidR="00A66CBE">
              <w:rPr>
                <w:noProof/>
              </w:rPr>
              <w:tab/>
            </w:r>
            <w:r w:rsidR="00A66CBE" w:rsidRPr="00AB68AC">
              <w:rPr>
                <w:rStyle w:val="Hyperlink"/>
                <w:rFonts w:ascii="Tahoma" w:hAnsi="Tahoma" w:cs="Tahoma"/>
                <w:noProof/>
                <w:lang w:val="en-GB"/>
              </w:rPr>
              <w:t>Data Collection</w:t>
            </w:r>
            <w:r w:rsidR="00A66CBE">
              <w:rPr>
                <w:noProof/>
                <w:webHidden/>
              </w:rPr>
              <w:tab/>
            </w:r>
            <w:r w:rsidR="00A66CBE">
              <w:rPr>
                <w:noProof/>
                <w:webHidden/>
              </w:rPr>
              <w:fldChar w:fldCharType="begin"/>
            </w:r>
            <w:r w:rsidR="00A66CBE">
              <w:rPr>
                <w:noProof/>
                <w:webHidden/>
              </w:rPr>
              <w:instrText xml:space="preserve"> PAGEREF _Toc381966522 \h </w:instrText>
            </w:r>
            <w:r w:rsidR="00A66CBE">
              <w:rPr>
                <w:noProof/>
                <w:webHidden/>
              </w:rPr>
            </w:r>
            <w:r w:rsidR="00A66CBE">
              <w:rPr>
                <w:noProof/>
                <w:webHidden/>
              </w:rPr>
              <w:fldChar w:fldCharType="separate"/>
            </w:r>
            <w:r w:rsidR="006F6E9E">
              <w:rPr>
                <w:noProof/>
                <w:webHidden/>
              </w:rPr>
              <w:t>15</w:t>
            </w:r>
            <w:r w:rsidR="00A66CBE">
              <w:rPr>
                <w:noProof/>
                <w:webHidden/>
              </w:rPr>
              <w:fldChar w:fldCharType="end"/>
            </w:r>
          </w:hyperlink>
        </w:p>
        <w:p w:rsidR="00A66CBE" w:rsidRDefault="00041DA9">
          <w:pPr>
            <w:pStyle w:val="TOC3"/>
            <w:tabs>
              <w:tab w:val="right" w:leader="dot" w:pos="9350"/>
            </w:tabs>
            <w:rPr>
              <w:noProof/>
            </w:rPr>
          </w:pPr>
          <w:hyperlink w:anchor="_Toc381966523" w:history="1">
            <w:r w:rsidR="00A66CBE" w:rsidRPr="00AB68AC">
              <w:rPr>
                <w:rStyle w:val="Hyperlink"/>
                <w:rFonts w:ascii="Tahoma" w:hAnsi="Tahoma" w:cs="Tahoma"/>
                <w:noProof/>
                <w:lang w:val="en-GB"/>
              </w:rPr>
              <w:t>4.2.1.   Process</w:t>
            </w:r>
            <w:r w:rsidR="00A66CBE">
              <w:rPr>
                <w:noProof/>
                <w:webHidden/>
              </w:rPr>
              <w:tab/>
            </w:r>
            <w:r w:rsidR="00A66CBE">
              <w:rPr>
                <w:noProof/>
                <w:webHidden/>
              </w:rPr>
              <w:fldChar w:fldCharType="begin"/>
            </w:r>
            <w:r w:rsidR="00A66CBE">
              <w:rPr>
                <w:noProof/>
                <w:webHidden/>
              </w:rPr>
              <w:instrText xml:space="preserve"> PAGEREF _Toc381966523 \h </w:instrText>
            </w:r>
            <w:r w:rsidR="00A66CBE">
              <w:rPr>
                <w:noProof/>
                <w:webHidden/>
              </w:rPr>
            </w:r>
            <w:r w:rsidR="00A66CBE">
              <w:rPr>
                <w:noProof/>
                <w:webHidden/>
              </w:rPr>
              <w:fldChar w:fldCharType="separate"/>
            </w:r>
            <w:r w:rsidR="006F6E9E">
              <w:rPr>
                <w:noProof/>
                <w:webHidden/>
              </w:rPr>
              <w:t>15</w:t>
            </w:r>
            <w:r w:rsidR="00A66CBE">
              <w:rPr>
                <w:noProof/>
                <w:webHidden/>
              </w:rPr>
              <w:fldChar w:fldCharType="end"/>
            </w:r>
          </w:hyperlink>
        </w:p>
        <w:p w:rsidR="00A66CBE" w:rsidRDefault="00041DA9">
          <w:pPr>
            <w:pStyle w:val="TOC3"/>
            <w:tabs>
              <w:tab w:val="right" w:leader="dot" w:pos="9350"/>
            </w:tabs>
            <w:rPr>
              <w:noProof/>
            </w:rPr>
          </w:pPr>
          <w:hyperlink w:anchor="_Toc381966524" w:history="1">
            <w:r w:rsidR="00A66CBE" w:rsidRPr="00AB68AC">
              <w:rPr>
                <w:rStyle w:val="Hyperlink"/>
                <w:rFonts w:ascii="Tahoma" w:hAnsi="Tahoma" w:cs="Tahoma"/>
                <w:noProof/>
                <w:lang w:val="en-GB"/>
              </w:rPr>
              <w:t>4.2.2.   Timing</w:t>
            </w:r>
            <w:r w:rsidR="00A66CBE">
              <w:rPr>
                <w:noProof/>
                <w:webHidden/>
              </w:rPr>
              <w:tab/>
            </w:r>
            <w:r w:rsidR="00A66CBE">
              <w:rPr>
                <w:noProof/>
                <w:webHidden/>
              </w:rPr>
              <w:fldChar w:fldCharType="begin"/>
            </w:r>
            <w:r w:rsidR="00A66CBE">
              <w:rPr>
                <w:noProof/>
                <w:webHidden/>
              </w:rPr>
              <w:instrText xml:space="preserve"> PAGEREF _Toc381966524 \h </w:instrText>
            </w:r>
            <w:r w:rsidR="00A66CBE">
              <w:rPr>
                <w:noProof/>
                <w:webHidden/>
              </w:rPr>
            </w:r>
            <w:r w:rsidR="00A66CBE">
              <w:rPr>
                <w:noProof/>
                <w:webHidden/>
              </w:rPr>
              <w:fldChar w:fldCharType="separate"/>
            </w:r>
            <w:r w:rsidR="006F6E9E">
              <w:rPr>
                <w:noProof/>
                <w:webHidden/>
              </w:rPr>
              <w:t>16</w:t>
            </w:r>
            <w:r w:rsidR="00A66CBE">
              <w:rPr>
                <w:noProof/>
                <w:webHidden/>
              </w:rPr>
              <w:fldChar w:fldCharType="end"/>
            </w:r>
          </w:hyperlink>
        </w:p>
        <w:p w:rsidR="00A66CBE" w:rsidRDefault="00041DA9">
          <w:pPr>
            <w:pStyle w:val="TOC2"/>
            <w:tabs>
              <w:tab w:val="left" w:pos="880"/>
              <w:tab w:val="right" w:leader="dot" w:pos="9350"/>
            </w:tabs>
            <w:rPr>
              <w:noProof/>
            </w:rPr>
          </w:pPr>
          <w:hyperlink w:anchor="_Toc381966525" w:history="1">
            <w:r w:rsidR="00A66CBE" w:rsidRPr="00AB68AC">
              <w:rPr>
                <w:rStyle w:val="Hyperlink"/>
                <w:rFonts w:ascii="Tahoma" w:hAnsi="Tahoma" w:cs="Tahoma"/>
                <w:noProof/>
                <w:lang w:val="en-GB"/>
              </w:rPr>
              <w:t>4.3.</w:t>
            </w:r>
            <w:r w:rsidR="00A66CBE">
              <w:rPr>
                <w:noProof/>
              </w:rPr>
              <w:tab/>
            </w:r>
            <w:r w:rsidR="00A66CBE" w:rsidRPr="00AB68AC">
              <w:rPr>
                <w:rStyle w:val="Hyperlink"/>
                <w:rFonts w:ascii="Tahoma" w:hAnsi="Tahoma" w:cs="Tahoma"/>
                <w:noProof/>
                <w:lang w:val="en-GB"/>
              </w:rPr>
              <w:t>Data Management</w:t>
            </w:r>
            <w:r w:rsidR="00A66CBE">
              <w:rPr>
                <w:noProof/>
                <w:webHidden/>
              </w:rPr>
              <w:tab/>
            </w:r>
            <w:r w:rsidR="00A66CBE">
              <w:rPr>
                <w:noProof/>
                <w:webHidden/>
              </w:rPr>
              <w:fldChar w:fldCharType="begin"/>
            </w:r>
            <w:r w:rsidR="00A66CBE">
              <w:rPr>
                <w:noProof/>
                <w:webHidden/>
              </w:rPr>
              <w:instrText xml:space="preserve"> PAGEREF _Toc381966525 \h </w:instrText>
            </w:r>
            <w:r w:rsidR="00A66CBE">
              <w:rPr>
                <w:noProof/>
                <w:webHidden/>
              </w:rPr>
            </w:r>
            <w:r w:rsidR="00A66CBE">
              <w:rPr>
                <w:noProof/>
                <w:webHidden/>
              </w:rPr>
              <w:fldChar w:fldCharType="separate"/>
            </w:r>
            <w:r w:rsidR="006F6E9E">
              <w:rPr>
                <w:noProof/>
                <w:webHidden/>
              </w:rPr>
              <w:t>17</w:t>
            </w:r>
            <w:r w:rsidR="00A66CBE">
              <w:rPr>
                <w:noProof/>
                <w:webHidden/>
              </w:rPr>
              <w:fldChar w:fldCharType="end"/>
            </w:r>
          </w:hyperlink>
        </w:p>
        <w:p w:rsidR="00A66CBE" w:rsidRDefault="00041DA9">
          <w:pPr>
            <w:pStyle w:val="TOC2"/>
            <w:tabs>
              <w:tab w:val="left" w:pos="880"/>
              <w:tab w:val="right" w:leader="dot" w:pos="9350"/>
            </w:tabs>
            <w:rPr>
              <w:noProof/>
            </w:rPr>
          </w:pPr>
          <w:hyperlink w:anchor="_Toc381966526" w:history="1">
            <w:r w:rsidR="00A66CBE" w:rsidRPr="00AB68AC">
              <w:rPr>
                <w:rStyle w:val="Hyperlink"/>
                <w:rFonts w:ascii="Tahoma" w:hAnsi="Tahoma" w:cs="Tahoma"/>
                <w:noProof/>
                <w:lang w:val="en-GB"/>
              </w:rPr>
              <w:t>4.4.</w:t>
            </w:r>
            <w:r w:rsidR="00A66CBE">
              <w:rPr>
                <w:noProof/>
              </w:rPr>
              <w:tab/>
            </w:r>
            <w:r w:rsidR="00A66CBE" w:rsidRPr="00AB68AC">
              <w:rPr>
                <w:rStyle w:val="Hyperlink"/>
                <w:rFonts w:ascii="Tahoma" w:hAnsi="Tahoma" w:cs="Tahoma"/>
                <w:noProof/>
                <w:lang w:val="en-GB"/>
              </w:rPr>
              <w:t>Data Analysis</w:t>
            </w:r>
            <w:r w:rsidR="00A66CBE">
              <w:rPr>
                <w:noProof/>
                <w:webHidden/>
              </w:rPr>
              <w:tab/>
            </w:r>
            <w:r w:rsidR="00A66CBE">
              <w:rPr>
                <w:noProof/>
                <w:webHidden/>
              </w:rPr>
              <w:fldChar w:fldCharType="begin"/>
            </w:r>
            <w:r w:rsidR="00A66CBE">
              <w:rPr>
                <w:noProof/>
                <w:webHidden/>
              </w:rPr>
              <w:instrText xml:space="preserve"> PAGEREF _Toc381966526 \h </w:instrText>
            </w:r>
            <w:r w:rsidR="00A66CBE">
              <w:rPr>
                <w:noProof/>
                <w:webHidden/>
              </w:rPr>
            </w:r>
            <w:r w:rsidR="00A66CBE">
              <w:rPr>
                <w:noProof/>
                <w:webHidden/>
              </w:rPr>
              <w:fldChar w:fldCharType="separate"/>
            </w:r>
            <w:r w:rsidR="006F6E9E">
              <w:rPr>
                <w:noProof/>
                <w:webHidden/>
              </w:rPr>
              <w:t>17</w:t>
            </w:r>
            <w:r w:rsidR="00A66CBE">
              <w:rPr>
                <w:noProof/>
                <w:webHidden/>
              </w:rPr>
              <w:fldChar w:fldCharType="end"/>
            </w:r>
          </w:hyperlink>
        </w:p>
        <w:p w:rsidR="00A66CBE" w:rsidRDefault="00041DA9">
          <w:pPr>
            <w:pStyle w:val="TOC1"/>
            <w:tabs>
              <w:tab w:val="left" w:pos="440"/>
              <w:tab w:val="right" w:leader="dot" w:pos="9350"/>
            </w:tabs>
            <w:rPr>
              <w:noProof/>
            </w:rPr>
          </w:pPr>
          <w:hyperlink w:anchor="_Toc381966527" w:history="1">
            <w:r w:rsidR="00A66CBE" w:rsidRPr="00AB68AC">
              <w:rPr>
                <w:rStyle w:val="Hyperlink"/>
                <w:rFonts w:ascii="Tahoma" w:hAnsi="Tahoma" w:cs="Tahoma"/>
                <w:b/>
                <w:noProof/>
                <w:lang w:val="en-GB"/>
              </w:rPr>
              <w:t>5.</w:t>
            </w:r>
            <w:r w:rsidR="00A66CBE">
              <w:rPr>
                <w:noProof/>
              </w:rPr>
              <w:tab/>
            </w:r>
            <w:r w:rsidR="00A66CBE" w:rsidRPr="00AB68AC">
              <w:rPr>
                <w:rStyle w:val="Hyperlink"/>
                <w:rFonts w:ascii="Tahoma" w:hAnsi="Tahoma" w:cs="Tahoma"/>
                <w:b/>
                <w:noProof/>
                <w:lang w:val="en-GB"/>
              </w:rPr>
              <w:t>Ethical Considerations</w:t>
            </w:r>
            <w:r w:rsidR="00A66CBE">
              <w:rPr>
                <w:noProof/>
                <w:webHidden/>
              </w:rPr>
              <w:tab/>
            </w:r>
            <w:r w:rsidR="00A66CBE">
              <w:rPr>
                <w:noProof/>
                <w:webHidden/>
              </w:rPr>
              <w:fldChar w:fldCharType="begin"/>
            </w:r>
            <w:r w:rsidR="00A66CBE">
              <w:rPr>
                <w:noProof/>
                <w:webHidden/>
              </w:rPr>
              <w:instrText xml:space="preserve"> PAGEREF _Toc381966527 \h </w:instrText>
            </w:r>
            <w:r w:rsidR="00A66CBE">
              <w:rPr>
                <w:noProof/>
                <w:webHidden/>
              </w:rPr>
            </w:r>
            <w:r w:rsidR="00A66CBE">
              <w:rPr>
                <w:noProof/>
                <w:webHidden/>
              </w:rPr>
              <w:fldChar w:fldCharType="separate"/>
            </w:r>
            <w:r w:rsidR="006F6E9E">
              <w:rPr>
                <w:noProof/>
                <w:webHidden/>
              </w:rPr>
              <w:t>18</w:t>
            </w:r>
            <w:r w:rsidR="00A66CBE">
              <w:rPr>
                <w:noProof/>
                <w:webHidden/>
              </w:rPr>
              <w:fldChar w:fldCharType="end"/>
            </w:r>
          </w:hyperlink>
        </w:p>
        <w:p w:rsidR="00A66CBE" w:rsidRDefault="00041DA9">
          <w:pPr>
            <w:pStyle w:val="TOC2"/>
            <w:tabs>
              <w:tab w:val="left" w:pos="880"/>
              <w:tab w:val="right" w:leader="dot" w:pos="9350"/>
            </w:tabs>
            <w:rPr>
              <w:noProof/>
            </w:rPr>
          </w:pPr>
          <w:hyperlink w:anchor="_Toc381966528" w:history="1">
            <w:r w:rsidR="00A66CBE" w:rsidRPr="00AB68AC">
              <w:rPr>
                <w:rStyle w:val="Hyperlink"/>
                <w:rFonts w:ascii="Tahoma" w:hAnsi="Tahoma" w:cs="Tahoma"/>
                <w:noProof/>
                <w:lang w:val="en-GB"/>
              </w:rPr>
              <w:t>5.1.</w:t>
            </w:r>
            <w:r w:rsidR="00A66CBE">
              <w:rPr>
                <w:noProof/>
              </w:rPr>
              <w:tab/>
            </w:r>
            <w:r w:rsidR="00A66CBE" w:rsidRPr="00AB68AC">
              <w:rPr>
                <w:rStyle w:val="Hyperlink"/>
                <w:rFonts w:ascii="Tahoma" w:hAnsi="Tahoma" w:cs="Tahoma"/>
                <w:noProof/>
                <w:lang w:val="en-GB"/>
              </w:rPr>
              <w:t>IRB Approval</w:t>
            </w:r>
            <w:r w:rsidR="00A66CBE">
              <w:rPr>
                <w:noProof/>
                <w:webHidden/>
              </w:rPr>
              <w:tab/>
            </w:r>
            <w:r w:rsidR="00A66CBE">
              <w:rPr>
                <w:noProof/>
                <w:webHidden/>
              </w:rPr>
              <w:fldChar w:fldCharType="begin"/>
            </w:r>
            <w:r w:rsidR="00A66CBE">
              <w:rPr>
                <w:noProof/>
                <w:webHidden/>
              </w:rPr>
              <w:instrText xml:space="preserve"> PAGEREF _Toc381966528 \h </w:instrText>
            </w:r>
            <w:r w:rsidR="00A66CBE">
              <w:rPr>
                <w:noProof/>
                <w:webHidden/>
              </w:rPr>
            </w:r>
            <w:r w:rsidR="00A66CBE">
              <w:rPr>
                <w:noProof/>
                <w:webHidden/>
              </w:rPr>
              <w:fldChar w:fldCharType="separate"/>
            </w:r>
            <w:r w:rsidR="006F6E9E">
              <w:rPr>
                <w:noProof/>
                <w:webHidden/>
              </w:rPr>
              <w:t>18</w:t>
            </w:r>
            <w:r w:rsidR="00A66CBE">
              <w:rPr>
                <w:noProof/>
                <w:webHidden/>
              </w:rPr>
              <w:fldChar w:fldCharType="end"/>
            </w:r>
          </w:hyperlink>
        </w:p>
        <w:p w:rsidR="00A66CBE" w:rsidRDefault="00041DA9">
          <w:pPr>
            <w:pStyle w:val="TOC2"/>
            <w:tabs>
              <w:tab w:val="left" w:pos="880"/>
              <w:tab w:val="right" w:leader="dot" w:pos="9350"/>
            </w:tabs>
            <w:rPr>
              <w:noProof/>
            </w:rPr>
          </w:pPr>
          <w:hyperlink w:anchor="_Toc381966529" w:history="1">
            <w:r w:rsidR="00A66CBE" w:rsidRPr="00AB68AC">
              <w:rPr>
                <w:rStyle w:val="Hyperlink"/>
                <w:rFonts w:ascii="Tahoma" w:hAnsi="Tahoma" w:cs="Tahoma"/>
                <w:noProof/>
                <w:lang w:val="en-GB"/>
              </w:rPr>
              <w:t>5.2.</w:t>
            </w:r>
            <w:r w:rsidR="00A66CBE">
              <w:rPr>
                <w:noProof/>
              </w:rPr>
              <w:tab/>
            </w:r>
            <w:r w:rsidR="00A66CBE" w:rsidRPr="00AB68AC">
              <w:rPr>
                <w:rStyle w:val="Hyperlink"/>
                <w:rFonts w:ascii="Tahoma" w:hAnsi="Tahoma" w:cs="Tahoma"/>
                <w:noProof/>
                <w:lang w:val="en-GB"/>
              </w:rPr>
              <w:t>Confidentiality Assurances</w:t>
            </w:r>
            <w:r w:rsidR="00A66CBE">
              <w:rPr>
                <w:noProof/>
                <w:webHidden/>
              </w:rPr>
              <w:tab/>
            </w:r>
            <w:r w:rsidR="00A66CBE">
              <w:rPr>
                <w:noProof/>
                <w:webHidden/>
              </w:rPr>
              <w:fldChar w:fldCharType="begin"/>
            </w:r>
            <w:r w:rsidR="00A66CBE">
              <w:rPr>
                <w:noProof/>
                <w:webHidden/>
              </w:rPr>
              <w:instrText xml:space="preserve"> PAGEREF _Toc381966529 \h </w:instrText>
            </w:r>
            <w:r w:rsidR="00A66CBE">
              <w:rPr>
                <w:noProof/>
                <w:webHidden/>
              </w:rPr>
            </w:r>
            <w:r w:rsidR="00A66CBE">
              <w:rPr>
                <w:noProof/>
                <w:webHidden/>
              </w:rPr>
              <w:fldChar w:fldCharType="separate"/>
            </w:r>
            <w:r w:rsidR="006F6E9E">
              <w:rPr>
                <w:noProof/>
                <w:webHidden/>
              </w:rPr>
              <w:t>18</w:t>
            </w:r>
            <w:r w:rsidR="00A66CBE">
              <w:rPr>
                <w:noProof/>
                <w:webHidden/>
              </w:rPr>
              <w:fldChar w:fldCharType="end"/>
            </w:r>
          </w:hyperlink>
        </w:p>
        <w:p w:rsidR="00A66CBE" w:rsidRDefault="00041DA9">
          <w:pPr>
            <w:pStyle w:val="TOC2"/>
            <w:tabs>
              <w:tab w:val="left" w:pos="880"/>
              <w:tab w:val="right" w:leader="dot" w:pos="9350"/>
            </w:tabs>
            <w:rPr>
              <w:noProof/>
            </w:rPr>
          </w:pPr>
          <w:hyperlink w:anchor="_Toc381966530" w:history="1">
            <w:r w:rsidR="00A66CBE" w:rsidRPr="00AB68AC">
              <w:rPr>
                <w:rStyle w:val="Hyperlink"/>
                <w:rFonts w:ascii="Tahoma" w:hAnsi="Tahoma" w:cs="Tahoma"/>
                <w:noProof/>
                <w:lang w:val="en-GB"/>
              </w:rPr>
              <w:t>5.3.</w:t>
            </w:r>
            <w:r w:rsidR="00A66CBE">
              <w:rPr>
                <w:noProof/>
              </w:rPr>
              <w:tab/>
            </w:r>
            <w:r w:rsidR="00A66CBE" w:rsidRPr="00AB68AC">
              <w:rPr>
                <w:rStyle w:val="Hyperlink"/>
                <w:rFonts w:ascii="Tahoma" w:hAnsi="Tahoma" w:cs="Tahoma"/>
                <w:noProof/>
                <w:lang w:val="en-GB"/>
              </w:rPr>
              <w:t>Consent Procedures</w:t>
            </w:r>
            <w:r w:rsidR="00A66CBE">
              <w:rPr>
                <w:noProof/>
                <w:webHidden/>
              </w:rPr>
              <w:tab/>
            </w:r>
            <w:r w:rsidR="00A66CBE">
              <w:rPr>
                <w:noProof/>
                <w:webHidden/>
              </w:rPr>
              <w:fldChar w:fldCharType="begin"/>
            </w:r>
            <w:r w:rsidR="00A66CBE">
              <w:rPr>
                <w:noProof/>
                <w:webHidden/>
              </w:rPr>
              <w:instrText xml:space="preserve"> PAGEREF _Toc381966530 \h </w:instrText>
            </w:r>
            <w:r w:rsidR="00A66CBE">
              <w:rPr>
                <w:noProof/>
                <w:webHidden/>
              </w:rPr>
            </w:r>
            <w:r w:rsidR="00A66CBE">
              <w:rPr>
                <w:noProof/>
                <w:webHidden/>
              </w:rPr>
              <w:fldChar w:fldCharType="separate"/>
            </w:r>
            <w:r w:rsidR="006F6E9E">
              <w:rPr>
                <w:noProof/>
                <w:webHidden/>
              </w:rPr>
              <w:t>19</w:t>
            </w:r>
            <w:r w:rsidR="00A66CBE">
              <w:rPr>
                <w:noProof/>
                <w:webHidden/>
              </w:rPr>
              <w:fldChar w:fldCharType="end"/>
            </w:r>
          </w:hyperlink>
        </w:p>
        <w:p w:rsidR="00A66CBE" w:rsidRDefault="00041DA9">
          <w:pPr>
            <w:pStyle w:val="TOC1"/>
            <w:tabs>
              <w:tab w:val="right" w:leader="dot" w:pos="9350"/>
            </w:tabs>
            <w:rPr>
              <w:noProof/>
            </w:rPr>
          </w:pPr>
          <w:hyperlink w:anchor="_Toc381966531" w:history="1">
            <w:r w:rsidR="00A66CBE" w:rsidRPr="00AB68AC">
              <w:rPr>
                <w:rStyle w:val="Hyperlink"/>
                <w:rFonts w:ascii="Tahoma" w:hAnsi="Tahoma" w:cs="Tahoma"/>
                <w:b/>
                <w:noProof/>
                <w:lang w:val="en-GB"/>
              </w:rPr>
              <w:t>References</w:t>
            </w:r>
            <w:r w:rsidR="00A66CBE">
              <w:rPr>
                <w:noProof/>
                <w:webHidden/>
              </w:rPr>
              <w:tab/>
            </w:r>
            <w:r w:rsidR="00A66CBE">
              <w:rPr>
                <w:noProof/>
                <w:webHidden/>
              </w:rPr>
              <w:fldChar w:fldCharType="begin"/>
            </w:r>
            <w:r w:rsidR="00A66CBE">
              <w:rPr>
                <w:noProof/>
                <w:webHidden/>
              </w:rPr>
              <w:instrText xml:space="preserve"> PAGEREF _Toc381966531 \h </w:instrText>
            </w:r>
            <w:r w:rsidR="00A66CBE">
              <w:rPr>
                <w:noProof/>
                <w:webHidden/>
              </w:rPr>
            </w:r>
            <w:r w:rsidR="00A66CBE">
              <w:rPr>
                <w:noProof/>
                <w:webHidden/>
              </w:rPr>
              <w:fldChar w:fldCharType="separate"/>
            </w:r>
            <w:r w:rsidR="006F6E9E">
              <w:rPr>
                <w:noProof/>
                <w:webHidden/>
              </w:rPr>
              <w:t>20</w:t>
            </w:r>
            <w:r w:rsidR="00A66CBE">
              <w:rPr>
                <w:noProof/>
                <w:webHidden/>
              </w:rPr>
              <w:fldChar w:fldCharType="end"/>
            </w:r>
          </w:hyperlink>
        </w:p>
        <w:p w:rsidR="00A66CBE" w:rsidRDefault="00041DA9">
          <w:pPr>
            <w:pStyle w:val="TOC1"/>
            <w:tabs>
              <w:tab w:val="right" w:leader="dot" w:pos="9350"/>
            </w:tabs>
            <w:rPr>
              <w:noProof/>
            </w:rPr>
          </w:pPr>
          <w:hyperlink w:anchor="_Toc381966532" w:history="1">
            <w:r w:rsidR="00A66CBE" w:rsidRPr="00AB68AC">
              <w:rPr>
                <w:rStyle w:val="Hyperlink"/>
                <w:rFonts w:ascii="Tahoma" w:hAnsi="Tahoma" w:cs="Tahoma"/>
                <w:b/>
                <w:noProof/>
                <w:lang w:val="en-GB"/>
              </w:rPr>
              <w:t>Annex 1: Evaluation Outcomes and Question Topics</w:t>
            </w:r>
            <w:r w:rsidR="00A66CBE">
              <w:rPr>
                <w:noProof/>
                <w:webHidden/>
              </w:rPr>
              <w:tab/>
            </w:r>
            <w:r w:rsidR="00A66CBE">
              <w:rPr>
                <w:noProof/>
                <w:webHidden/>
              </w:rPr>
              <w:fldChar w:fldCharType="begin"/>
            </w:r>
            <w:r w:rsidR="00A66CBE">
              <w:rPr>
                <w:noProof/>
                <w:webHidden/>
              </w:rPr>
              <w:instrText xml:space="preserve"> PAGEREF _Toc381966532 \h </w:instrText>
            </w:r>
            <w:r w:rsidR="00A66CBE">
              <w:rPr>
                <w:noProof/>
                <w:webHidden/>
              </w:rPr>
            </w:r>
            <w:r w:rsidR="00A66CBE">
              <w:rPr>
                <w:noProof/>
                <w:webHidden/>
              </w:rPr>
              <w:fldChar w:fldCharType="separate"/>
            </w:r>
            <w:r w:rsidR="006F6E9E">
              <w:rPr>
                <w:noProof/>
                <w:webHidden/>
              </w:rPr>
              <w:t>25</w:t>
            </w:r>
            <w:r w:rsidR="00A66CBE">
              <w:rPr>
                <w:noProof/>
                <w:webHidden/>
              </w:rPr>
              <w:fldChar w:fldCharType="end"/>
            </w:r>
          </w:hyperlink>
        </w:p>
        <w:p w:rsidR="00A66CBE" w:rsidRDefault="00041DA9">
          <w:pPr>
            <w:pStyle w:val="TOC1"/>
            <w:tabs>
              <w:tab w:val="right" w:leader="dot" w:pos="9350"/>
            </w:tabs>
            <w:rPr>
              <w:noProof/>
            </w:rPr>
          </w:pPr>
          <w:hyperlink w:anchor="_Toc381966533" w:history="1">
            <w:r w:rsidR="00A66CBE" w:rsidRPr="00AB68AC">
              <w:rPr>
                <w:rStyle w:val="Hyperlink"/>
                <w:rFonts w:ascii="Tahoma" w:hAnsi="Tahoma" w:cs="Tahoma"/>
                <w:b/>
                <w:noProof/>
                <w:lang w:val="en-GB"/>
              </w:rPr>
              <w:t>Annex 2: Sample Design</w:t>
            </w:r>
            <w:r w:rsidR="00A66CBE">
              <w:rPr>
                <w:noProof/>
                <w:webHidden/>
              </w:rPr>
              <w:tab/>
            </w:r>
            <w:r w:rsidR="00A66CBE">
              <w:rPr>
                <w:noProof/>
                <w:webHidden/>
              </w:rPr>
              <w:fldChar w:fldCharType="begin"/>
            </w:r>
            <w:r w:rsidR="00A66CBE">
              <w:rPr>
                <w:noProof/>
                <w:webHidden/>
              </w:rPr>
              <w:instrText xml:space="preserve"> PAGEREF _Toc381966533 \h </w:instrText>
            </w:r>
            <w:r w:rsidR="00A66CBE">
              <w:rPr>
                <w:noProof/>
                <w:webHidden/>
              </w:rPr>
            </w:r>
            <w:r w:rsidR="00A66CBE">
              <w:rPr>
                <w:noProof/>
                <w:webHidden/>
              </w:rPr>
              <w:fldChar w:fldCharType="separate"/>
            </w:r>
            <w:r w:rsidR="006F6E9E">
              <w:rPr>
                <w:noProof/>
                <w:webHidden/>
              </w:rPr>
              <w:t>30</w:t>
            </w:r>
            <w:r w:rsidR="00A66CBE">
              <w:rPr>
                <w:noProof/>
                <w:webHidden/>
              </w:rPr>
              <w:fldChar w:fldCharType="end"/>
            </w:r>
          </w:hyperlink>
        </w:p>
        <w:p w:rsidR="00A66CBE" w:rsidRDefault="00041DA9">
          <w:pPr>
            <w:pStyle w:val="TOC1"/>
            <w:tabs>
              <w:tab w:val="right" w:leader="dot" w:pos="9350"/>
            </w:tabs>
            <w:rPr>
              <w:noProof/>
            </w:rPr>
          </w:pPr>
          <w:hyperlink w:anchor="_Toc381966534" w:history="1">
            <w:r w:rsidR="00A66CBE" w:rsidRPr="00AB68AC">
              <w:rPr>
                <w:rStyle w:val="Hyperlink"/>
                <w:rFonts w:ascii="Tahoma" w:hAnsi="Tahoma" w:cs="Tahoma"/>
                <w:b/>
                <w:noProof/>
                <w:lang w:val="en-GB"/>
              </w:rPr>
              <w:t>Annex 3: Manual for Household Listing and Selection</w:t>
            </w:r>
            <w:r w:rsidR="00A66CBE">
              <w:rPr>
                <w:noProof/>
                <w:webHidden/>
              </w:rPr>
              <w:tab/>
            </w:r>
            <w:r w:rsidR="00A66CBE">
              <w:rPr>
                <w:noProof/>
                <w:webHidden/>
              </w:rPr>
              <w:fldChar w:fldCharType="begin"/>
            </w:r>
            <w:r w:rsidR="00A66CBE">
              <w:rPr>
                <w:noProof/>
                <w:webHidden/>
              </w:rPr>
              <w:instrText xml:space="preserve"> PAGEREF _Toc381966534 \h </w:instrText>
            </w:r>
            <w:r w:rsidR="00A66CBE">
              <w:rPr>
                <w:noProof/>
                <w:webHidden/>
              </w:rPr>
            </w:r>
            <w:r w:rsidR="00A66CBE">
              <w:rPr>
                <w:noProof/>
                <w:webHidden/>
              </w:rPr>
              <w:fldChar w:fldCharType="separate"/>
            </w:r>
            <w:r w:rsidR="006F6E9E">
              <w:rPr>
                <w:noProof/>
                <w:webHidden/>
              </w:rPr>
              <w:t>35</w:t>
            </w:r>
            <w:r w:rsidR="00A66CBE">
              <w:rPr>
                <w:noProof/>
                <w:webHidden/>
              </w:rPr>
              <w:fldChar w:fldCharType="end"/>
            </w:r>
          </w:hyperlink>
        </w:p>
        <w:p w:rsidR="0055794B" w:rsidRDefault="00E44229" w:rsidP="0055794B">
          <w:pPr>
            <w:rPr>
              <w:lang w:val="en-GB"/>
            </w:rPr>
          </w:pPr>
          <w:r w:rsidRPr="007A2EAF">
            <w:rPr>
              <w:lang w:val="en-GB"/>
            </w:rPr>
            <w:fldChar w:fldCharType="end"/>
          </w:r>
        </w:p>
      </w:sdtContent>
    </w:sdt>
    <w:p w:rsidR="005A1E2B" w:rsidRDefault="005A1E2B">
      <w:pPr>
        <w:rPr>
          <w:rFonts w:ascii="Tahoma" w:hAnsi="Tahoma" w:cs="Tahoma"/>
          <w:b/>
          <w:sz w:val="26"/>
          <w:szCs w:val="26"/>
          <w:lang w:val="en-GB"/>
        </w:rPr>
      </w:pPr>
      <w:r>
        <w:rPr>
          <w:rFonts w:ascii="Tahoma" w:hAnsi="Tahoma" w:cs="Tahoma"/>
          <w:b/>
          <w:sz w:val="26"/>
          <w:szCs w:val="26"/>
          <w:lang w:val="en-GB"/>
        </w:rPr>
        <w:br w:type="page"/>
      </w:r>
    </w:p>
    <w:p w:rsidR="008C2C86" w:rsidRPr="00E35B12" w:rsidRDefault="00CD2146" w:rsidP="008C2C86">
      <w:pPr>
        <w:pStyle w:val="ListParagraph"/>
        <w:numPr>
          <w:ilvl w:val="0"/>
          <w:numId w:val="1"/>
        </w:numPr>
        <w:contextualSpacing w:val="0"/>
        <w:outlineLvl w:val="0"/>
        <w:rPr>
          <w:rFonts w:ascii="Tahoma" w:hAnsi="Tahoma" w:cs="Tahoma"/>
          <w:b/>
          <w:sz w:val="26"/>
          <w:szCs w:val="26"/>
          <w:lang w:val="en-GB"/>
        </w:rPr>
      </w:pPr>
      <w:bookmarkStart w:id="1" w:name="_Toc381966504"/>
      <w:r w:rsidRPr="00E35B12">
        <w:rPr>
          <w:rFonts w:ascii="Tahoma" w:hAnsi="Tahoma" w:cs="Tahoma"/>
          <w:b/>
          <w:sz w:val="26"/>
          <w:szCs w:val="26"/>
          <w:lang w:val="en-GB"/>
        </w:rPr>
        <w:lastRenderedPageBreak/>
        <w:t>Background</w:t>
      </w:r>
      <w:bookmarkEnd w:id="1"/>
    </w:p>
    <w:p w:rsidR="00CD2146" w:rsidRPr="00E35B12" w:rsidRDefault="00744896" w:rsidP="00744896">
      <w:pPr>
        <w:pStyle w:val="ListParagraph"/>
        <w:numPr>
          <w:ilvl w:val="1"/>
          <w:numId w:val="1"/>
        </w:numPr>
        <w:ind w:left="634" w:hanging="634"/>
        <w:outlineLvl w:val="1"/>
        <w:rPr>
          <w:rFonts w:ascii="Tahoma" w:hAnsi="Tahoma" w:cs="Tahoma"/>
          <w:sz w:val="24"/>
          <w:szCs w:val="24"/>
          <w:lang w:val="en-GB"/>
        </w:rPr>
      </w:pPr>
      <w:bookmarkStart w:id="2" w:name="_Toc381966505"/>
      <w:r w:rsidRPr="00E35B12">
        <w:rPr>
          <w:rFonts w:ascii="Tahoma" w:hAnsi="Tahoma" w:cs="Tahoma"/>
          <w:sz w:val="24"/>
          <w:szCs w:val="24"/>
          <w:lang w:val="en-GB"/>
        </w:rPr>
        <w:t>Communications Support for Health</w:t>
      </w:r>
      <w:r w:rsidR="00CD2146" w:rsidRPr="00E35B12">
        <w:rPr>
          <w:rFonts w:ascii="Tahoma" w:hAnsi="Tahoma" w:cs="Tahoma"/>
          <w:sz w:val="24"/>
          <w:szCs w:val="24"/>
          <w:lang w:val="en-GB"/>
        </w:rPr>
        <w:t xml:space="preserve"> Safe Love Campaign</w:t>
      </w:r>
      <w:bookmarkEnd w:id="2"/>
    </w:p>
    <w:p w:rsidR="00744896" w:rsidRPr="00446071" w:rsidRDefault="00744896" w:rsidP="00B57D3B">
      <w:pPr>
        <w:rPr>
          <w:rFonts w:asciiTheme="majorHAnsi" w:hAnsiTheme="majorHAnsi"/>
          <w:lang w:val="en-GB"/>
        </w:rPr>
      </w:pPr>
      <w:r w:rsidRPr="00446071">
        <w:rPr>
          <w:rFonts w:asciiTheme="majorHAnsi" w:hAnsiTheme="majorHAnsi"/>
          <w:lang w:val="en-GB"/>
        </w:rPr>
        <w:t xml:space="preserve">The </w:t>
      </w:r>
      <w:r w:rsidR="00411611" w:rsidRPr="00446071">
        <w:rPr>
          <w:rFonts w:asciiTheme="majorHAnsi" w:hAnsiTheme="majorHAnsi"/>
          <w:lang w:val="en-GB"/>
        </w:rPr>
        <w:t xml:space="preserve">United States </w:t>
      </w:r>
      <w:r w:rsidRPr="00446071">
        <w:rPr>
          <w:rFonts w:asciiTheme="majorHAnsi" w:hAnsiTheme="majorHAnsi"/>
          <w:lang w:val="en-GB"/>
        </w:rPr>
        <w:t>Agency for International Development (USAID</w:t>
      </w:r>
      <w:r w:rsidR="007A2EAF" w:rsidRPr="00446071">
        <w:rPr>
          <w:rFonts w:asciiTheme="majorHAnsi" w:hAnsiTheme="majorHAnsi"/>
          <w:lang w:val="en-GB"/>
        </w:rPr>
        <w:t>)-</w:t>
      </w:r>
      <w:r w:rsidRPr="00446071">
        <w:rPr>
          <w:rFonts w:asciiTheme="majorHAnsi" w:hAnsiTheme="majorHAnsi"/>
          <w:lang w:val="en-GB"/>
        </w:rPr>
        <w:t xml:space="preserve">funded Communications Support for Health (CSH) project provides technical assistance to the </w:t>
      </w:r>
      <w:r w:rsidR="00852B25" w:rsidRPr="00446071">
        <w:rPr>
          <w:rFonts w:asciiTheme="majorHAnsi" w:hAnsiTheme="majorHAnsi"/>
          <w:lang w:val="en-GB"/>
        </w:rPr>
        <w:t>Ministry of Health (</w:t>
      </w:r>
      <w:proofErr w:type="spellStart"/>
      <w:r w:rsidR="00403345" w:rsidRPr="00446071">
        <w:rPr>
          <w:rFonts w:asciiTheme="majorHAnsi" w:hAnsiTheme="majorHAnsi"/>
          <w:lang w:val="en-GB"/>
        </w:rPr>
        <w:t>MoH</w:t>
      </w:r>
      <w:proofErr w:type="spellEnd"/>
      <w:r w:rsidR="00852B25" w:rsidRPr="00446071">
        <w:rPr>
          <w:rFonts w:asciiTheme="majorHAnsi" w:hAnsiTheme="majorHAnsi"/>
          <w:lang w:val="en-GB"/>
        </w:rPr>
        <w:t xml:space="preserve">) of the </w:t>
      </w:r>
      <w:r w:rsidRPr="00446071">
        <w:rPr>
          <w:rFonts w:asciiTheme="majorHAnsi" w:hAnsiTheme="majorHAnsi"/>
          <w:lang w:val="en-GB"/>
        </w:rPr>
        <w:t>Government of the Republic of Zambia (GRZ) to help strengthen national health communications activities</w:t>
      </w:r>
      <w:r w:rsidR="00B04BF3" w:rsidRPr="00446071">
        <w:rPr>
          <w:rFonts w:asciiTheme="majorHAnsi" w:hAnsiTheme="majorHAnsi"/>
          <w:lang w:val="en-GB"/>
        </w:rPr>
        <w:t>.</w:t>
      </w:r>
      <w:r w:rsidR="00411611" w:rsidRPr="00446071">
        <w:rPr>
          <w:rFonts w:asciiTheme="majorHAnsi" w:hAnsiTheme="majorHAnsi"/>
          <w:lang w:val="en-GB"/>
        </w:rPr>
        <w:t xml:space="preserve"> </w:t>
      </w:r>
      <w:r w:rsidR="00B04BF3" w:rsidRPr="00446071">
        <w:rPr>
          <w:rFonts w:asciiTheme="majorHAnsi" w:hAnsiTheme="majorHAnsi"/>
          <w:lang w:val="en-GB"/>
        </w:rPr>
        <w:t xml:space="preserve"> </w:t>
      </w:r>
      <w:r w:rsidRPr="00446071">
        <w:rPr>
          <w:rFonts w:asciiTheme="majorHAnsi" w:hAnsiTheme="majorHAnsi"/>
          <w:lang w:val="en-GB"/>
        </w:rPr>
        <w:t xml:space="preserve">The primary objective of CSH is to </w:t>
      </w:r>
      <w:r w:rsidR="00852B25" w:rsidRPr="00446071">
        <w:rPr>
          <w:rFonts w:asciiTheme="majorHAnsi" w:hAnsiTheme="majorHAnsi"/>
          <w:lang w:val="en-GB"/>
        </w:rPr>
        <w:t xml:space="preserve">improve the capacity of </w:t>
      </w:r>
      <w:proofErr w:type="spellStart"/>
      <w:r w:rsidR="00403345" w:rsidRPr="00446071">
        <w:rPr>
          <w:rFonts w:asciiTheme="majorHAnsi" w:hAnsiTheme="majorHAnsi"/>
          <w:lang w:val="en-GB"/>
        </w:rPr>
        <w:t>MoH</w:t>
      </w:r>
      <w:proofErr w:type="spellEnd"/>
      <w:r w:rsidR="00852B25" w:rsidRPr="00446071">
        <w:rPr>
          <w:rFonts w:asciiTheme="majorHAnsi" w:hAnsiTheme="majorHAnsi"/>
          <w:lang w:val="en-GB"/>
        </w:rPr>
        <w:t xml:space="preserve"> to develop, implement</w:t>
      </w:r>
      <w:r w:rsidR="00411611" w:rsidRPr="00446071">
        <w:rPr>
          <w:rFonts w:asciiTheme="majorHAnsi" w:hAnsiTheme="majorHAnsi"/>
          <w:lang w:val="en-GB"/>
        </w:rPr>
        <w:t>,</w:t>
      </w:r>
      <w:r w:rsidR="00852B25" w:rsidRPr="00446071">
        <w:rPr>
          <w:rFonts w:asciiTheme="majorHAnsi" w:hAnsiTheme="majorHAnsi"/>
          <w:lang w:val="en-GB"/>
        </w:rPr>
        <w:t xml:space="preserve"> and monitor and evaluate behaviour change communication </w:t>
      </w:r>
      <w:r w:rsidR="000B2430" w:rsidRPr="00446071">
        <w:rPr>
          <w:rFonts w:asciiTheme="majorHAnsi" w:hAnsiTheme="majorHAnsi"/>
          <w:lang w:val="en-GB"/>
        </w:rPr>
        <w:t xml:space="preserve">(BCC) </w:t>
      </w:r>
      <w:r w:rsidR="00852B25" w:rsidRPr="00446071">
        <w:rPr>
          <w:rFonts w:asciiTheme="majorHAnsi" w:hAnsiTheme="majorHAnsi"/>
          <w:lang w:val="en-GB"/>
        </w:rPr>
        <w:t>activities</w:t>
      </w:r>
      <w:r w:rsidR="00411611" w:rsidRPr="00446071">
        <w:rPr>
          <w:rFonts w:asciiTheme="majorHAnsi" w:hAnsiTheme="majorHAnsi"/>
          <w:lang w:val="en-GB"/>
        </w:rPr>
        <w:t xml:space="preserve"> and </w:t>
      </w:r>
      <w:r w:rsidR="00852B25" w:rsidRPr="00446071">
        <w:rPr>
          <w:rFonts w:asciiTheme="majorHAnsi" w:hAnsiTheme="majorHAnsi"/>
          <w:lang w:val="en-GB"/>
        </w:rPr>
        <w:t>interventions</w:t>
      </w:r>
      <w:r w:rsidR="00B04BF3" w:rsidRPr="00446071">
        <w:rPr>
          <w:rFonts w:asciiTheme="majorHAnsi" w:hAnsiTheme="majorHAnsi"/>
          <w:lang w:val="en-GB"/>
        </w:rPr>
        <w:t xml:space="preserve">. </w:t>
      </w:r>
      <w:r w:rsidR="00411611" w:rsidRPr="00446071">
        <w:rPr>
          <w:rFonts w:asciiTheme="majorHAnsi" w:hAnsiTheme="majorHAnsi"/>
          <w:lang w:val="en-GB"/>
        </w:rPr>
        <w:t xml:space="preserve"> </w:t>
      </w:r>
      <w:r w:rsidR="00852B25" w:rsidRPr="00446071">
        <w:rPr>
          <w:rFonts w:asciiTheme="majorHAnsi" w:hAnsiTheme="majorHAnsi"/>
          <w:lang w:val="en-GB"/>
        </w:rPr>
        <w:t xml:space="preserve">Within this mandate, CSH provides support to </w:t>
      </w:r>
      <w:proofErr w:type="spellStart"/>
      <w:r w:rsidR="00403345" w:rsidRPr="00446071">
        <w:rPr>
          <w:rFonts w:asciiTheme="majorHAnsi" w:hAnsiTheme="majorHAnsi"/>
          <w:lang w:val="en-GB"/>
        </w:rPr>
        <w:t>MoH</w:t>
      </w:r>
      <w:proofErr w:type="spellEnd"/>
      <w:r w:rsidR="00852B25" w:rsidRPr="00446071">
        <w:rPr>
          <w:rFonts w:asciiTheme="majorHAnsi" w:hAnsiTheme="majorHAnsi"/>
          <w:lang w:val="en-GB"/>
        </w:rPr>
        <w:t xml:space="preserve"> and the National HIV/AIDS Council on the </w:t>
      </w:r>
      <w:r w:rsidR="00411611" w:rsidRPr="00446071">
        <w:rPr>
          <w:rFonts w:asciiTheme="majorHAnsi" w:hAnsiTheme="majorHAnsi"/>
          <w:lang w:val="en-GB"/>
        </w:rPr>
        <w:t>national-</w:t>
      </w:r>
      <w:r w:rsidR="00852B25" w:rsidRPr="00446071">
        <w:rPr>
          <w:rFonts w:asciiTheme="majorHAnsi" w:hAnsiTheme="majorHAnsi"/>
          <w:lang w:val="en-GB"/>
        </w:rPr>
        <w:t>level Safe Love campaign</w:t>
      </w:r>
      <w:r w:rsidR="00B04BF3" w:rsidRPr="00446071">
        <w:rPr>
          <w:rFonts w:asciiTheme="majorHAnsi" w:hAnsiTheme="majorHAnsi"/>
          <w:lang w:val="en-GB"/>
        </w:rPr>
        <w:t xml:space="preserve">. </w:t>
      </w:r>
    </w:p>
    <w:p w:rsidR="001637F8" w:rsidRPr="00446071" w:rsidRDefault="008C2C86" w:rsidP="00B57D3B">
      <w:pPr>
        <w:rPr>
          <w:rFonts w:asciiTheme="majorHAnsi" w:hAnsiTheme="majorHAnsi"/>
          <w:lang w:val="en-GB"/>
        </w:rPr>
      </w:pPr>
      <w:r w:rsidRPr="00446071">
        <w:rPr>
          <w:rFonts w:asciiTheme="majorHAnsi" w:hAnsiTheme="majorHAnsi"/>
          <w:lang w:val="en-GB"/>
        </w:rPr>
        <w:t xml:space="preserve">The Safe Love campaign is </w:t>
      </w:r>
      <w:r w:rsidR="0066121C" w:rsidRPr="00446071">
        <w:rPr>
          <w:rFonts w:asciiTheme="majorHAnsi" w:hAnsiTheme="majorHAnsi"/>
          <w:lang w:val="en-GB"/>
        </w:rPr>
        <w:t>a comprehensive</w:t>
      </w:r>
      <w:r w:rsidRPr="00446071">
        <w:rPr>
          <w:rFonts w:asciiTheme="majorHAnsi" w:hAnsiTheme="majorHAnsi"/>
          <w:lang w:val="en-GB"/>
        </w:rPr>
        <w:t xml:space="preserve"> HIV </w:t>
      </w:r>
      <w:r w:rsidR="000B2430" w:rsidRPr="00446071">
        <w:rPr>
          <w:rFonts w:asciiTheme="majorHAnsi" w:hAnsiTheme="majorHAnsi"/>
          <w:lang w:val="en-GB"/>
        </w:rPr>
        <w:t>BCC</w:t>
      </w:r>
      <w:r w:rsidRPr="00446071">
        <w:rPr>
          <w:rFonts w:asciiTheme="majorHAnsi" w:hAnsiTheme="majorHAnsi"/>
          <w:lang w:val="en-GB"/>
        </w:rPr>
        <w:t xml:space="preserve"> campaign that was launched in June 2011</w:t>
      </w:r>
      <w:r w:rsidR="00DE65DE" w:rsidRPr="00446071">
        <w:rPr>
          <w:rFonts w:asciiTheme="majorHAnsi" w:hAnsiTheme="majorHAnsi"/>
          <w:lang w:val="en-GB"/>
        </w:rPr>
        <w:t xml:space="preserve"> </w:t>
      </w:r>
      <w:r w:rsidR="00DE65DE" w:rsidRPr="00446071">
        <w:rPr>
          <w:rFonts w:asciiTheme="majorHAnsi" w:hAnsiTheme="majorHAnsi"/>
        </w:rPr>
        <w:t>(</w:t>
      </w:r>
      <w:hyperlink r:id="rId12" w:history="1">
        <w:r w:rsidR="00DE65DE" w:rsidRPr="00446071">
          <w:rPr>
            <w:rStyle w:val="Hyperlink"/>
            <w:rFonts w:asciiTheme="majorHAnsi" w:hAnsiTheme="majorHAnsi"/>
          </w:rPr>
          <w:t>http://safelovezambia.org/</w:t>
        </w:r>
      </w:hyperlink>
      <w:r w:rsidR="00DE65DE" w:rsidRPr="00446071">
        <w:rPr>
          <w:rFonts w:asciiTheme="majorHAnsi" w:hAnsiTheme="majorHAnsi"/>
        </w:rPr>
        <w:t>)</w:t>
      </w:r>
      <w:r w:rsidR="00DE65DE" w:rsidRPr="00446071">
        <w:rPr>
          <w:rFonts w:asciiTheme="majorHAnsi" w:hAnsiTheme="majorHAnsi"/>
          <w:lang w:val="en-GB"/>
        </w:rPr>
        <w:t xml:space="preserve">. </w:t>
      </w:r>
      <w:r w:rsidR="0066121C" w:rsidRPr="00446071">
        <w:rPr>
          <w:rFonts w:asciiTheme="majorHAnsi" w:hAnsiTheme="majorHAnsi"/>
          <w:lang w:val="en-GB"/>
        </w:rPr>
        <w:t>The overall</w:t>
      </w:r>
      <w:r w:rsidRPr="00446071">
        <w:rPr>
          <w:rFonts w:asciiTheme="majorHAnsi" w:hAnsiTheme="majorHAnsi"/>
          <w:lang w:val="en-GB"/>
        </w:rPr>
        <w:t xml:space="preserve"> goal</w:t>
      </w:r>
      <w:r w:rsidR="00577CB8" w:rsidRPr="00446071">
        <w:rPr>
          <w:rFonts w:asciiTheme="majorHAnsi" w:hAnsiTheme="majorHAnsi"/>
          <w:lang w:val="en-GB"/>
        </w:rPr>
        <w:t xml:space="preserve"> of the campaign</w:t>
      </w:r>
      <w:r w:rsidRPr="00446071">
        <w:rPr>
          <w:rFonts w:asciiTheme="majorHAnsi" w:hAnsiTheme="majorHAnsi"/>
          <w:lang w:val="en-GB"/>
        </w:rPr>
        <w:t xml:space="preserve"> is to contribute towards the reduction in the number of new HIV infections in Zambia by </w:t>
      </w:r>
      <w:r w:rsidR="0066121C" w:rsidRPr="00446071">
        <w:rPr>
          <w:rFonts w:asciiTheme="majorHAnsi" w:hAnsiTheme="majorHAnsi"/>
          <w:lang w:val="en-GB"/>
        </w:rPr>
        <w:t>addressing key</w:t>
      </w:r>
      <w:r w:rsidRPr="00446071">
        <w:rPr>
          <w:rFonts w:asciiTheme="majorHAnsi" w:hAnsiTheme="majorHAnsi"/>
          <w:lang w:val="en-GB"/>
        </w:rPr>
        <w:t xml:space="preserve"> drivers of </w:t>
      </w:r>
      <w:r w:rsidR="000A2E6C" w:rsidRPr="00446071">
        <w:rPr>
          <w:rFonts w:asciiTheme="majorHAnsi" w:hAnsiTheme="majorHAnsi"/>
          <w:lang w:val="en-GB"/>
        </w:rPr>
        <w:t>transmission</w:t>
      </w:r>
      <w:r w:rsidR="00994CC3" w:rsidRPr="00446071">
        <w:rPr>
          <w:rFonts w:asciiTheme="majorHAnsi" w:hAnsiTheme="majorHAnsi"/>
          <w:lang w:val="en-GB"/>
        </w:rPr>
        <w:t xml:space="preserve">, mainly </w:t>
      </w:r>
      <w:r w:rsidR="00852B25" w:rsidRPr="00446071">
        <w:rPr>
          <w:rFonts w:asciiTheme="majorHAnsi" w:hAnsiTheme="majorHAnsi"/>
          <w:lang w:val="en-GB"/>
        </w:rPr>
        <w:t>multiple co</w:t>
      </w:r>
      <w:r w:rsidR="000A2E6C" w:rsidRPr="00446071">
        <w:rPr>
          <w:rFonts w:asciiTheme="majorHAnsi" w:hAnsiTheme="majorHAnsi"/>
          <w:lang w:val="en-GB"/>
        </w:rPr>
        <w:t>ncurrent partnerships (MCP)</w:t>
      </w:r>
      <w:r w:rsidR="00994CC3" w:rsidRPr="00446071">
        <w:rPr>
          <w:rFonts w:asciiTheme="majorHAnsi" w:hAnsiTheme="majorHAnsi"/>
          <w:lang w:val="en-GB"/>
        </w:rPr>
        <w:t xml:space="preserve"> and </w:t>
      </w:r>
      <w:r w:rsidR="00852B25" w:rsidRPr="00446071">
        <w:rPr>
          <w:rFonts w:asciiTheme="majorHAnsi" w:hAnsiTheme="majorHAnsi"/>
          <w:lang w:val="en-GB"/>
        </w:rPr>
        <w:t>low and inconsistent condom use</w:t>
      </w:r>
      <w:r w:rsidR="00994CC3" w:rsidRPr="00446071">
        <w:rPr>
          <w:rFonts w:asciiTheme="majorHAnsi" w:hAnsiTheme="majorHAnsi"/>
          <w:lang w:val="en-GB"/>
        </w:rPr>
        <w:t>.</w:t>
      </w:r>
      <w:r w:rsidR="00B04BF3" w:rsidRPr="00446071">
        <w:rPr>
          <w:rFonts w:asciiTheme="majorHAnsi" w:hAnsiTheme="majorHAnsi"/>
          <w:lang w:val="en-GB"/>
        </w:rPr>
        <w:t xml:space="preserve"> </w:t>
      </w:r>
      <w:r w:rsidR="00274A15" w:rsidRPr="00446071">
        <w:rPr>
          <w:rFonts w:asciiTheme="majorHAnsi" w:hAnsiTheme="majorHAnsi"/>
          <w:lang w:val="en-GB"/>
        </w:rPr>
        <w:t>T</w:t>
      </w:r>
      <w:r w:rsidR="00C27539" w:rsidRPr="00446071">
        <w:rPr>
          <w:rFonts w:asciiTheme="majorHAnsi" w:hAnsiTheme="majorHAnsi"/>
          <w:lang w:val="en-GB"/>
        </w:rPr>
        <w:t xml:space="preserve">he campaign focuses on promoting </w:t>
      </w:r>
      <w:r w:rsidR="00274A15" w:rsidRPr="00446071">
        <w:rPr>
          <w:rFonts w:asciiTheme="majorHAnsi" w:hAnsiTheme="majorHAnsi"/>
          <w:lang w:val="en-GB"/>
        </w:rPr>
        <w:t>the following key behavioural messages for MCP</w:t>
      </w:r>
      <w:r w:rsidR="00A602E3" w:rsidRPr="00446071">
        <w:rPr>
          <w:rFonts w:asciiTheme="majorHAnsi" w:hAnsiTheme="majorHAnsi"/>
          <w:lang w:val="en-GB"/>
        </w:rPr>
        <w:t xml:space="preserve">, </w:t>
      </w:r>
      <w:r w:rsidR="00274A15" w:rsidRPr="00446071">
        <w:rPr>
          <w:rFonts w:asciiTheme="majorHAnsi" w:hAnsiTheme="majorHAnsi"/>
          <w:lang w:val="en-GB"/>
        </w:rPr>
        <w:t>low and inconsistent condom use</w:t>
      </w:r>
      <w:r w:rsidR="00994CC3" w:rsidRPr="00446071">
        <w:rPr>
          <w:rFonts w:asciiTheme="majorHAnsi" w:hAnsiTheme="majorHAnsi"/>
          <w:lang w:val="en-GB"/>
        </w:rPr>
        <w:t xml:space="preserve">, </w:t>
      </w:r>
      <w:r w:rsidR="00A602E3" w:rsidRPr="00446071">
        <w:rPr>
          <w:rFonts w:asciiTheme="majorHAnsi" w:hAnsiTheme="majorHAnsi"/>
          <w:lang w:val="en-GB"/>
        </w:rPr>
        <w:t>HIV testing</w:t>
      </w:r>
      <w:r w:rsidR="00994CC3" w:rsidRPr="00446071">
        <w:rPr>
          <w:rFonts w:asciiTheme="majorHAnsi" w:hAnsiTheme="majorHAnsi"/>
          <w:lang w:val="en-GB"/>
        </w:rPr>
        <w:t xml:space="preserve"> and voluntary medical male circumcision (VMMC)</w:t>
      </w:r>
      <w:r w:rsidR="00274A15" w:rsidRPr="00446071">
        <w:rPr>
          <w:rFonts w:asciiTheme="majorHAnsi" w:hAnsiTheme="majorHAnsi"/>
          <w:lang w:val="en-GB"/>
        </w:rPr>
        <w:t xml:space="preserve">: </w:t>
      </w:r>
      <w:r w:rsidR="003072FF" w:rsidRPr="00446071">
        <w:rPr>
          <w:rFonts w:asciiTheme="majorHAnsi" w:hAnsiTheme="majorHAnsi"/>
          <w:lang w:val="en-GB"/>
        </w:rPr>
        <w:t xml:space="preserve">reduce </w:t>
      </w:r>
      <w:r w:rsidR="00C27539" w:rsidRPr="00446071">
        <w:rPr>
          <w:rFonts w:asciiTheme="majorHAnsi" w:hAnsiTheme="majorHAnsi"/>
          <w:lang w:val="en-GB"/>
        </w:rPr>
        <w:t xml:space="preserve">the number of sexual partners </w:t>
      </w:r>
      <w:r w:rsidR="00274A15" w:rsidRPr="00446071">
        <w:rPr>
          <w:rFonts w:asciiTheme="majorHAnsi" w:hAnsiTheme="majorHAnsi"/>
          <w:lang w:val="en-GB"/>
        </w:rPr>
        <w:t>you have</w:t>
      </w:r>
      <w:r w:rsidR="00411611" w:rsidRPr="00446071">
        <w:rPr>
          <w:rFonts w:asciiTheme="majorHAnsi" w:hAnsiTheme="majorHAnsi"/>
          <w:lang w:val="en-GB"/>
        </w:rPr>
        <w:t xml:space="preserve">, </w:t>
      </w:r>
      <w:r w:rsidR="00274A15" w:rsidRPr="00446071">
        <w:rPr>
          <w:rFonts w:asciiTheme="majorHAnsi" w:hAnsiTheme="majorHAnsi"/>
          <w:lang w:val="en-GB"/>
        </w:rPr>
        <w:t>have only one sexual partner at a time</w:t>
      </w:r>
      <w:r w:rsidR="00411611" w:rsidRPr="00446071">
        <w:rPr>
          <w:rFonts w:asciiTheme="majorHAnsi" w:hAnsiTheme="majorHAnsi"/>
          <w:lang w:val="en-GB"/>
        </w:rPr>
        <w:t xml:space="preserve">, </w:t>
      </w:r>
      <w:r w:rsidR="00274A15" w:rsidRPr="00446071">
        <w:rPr>
          <w:rFonts w:asciiTheme="majorHAnsi" w:hAnsiTheme="majorHAnsi"/>
          <w:lang w:val="en-GB"/>
        </w:rPr>
        <w:t>be faithful to your partner</w:t>
      </w:r>
      <w:r w:rsidR="00411611" w:rsidRPr="00446071">
        <w:rPr>
          <w:rFonts w:asciiTheme="majorHAnsi" w:hAnsiTheme="majorHAnsi"/>
          <w:lang w:val="en-GB"/>
        </w:rPr>
        <w:t>,</w:t>
      </w:r>
      <w:r w:rsidR="00A602E3" w:rsidRPr="00446071">
        <w:rPr>
          <w:rFonts w:asciiTheme="majorHAnsi" w:hAnsiTheme="majorHAnsi"/>
          <w:lang w:val="en-GB"/>
        </w:rPr>
        <w:t xml:space="preserve"> </w:t>
      </w:r>
      <w:r w:rsidR="00274A15" w:rsidRPr="00446071">
        <w:rPr>
          <w:rFonts w:asciiTheme="majorHAnsi" w:hAnsiTheme="majorHAnsi"/>
          <w:lang w:val="en-GB"/>
        </w:rPr>
        <w:t>use condoms for every sexual act</w:t>
      </w:r>
      <w:r w:rsidR="00A602E3" w:rsidRPr="00446071">
        <w:rPr>
          <w:rFonts w:asciiTheme="majorHAnsi" w:hAnsiTheme="majorHAnsi"/>
          <w:lang w:val="en-GB"/>
        </w:rPr>
        <w:t xml:space="preserve">, </w:t>
      </w:r>
      <w:r w:rsidR="00274A15" w:rsidRPr="00446071">
        <w:rPr>
          <w:rFonts w:asciiTheme="majorHAnsi" w:hAnsiTheme="majorHAnsi"/>
          <w:lang w:val="en-GB"/>
        </w:rPr>
        <w:t>know your and your partner’s HIV status</w:t>
      </w:r>
      <w:r w:rsidR="007625F8" w:rsidRPr="00446071">
        <w:rPr>
          <w:rFonts w:asciiTheme="majorHAnsi" w:hAnsiTheme="majorHAnsi"/>
          <w:lang w:val="en-GB"/>
        </w:rPr>
        <w:t>, get tested for HIV during antenatal care services,</w:t>
      </w:r>
      <w:r w:rsidR="00994CC3" w:rsidRPr="00446071">
        <w:rPr>
          <w:rFonts w:asciiTheme="majorHAnsi" w:hAnsiTheme="majorHAnsi"/>
          <w:lang w:val="en-GB"/>
        </w:rPr>
        <w:t xml:space="preserve"> and go for medical circumcision</w:t>
      </w:r>
      <w:r w:rsidR="00274A15" w:rsidRPr="00446071">
        <w:rPr>
          <w:rFonts w:asciiTheme="majorHAnsi" w:hAnsiTheme="majorHAnsi"/>
          <w:lang w:val="en-GB"/>
        </w:rPr>
        <w:t xml:space="preserve">. </w:t>
      </w:r>
      <w:r w:rsidR="00362DBB" w:rsidRPr="00446071">
        <w:rPr>
          <w:rFonts w:asciiTheme="majorHAnsi" w:hAnsiTheme="majorHAnsi"/>
          <w:lang w:val="en-GB"/>
        </w:rPr>
        <w:t xml:space="preserve"> </w:t>
      </w:r>
    </w:p>
    <w:p w:rsidR="00553F5B" w:rsidRPr="00446071" w:rsidRDefault="00A53D0B" w:rsidP="00B57D3B">
      <w:pPr>
        <w:rPr>
          <w:rFonts w:asciiTheme="majorHAnsi" w:hAnsiTheme="majorHAnsi"/>
          <w:lang w:val="en-GB"/>
        </w:rPr>
      </w:pPr>
      <w:r w:rsidRPr="00446071">
        <w:rPr>
          <w:rFonts w:asciiTheme="majorHAnsi" w:hAnsiTheme="majorHAnsi"/>
          <w:lang w:val="en-GB"/>
        </w:rPr>
        <w:t xml:space="preserve">The target audience for the campaign </w:t>
      </w:r>
      <w:r w:rsidR="007625F8" w:rsidRPr="00446071">
        <w:rPr>
          <w:rFonts w:asciiTheme="majorHAnsi" w:hAnsiTheme="majorHAnsi"/>
          <w:lang w:val="en-GB"/>
        </w:rPr>
        <w:t>is</w:t>
      </w:r>
      <w:r w:rsidRPr="00446071">
        <w:rPr>
          <w:rFonts w:asciiTheme="majorHAnsi" w:hAnsiTheme="majorHAnsi"/>
          <w:lang w:val="en-GB"/>
        </w:rPr>
        <w:t xml:space="preserve"> men and women between the ages of 15 and 49. </w:t>
      </w:r>
      <w:r w:rsidR="008C2C86" w:rsidRPr="00446071">
        <w:rPr>
          <w:rFonts w:asciiTheme="majorHAnsi" w:hAnsiTheme="majorHAnsi"/>
          <w:lang w:val="en-GB"/>
        </w:rPr>
        <w:t>The campaign includes interventions targeted at the national and subnational levels</w:t>
      </w:r>
      <w:r w:rsidRPr="00446071">
        <w:rPr>
          <w:rFonts w:asciiTheme="majorHAnsi" w:hAnsiTheme="majorHAnsi"/>
          <w:lang w:val="en-GB"/>
        </w:rPr>
        <w:t>.</w:t>
      </w:r>
      <w:r w:rsidR="007625F8" w:rsidRPr="00446071">
        <w:rPr>
          <w:rFonts w:asciiTheme="majorHAnsi" w:hAnsiTheme="majorHAnsi"/>
          <w:lang w:val="en-GB"/>
        </w:rPr>
        <w:t xml:space="preserve"> </w:t>
      </w:r>
      <w:r w:rsidR="008C2C86" w:rsidRPr="00446071">
        <w:rPr>
          <w:rFonts w:asciiTheme="majorHAnsi" w:hAnsiTheme="majorHAnsi"/>
          <w:lang w:val="en-GB"/>
        </w:rPr>
        <w:t xml:space="preserve">The components of the campaign include TV and radio announcements/spots, a radio drama series, a TV drama series, interpersonal communication activities (includes small-group and one-on-one </w:t>
      </w:r>
      <w:r w:rsidR="00050000" w:rsidRPr="00446071">
        <w:rPr>
          <w:rFonts w:asciiTheme="majorHAnsi" w:hAnsiTheme="majorHAnsi"/>
          <w:lang w:val="en-GB"/>
        </w:rPr>
        <w:t>discussions and radio listening clubs</w:t>
      </w:r>
      <w:r w:rsidR="008C2C86" w:rsidRPr="00446071">
        <w:rPr>
          <w:rFonts w:asciiTheme="majorHAnsi" w:hAnsiTheme="majorHAnsi"/>
          <w:lang w:val="en-GB"/>
        </w:rPr>
        <w:t>), social media outlets (e.g., web site, Facebook), and outdoor and small mass media (e.g., billboards</w:t>
      </w:r>
      <w:r w:rsidR="00734FD3" w:rsidRPr="00446071">
        <w:rPr>
          <w:rFonts w:asciiTheme="majorHAnsi" w:hAnsiTheme="majorHAnsi"/>
          <w:lang w:val="en-GB"/>
        </w:rPr>
        <w:t>, posters</w:t>
      </w:r>
      <w:r w:rsidR="00D61C48" w:rsidRPr="00446071">
        <w:rPr>
          <w:rFonts w:asciiTheme="majorHAnsi" w:hAnsiTheme="majorHAnsi"/>
          <w:lang w:val="en-GB"/>
        </w:rPr>
        <w:t xml:space="preserve">, </w:t>
      </w:r>
      <w:r w:rsidR="00553F5B" w:rsidRPr="00446071">
        <w:rPr>
          <w:rFonts w:asciiTheme="majorHAnsi" w:hAnsiTheme="majorHAnsi"/>
          <w:lang w:val="en-GB"/>
        </w:rPr>
        <w:t xml:space="preserve">and </w:t>
      </w:r>
      <w:r w:rsidR="00D61C48" w:rsidRPr="00446071">
        <w:rPr>
          <w:rFonts w:asciiTheme="majorHAnsi" w:hAnsiTheme="majorHAnsi"/>
          <w:lang w:val="en-GB"/>
        </w:rPr>
        <w:t xml:space="preserve">flyers). </w:t>
      </w:r>
      <w:r w:rsidR="002B35D5" w:rsidRPr="00446071">
        <w:rPr>
          <w:rFonts w:asciiTheme="majorHAnsi" w:hAnsiTheme="majorHAnsi"/>
          <w:lang w:val="en-GB"/>
        </w:rPr>
        <w:t xml:space="preserve">All interventions, </w:t>
      </w:r>
      <w:r w:rsidR="00553F5B" w:rsidRPr="00446071">
        <w:rPr>
          <w:rFonts w:asciiTheme="majorHAnsi" w:hAnsiTheme="majorHAnsi"/>
          <w:lang w:val="en-GB"/>
        </w:rPr>
        <w:t xml:space="preserve">including the </w:t>
      </w:r>
      <w:r w:rsidR="000E7CDD" w:rsidRPr="00446071">
        <w:rPr>
          <w:rFonts w:asciiTheme="majorHAnsi" w:hAnsiTheme="majorHAnsi"/>
          <w:lang w:val="en-GB"/>
        </w:rPr>
        <w:t>interpersonal communication activities</w:t>
      </w:r>
      <w:r w:rsidR="00553F5B" w:rsidRPr="00446071">
        <w:rPr>
          <w:rFonts w:asciiTheme="majorHAnsi" w:hAnsiTheme="majorHAnsi"/>
          <w:lang w:val="en-GB"/>
        </w:rPr>
        <w:t xml:space="preserve">, have been implemented </w:t>
      </w:r>
      <w:r w:rsidR="000E7CDD" w:rsidRPr="00446071">
        <w:rPr>
          <w:rFonts w:asciiTheme="majorHAnsi" w:hAnsiTheme="majorHAnsi"/>
          <w:lang w:val="en-GB"/>
        </w:rPr>
        <w:t xml:space="preserve">in </w:t>
      </w:r>
      <w:r w:rsidR="00994CC3" w:rsidRPr="00446071">
        <w:rPr>
          <w:rFonts w:asciiTheme="majorHAnsi" w:hAnsiTheme="majorHAnsi"/>
          <w:lang w:val="en-GB"/>
        </w:rPr>
        <w:t>nine</w:t>
      </w:r>
      <w:r w:rsidR="000E7CDD" w:rsidRPr="00446071">
        <w:rPr>
          <w:rFonts w:asciiTheme="majorHAnsi" w:hAnsiTheme="majorHAnsi"/>
          <w:lang w:val="en-GB"/>
        </w:rPr>
        <w:t xml:space="preserve"> specific </w:t>
      </w:r>
      <w:r w:rsidR="000E7CDD" w:rsidRPr="00446071">
        <w:rPr>
          <w:rFonts w:asciiTheme="majorHAnsi" w:hAnsiTheme="majorHAnsi"/>
        </w:rPr>
        <w:t>districts</w:t>
      </w:r>
      <w:r w:rsidR="00553F5B" w:rsidRPr="00446071">
        <w:rPr>
          <w:rFonts w:asciiTheme="majorHAnsi" w:hAnsiTheme="majorHAnsi"/>
        </w:rPr>
        <w:t xml:space="preserve"> (across four provinces)</w:t>
      </w:r>
      <w:r w:rsidR="000E7CDD" w:rsidRPr="00446071">
        <w:rPr>
          <w:rFonts w:asciiTheme="majorHAnsi" w:hAnsiTheme="majorHAnsi"/>
        </w:rPr>
        <w:t xml:space="preserve">: Mansa, </w:t>
      </w:r>
      <w:proofErr w:type="spellStart"/>
      <w:r w:rsidR="000E7CDD" w:rsidRPr="00446071">
        <w:rPr>
          <w:rFonts w:asciiTheme="majorHAnsi" w:hAnsiTheme="majorHAnsi"/>
        </w:rPr>
        <w:t>Samfya</w:t>
      </w:r>
      <w:proofErr w:type="spellEnd"/>
      <w:r w:rsidR="000E7CDD" w:rsidRPr="00446071">
        <w:rPr>
          <w:rFonts w:asciiTheme="majorHAnsi" w:hAnsiTheme="majorHAnsi"/>
        </w:rPr>
        <w:t xml:space="preserve">, Kafue, Lusaka, </w:t>
      </w:r>
      <w:proofErr w:type="spellStart"/>
      <w:r w:rsidR="000E7CDD" w:rsidRPr="00446071">
        <w:rPr>
          <w:rFonts w:asciiTheme="majorHAnsi" w:hAnsiTheme="majorHAnsi"/>
        </w:rPr>
        <w:t>Kapiri</w:t>
      </w:r>
      <w:proofErr w:type="spellEnd"/>
      <w:r w:rsidR="00553F5B" w:rsidRPr="00446071">
        <w:rPr>
          <w:rFonts w:asciiTheme="majorHAnsi" w:hAnsiTheme="majorHAnsi"/>
        </w:rPr>
        <w:t xml:space="preserve"> </w:t>
      </w:r>
      <w:proofErr w:type="spellStart"/>
      <w:r w:rsidR="000E7CDD" w:rsidRPr="00446071">
        <w:rPr>
          <w:rFonts w:asciiTheme="majorHAnsi" w:hAnsiTheme="majorHAnsi"/>
        </w:rPr>
        <w:t>Mposhi</w:t>
      </w:r>
      <w:proofErr w:type="spellEnd"/>
      <w:r w:rsidR="000E7CDD" w:rsidRPr="00446071">
        <w:rPr>
          <w:rFonts w:asciiTheme="majorHAnsi" w:hAnsiTheme="majorHAnsi"/>
        </w:rPr>
        <w:t xml:space="preserve">, </w:t>
      </w:r>
      <w:proofErr w:type="spellStart"/>
      <w:r w:rsidR="000E7CDD" w:rsidRPr="00446071">
        <w:rPr>
          <w:rFonts w:asciiTheme="majorHAnsi" w:hAnsiTheme="majorHAnsi"/>
        </w:rPr>
        <w:t>Luanshya</w:t>
      </w:r>
      <w:proofErr w:type="spellEnd"/>
      <w:r w:rsidR="000E7CDD" w:rsidRPr="00446071">
        <w:rPr>
          <w:rFonts w:asciiTheme="majorHAnsi" w:hAnsiTheme="majorHAnsi"/>
        </w:rPr>
        <w:t>,</w:t>
      </w:r>
      <w:r w:rsidR="00553F5B" w:rsidRPr="00446071">
        <w:rPr>
          <w:rFonts w:asciiTheme="majorHAnsi" w:hAnsiTheme="majorHAnsi"/>
        </w:rPr>
        <w:t xml:space="preserve"> </w:t>
      </w:r>
      <w:proofErr w:type="spellStart"/>
      <w:r w:rsidR="00553F5B" w:rsidRPr="00446071">
        <w:rPr>
          <w:rFonts w:asciiTheme="majorHAnsi" w:hAnsiTheme="majorHAnsi"/>
        </w:rPr>
        <w:t>Mkushi</w:t>
      </w:r>
      <w:proofErr w:type="spellEnd"/>
      <w:r w:rsidR="00553F5B" w:rsidRPr="00446071">
        <w:rPr>
          <w:rFonts w:asciiTheme="majorHAnsi" w:hAnsiTheme="majorHAnsi"/>
        </w:rPr>
        <w:t xml:space="preserve">, </w:t>
      </w:r>
      <w:proofErr w:type="spellStart"/>
      <w:r w:rsidR="00553F5B" w:rsidRPr="00446071">
        <w:rPr>
          <w:rFonts w:asciiTheme="majorHAnsi" w:hAnsiTheme="majorHAnsi"/>
        </w:rPr>
        <w:t>Kawambwa</w:t>
      </w:r>
      <w:proofErr w:type="spellEnd"/>
      <w:r w:rsidR="000E7CDD" w:rsidRPr="00446071">
        <w:rPr>
          <w:rFonts w:asciiTheme="majorHAnsi" w:hAnsiTheme="majorHAnsi"/>
        </w:rPr>
        <w:t xml:space="preserve"> and </w:t>
      </w:r>
      <w:proofErr w:type="spellStart"/>
      <w:r w:rsidR="000E7CDD" w:rsidRPr="00446071">
        <w:rPr>
          <w:rFonts w:asciiTheme="majorHAnsi" w:hAnsiTheme="majorHAnsi"/>
        </w:rPr>
        <w:t>Kabwe</w:t>
      </w:r>
      <w:proofErr w:type="spellEnd"/>
      <w:r w:rsidR="000E7CDD" w:rsidRPr="00446071">
        <w:rPr>
          <w:rFonts w:asciiTheme="majorHAnsi" w:hAnsiTheme="majorHAnsi"/>
        </w:rPr>
        <w:t xml:space="preserve">. </w:t>
      </w:r>
      <w:r w:rsidR="001637F8" w:rsidRPr="00446071">
        <w:rPr>
          <w:rFonts w:asciiTheme="majorHAnsi" w:hAnsiTheme="majorHAnsi"/>
          <w:lang w:val="en-GB"/>
        </w:rPr>
        <w:t>The messages of the campaign are tailored to the comm</w:t>
      </w:r>
      <w:r w:rsidR="00886F9F" w:rsidRPr="00446071">
        <w:rPr>
          <w:rFonts w:asciiTheme="majorHAnsi" w:hAnsiTheme="majorHAnsi"/>
          <w:lang w:val="en-GB"/>
        </w:rPr>
        <w:t xml:space="preserve">unication channel being used. </w:t>
      </w:r>
      <w:r w:rsidR="001637F8" w:rsidRPr="00446071">
        <w:rPr>
          <w:rFonts w:asciiTheme="majorHAnsi" w:hAnsiTheme="majorHAnsi"/>
          <w:lang w:val="en-GB"/>
        </w:rPr>
        <w:t>It is important to note that mass media messages around MCP do not focus on abstinence</w:t>
      </w:r>
      <w:r w:rsidR="00362DBB" w:rsidRPr="00446071">
        <w:rPr>
          <w:rFonts w:asciiTheme="majorHAnsi" w:hAnsiTheme="majorHAnsi"/>
          <w:lang w:val="en-GB"/>
        </w:rPr>
        <w:t xml:space="preserve">; </w:t>
      </w:r>
      <w:r w:rsidR="001637F8" w:rsidRPr="00446071">
        <w:rPr>
          <w:rFonts w:asciiTheme="majorHAnsi" w:hAnsiTheme="majorHAnsi"/>
          <w:lang w:val="en-GB"/>
        </w:rPr>
        <w:t>however</w:t>
      </w:r>
      <w:r w:rsidR="00362DBB" w:rsidRPr="00446071">
        <w:rPr>
          <w:rFonts w:asciiTheme="majorHAnsi" w:hAnsiTheme="majorHAnsi"/>
          <w:lang w:val="en-GB"/>
        </w:rPr>
        <w:t>,</w:t>
      </w:r>
      <w:r w:rsidR="001637F8" w:rsidRPr="00446071">
        <w:rPr>
          <w:rFonts w:asciiTheme="majorHAnsi" w:hAnsiTheme="majorHAnsi"/>
          <w:lang w:val="en-GB"/>
        </w:rPr>
        <w:t xml:space="preserve"> at the community level through interpersonal communication activities, abstinence, while not the main message, is a part of the messages that are promoted.</w:t>
      </w:r>
    </w:p>
    <w:p w:rsidR="00915CB7" w:rsidRPr="00E35B12" w:rsidRDefault="0032195E" w:rsidP="00744896">
      <w:pPr>
        <w:pStyle w:val="ListParagraph"/>
        <w:numPr>
          <w:ilvl w:val="1"/>
          <w:numId w:val="1"/>
        </w:numPr>
        <w:ind w:left="634" w:hanging="634"/>
        <w:contextualSpacing w:val="0"/>
        <w:outlineLvl w:val="1"/>
        <w:rPr>
          <w:rFonts w:ascii="Tahoma" w:hAnsi="Tahoma" w:cs="Tahoma"/>
          <w:sz w:val="24"/>
          <w:szCs w:val="24"/>
          <w:lang w:val="en-GB"/>
        </w:rPr>
      </w:pPr>
      <w:bookmarkStart w:id="3" w:name="_Toc381966506"/>
      <w:r w:rsidRPr="00E35B12">
        <w:rPr>
          <w:rFonts w:ascii="Tahoma" w:hAnsi="Tahoma" w:cs="Tahoma"/>
          <w:sz w:val="24"/>
          <w:szCs w:val="24"/>
          <w:lang w:val="en-GB"/>
        </w:rPr>
        <w:t>HIV/AIDS Context In Zambia</w:t>
      </w:r>
      <w:bookmarkEnd w:id="3"/>
      <w:r w:rsidR="00CD2146" w:rsidRPr="00E35B12">
        <w:rPr>
          <w:rFonts w:ascii="Tahoma" w:hAnsi="Tahoma" w:cs="Tahoma"/>
          <w:sz w:val="24"/>
          <w:szCs w:val="24"/>
          <w:lang w:val="en-GB"/>
        </w:rPr>
        <w:t xml:space="preserve"> </w:t>
      </w:r>
    </w:p>
    <w:p w:rsidR="00662728" w:rsidRPr="00446071" w:rsidRDefault="00852B25" w:rsidP="00B57D3B">
      <w:pPr>
        <w:pStyle w:val="ListParagraph"/>
        <w:ind w:left="0"/>
        <w:rPr>
          <w:rFonts w:asciiTheme="majorHAnsi" w:hAnsiTheme="majorHAnsi"/>
          <w:lang w:val="en-GB"/>
        </w:rPr>
      </w:pPr>
      <w:r w:rsidRPr="00446071">
        <w:rPr>
          <w:rFonts w:asciiTheme="majorHAnsi" w:hAnsiTheme="majorHAnsi"/>
          <w:lang w:val="en-GB"/>
        </w:rPr>
        <w:t xml:space="preserve">The Safe Love campaign is a key campaign for </w:t>
      </w:r>
      <w:proofErr w:type="spellStart"/>
      <w:r w:rsidR="00403345" w:rsidRPr="00446071">
        <w:rPr>
          <w:rFonts w:asciiTheme="majorHAnsi" w:hAnsiTheme="majorHAnsi"/>
          <w:lang w:val="en-GB"/>
        </w:rPr>
        <w:t>MoH</w:t>
      </w:r>
      <w:proofErr w:type="spellEnd"/>
      <w:r w:rsidRPr="00446071">
        <w:rPr>
          <w:rFonts w:asciiTheme="majorHAnsi" w:hAnsiTheme="majorHAnsi"/>
          <w:lang w:val="en-GB"/>
        </w:rPr>
        <w:t>, given the tremendous burden of HIV that the country faces</w:t>
      </w:r>
      <w:r w:rsidR="006E48B6" w:rsidRPr="00446071">
        <w:rPr>
          <w:rFonts w:asciiTheme="majorHAnsi" w:hAnsiTheme="majorHAnsi"/>
          <w:lang w:val="en-GB"/>
        </w:rPr>
        <w:t xml:space="preserve"> and the country’s strong commitment to </w:t>
      </w:r>
      <w:r w:rsidR="00362DBB" w:rsidRPr="00446071">
        <w:rPr>
          <w:rFonts w:asciiTheme="majorHAnsi" w:hAnsiTheme="majorHAnsi"/>
          <w:lang w:val="en-GB"/>
        </w:rPr>
        <w:t xml:space="preserve">reducing </w:t>
      </w:r>
      <w:r w:rsidR="006E48B6" w:rsidRPr="00446071">
        <w:rPr>
          <w:rFonts w:asciiTheme="majorHAnsi" w:hAnsiTheme="majorHAnsi"/>
          <w:lang w:val="en-GB"/>
        </w:rPr>
        <w:t>HIV prevalence</w:t>
      </w:r>
      <w:r w:rsidR="00D61C48" w:rsidRPr="00446071">
        <w:rPr>
          <w:rFonts w:asciiTheme="majorHAnsi" w:hAnsiTheme="majorHAnsi"/>
          <w:lang w:val="en-GB"/>
        </w:rPr>
        <w:t xml:space="preserve">. </w:t>
      </w:r>
      <w:r w:rsidR="00662728" w:rsidRPr="00446071">
        <w:rPr>
          <w:rFonts w:asciiTheme="majorHAnsi" w:hAnsiTheme="majorHAnsi"/>
          <w:lang w:val="en-GB"/>
        </w:rPr>
        <w:t xml:space="preserve">In Zambia, </w:t>
      </w:r>
      <w:r w:rsidRPr="00446071">
        <w:rPr>
          <w:rFonts w:asciiTheme="majorHAnsi" w:hAnsiTheme="majorHAnsi"/>
          <w:lang w:val="en-GB"/>
        </w:rPr>
        <w:t xml:space="preserve">while </w:t>
      </w:r>
      <w:r w:rsidR="00662728" w:rsidRPr="00446071">
        <w:rPr>
          <w:rFonts w:asciiTheme="majorHAnsi" w:hAnsiTheme="majorHAnsi"/>
          <w:lang w:val="en-GB"/>
        </w:rPr>
        <w:t>HIV prevalence has declined slightly</w:t>
      </w:r>
      <w:r w:rsidR="00362DBB" w:rsidRPr="00446071">
        <w:rPr>
          <w:rFonts w:asciiTheme="majorHAnsi" w:hAnsiTheme="majorHAnsi"/>
          <w:lang w:val="en-GB"/>
        </w:rPr>
        <w:t>,</w:t>
      </w:r>
      <w:r w:rsidR="00662728" w:rsidRPr="00446071">
        <w:rPr>
          <w:rFonts w:asciiTheme="majorHAnsi" w:hAnsiTheme="majorHAnsi"/>
          <w:lang w:val="en-GB"/>
        </w:rPr>
        <w:t xml:space="preserve"> from 15.6</w:t>
      </w:r>
      <w:r w:rsidR="009602FA" w:rsidRPr="00446071">
        <w:rPr>
          <w:rFonts w:asciiTheme="majorHAnsi" w:hAnsiTheme="majorHAnsi"/>
          <w:lang w:val="en-GB"/>
        </w:rPr>
        <w:t xml:space="preserve"> percent</w:t>
      </w:r>
      <w:r w:rsidR="00662728" w:rsidRPr="00446071">
        <w:rPr>
          <w:rFonts w:asciiTheme="majorHAnsi" w:hAnsiTheme="majorHAnsi"/>
          <w:lang w:val="en-GB"/>
        </w:rPr>
        <w:t xml:space="preserve"> in 2001–2002 to 14.3</w:t>
      </w:r>
      <w:r w:rsidR="009602FA" w:rsidRPr="00446071">
        <w:rPr>
          <w:rFonts w:asciiTheme="majorHAnsi" w:hAnsiTheme="majorHAnsi"/>
          <w:lang w:val="en-GB"/>
        </w:rPr>
        <w:t xml:space="preserve"> percent</w:t>
      </w:r>
      <w:r w:rsidR="00662728" w:rsidRPr="00446071">
        <w:rPr>
          <w:rFonts w:asciiTheme="majorHAnsi" w:hAnsiTheme="majorHAnsi"/>
          <w:lang w:val="en-GB"/>
        </w:rPr>
        <w:t xml:space="preserve"> in 2007</w:t>
      </w:r>
      <w:r w:rsidRPr="00446071">
        <w:rPr>
          <w:rFonts w:asciiTheme="majorHAnsi" w:hAnsiTheme="majorHAnsi"/>
          <w:lang w:val="en-GB"/>
        </w:rPr>
        <w:t xml:space="preserve">, it still </w:t>
      </w:r>
      <w:r w:rsidR="00050000" w:rsidRPr="00446071">
        <w:rPr>
          <w:rFonts w:asciiTheme="majorHAnsi" w:hAnsiTheme="majorHAnsi"/>
          <w:lang w:val="en-GB"/>
        </w:rPr>
        <w:t xml:space="preserve">is </w:t>
      </w:r>
      <w:r w:rsidRPr="00446071">
        <w:rPr>
          <w:rFonts w:asciiTheme="majorHAnsi" w:hAnsiTheme="majorHAnsi"/>
          <w:lang w:val="en-GB"/>
        </w:rPr>
        <w:t>one of the highest prevalence rates in the world</w:t>
      </w:r>
      <w:r w:rsidR="00662728" w:rsidRPr="00446071">
        <w:rPr>
          <w:rFonts w:asciiTheme="majorHAnsi" w:hAnsiTheme="majorHAnsi"/>
          <w:lang w:val="en-GB"/>
        </w:rPr>
        <w:t xml:space="preserve">. </w:t>
      </w:r>
      <w:r w:rsidR="00362DBB" w:rsidRPr="00446071">
        <w:rPr>
          <w:rFonts w:asciiTheme="majorHAnsi" w:hAnsiTheme="majorHAnsi"/>
          <w:lang w:val="en-GB"/>
        </w:rPr>
        <w:t xml:space="preserve"> </w:t>
      </w:r>
      <w:r w:rsidR="00662728" w:rsidRPr="00446071">
        <w:rPr>
          <w:rFonts w:asciiTheme="majorHAnsi" w:hAnsiTheme="majorHAnsi"/>
          <w:lang w:val="en-GB"/>
        </w:rPr>
        <w:t>Women continue to bear a greater burden than men, with 16.1</w:t>
      </w:r>
      <w:r w:rsidR="009602FA" w:rsidRPr="00446071">
        <w:rPr>
          <w:rFonts w:asciiTheme="majorHAnsi" w:hAnsiTheme="majorHAnsi"/>
          <w:lang w:val="en-GB"/>
        </w:rPr>
        <w:t xml:space="preserve"> percent</w:t>
      </w:r>
      <w:r w:rsidR="00662728" w:rsidRPr="00446071">
        <w:rPr>
          <w:rFonts w:asciiTheme="majorHAnsi" w:hAnsiTheme="majorHAnsi"/>
          <w:lang w:val="en-GB"/>
        </w:rPr>
        <w:t xml:space="preserve"> of women infected with HIV compared to only 12.3</w:t>
      </w:r>
      <w:r w:rsidR="009602FA" w:rsidRPr="00446071">
        <w:rPr>
          <w:rFonts w:asciiTheme="majorHAnsi" w:hAnsiTheme="majorHAnsi"/>
          <w:lang w:val="en-GB"/>
        </w:rPr>
        <w:t xml:space="preserve"> percent</w:t>
      </w:r>
      <w:r w:rsidR="00662728" w:rsidRPr="00446071">
        <w:rPr>
          <w:rFonts w:asciiTheme="majorHAnsi" w:hAnsiTheme="majorHAnsi"/>
          <w:lang w:val="en-GB"/>
        </w:rPr>
        <w:t xml:space="preserve"> of men</w:t>
      </w:r>
      <w:r w:rsidR="00C27158" w:rsidRPr="00446071">
        <w:rPr>
          <w:rFonts w:asciiTheme="majorHAnsi" w:hAnsiTheme="majorHAnsi"/>
          <w:lang w:val="en-GB"/>
        </w:rPr>
        <w:t xml:space="preserve"> (CSO et al, 200</w:t>
      </w:r>
      <w:r w:rsidR="00030316" w:rsidRPr="00446071">
        <w:rPr>
          <w:rFonts w:asciiTheme="majorHAnsi" w:hAnsiTheme="majorHAnsi"/>
          <w:lang w:val="en-GB"/>
        </w:rPr>
        <w:t>9</w:t>
      </w:r>
      <w:r w:rsidR="00C27158" w:rsidRPr="00446071">
        <w:rPr>
          <w:rFonts w:asciiTheme="majorHAnsi" w:hAnsiTheme="majorHAnsi"/>
          <w:lang w:val="en-GB"/>
        </w:rPr>
        <w:t>).</w:t>
      </w:r>
      <w:r w:rsidR="00662728" w:rsidRPr="00446071">
        <w:rPr>
          <w:rFonts w:asciiTheme="majorHAnsi" w:hAnsiTheme="majorHAnsi"/>
          <w:lang w:val="en-GB"/>
        </w:rPr>
        <w:t xml:space="preserve"> </w:t>
      </w:r>
      <w:r w:rsidR="00362DBB" w:rsidRPr="00446071">
        <w:rPr>
          <w:rFonts w:asciiTheme="majorHAnsi" w:hAnsiTheme="majorHAnsi"/>
          <w:lang w:val="en-GB"/>
        </w:rPr>
        <w:t xml:space="preserve"> </w:t>
      </w:r>
      <w:r w:rsidR="00662728" w:rsidRPr="00446071">
        <w:rPr>
          <w:rFonts w:asciiTheme="majorHAnsi" w:hAnsiTheme="majorHAnsi"/>
          <w:lang w:val="en-GB"/>
        </w:rPr>
        <w:t>Adult HIV prevalence</w:t>
      </w:r>
      <w:r w:rsidR="00C955D2" w:rsidRPr="00446071">
        <w:rPr>
          <w:rFonts w:asciiTheme="majorHAnsi" w:hAnsiTheme="majorHAnsi"/>
          <w:lang w:val="en-GB"/>
        </w:rPr>
        <w:t xml:space="preserve"> remains higher in urban areas, at 19.7</w:t>
      </w:r>
      <w:r w:rsidR="009602FA" w:rsidRPr="00446071">
        <w:rPr>
          <w:rFonts w:asciiTheme="majorHAnsi" w:hAnsiTheme="majorHAnsi"/>
          <w:lang w:val="en-GB"/>
        </w:rPr>
        <w:t xml:space="preserve"> percent</w:t>
      </w:r>
      <w:r w:rsidR="00362DBB" w:rsidRPr="00446071">
        <w:rPr>
          <w:rFonts w:asciiTheme="majorHAnsi" w:hAnsiTheme="majorHAnsi"/>
          <w:lang w:val="en-GB"/>
        </w:rPr>
        <w:t>,</w:t>
      </w:r>
      <w:r w:rsidR="00C955D2" w:rsidRPr="00446071">
        <w:rPr>
          <w:rFonts w:asciiTheme="majorHAnsi" w:hAnsiTheme="majorHAnsi"/>
          <w:lang w:val="en-GB"/>
        </w:rPr>
        <w:t xml:space="preserve"> compared </w:t>
      </w:r>
      <w:r w:rsidR="00C955D2" w:rsidRPr="00446071">
        <w:rPr>
          <w:rFonts w:asciiTheme="majorHAnsi" w:hAnsiTheme="majorHAnsi"/>
          <w:lang w:val="en-GB"/>
        </w:rPr>
        <w:lastRenderedPageBreak/>
        <w:t>to rural areas, at 10.3</w:t>
      </w:r>
      <w:r w:rsidR="009602FA" w:rsidRPr="00446071">
        <w:rPr>
          <w:rFonts w:asciiTheme="majorHAnsi" w:hAnsiTheme="majorHAnsi"/>
          <w:lang w:val="en-GB"/>
        </w:rPr>
        <w:t xml:space="preserve"> percent</w:t>
      </w:r>
      <w:r w:rsidR="00C955D2" w:rsidRPr="00446071">
        <w:rPr>
          <w:rFonts w:asciiTheme="majorHAnsi" w:hAnsiTheme="majorHAnsi"/>
          <w:lang w:val="en-GB"/>
        </w:rPr>
        <w:t xml:space="preserve"> (</w:t>
      </w:r>
      <w:r w:rsidR="006E48B6" w:rsidRPr="00446071">
        <w:rPr>
          <w:rFonts w:asciiTheme="majorHAnsi" w:hAnsiTheme="majorHAnsi"/>
          <w:lang w:val="en-GB"/>
        </w:rPr>
        <w:t>CSO et al, 200</w:t>
      </w:r>
      <w:r w:rsidR="00030316" w:rsidRPr="00446071">
        <w:rPr>
          <w:rFonts w:asciiTheme="majorHAnsi" w:hAnsiTheme="majorHAnsi"/>
          <w:lang w:val="en-GB"/>
        </w:rPr>
        <w:t>9</w:t>
      </w:r>
      <w:r w:rsidR="00C955D2" w:rsidRPr="00446071">
        <w:rPr>
          <w:rFonts w:asciiTheme="majorHAnsi" w:hAnsiTheme="majorHAnsi"/>
          <w:lang w:val="en-GB"/>
        </w:rPr>
        <w:t>)</w:t>
      </w:r>
      <w:r w:rsidR="00662728" w:rsidRPr="00446071">
        <w:rPr>
          <w:rFonts w:asciiTheme="majorHAnsi" w:hAnsiTheme="majorHAnsi"/>
          <w:lang w:val="en-GB"/>
        </w:rPr>
        <w:t xml:space="preserve">. </w:t>
      </w:r>
      <w:r w:rsidR="00362DBB" w:rsidRPr="00446071">
        <w:rPr>
          <w:rFonts w:asciiTheme="majorHAnsi" w:hAnsiTheme="majorHAnsi"/>
          <w:lang w:val="en-GB"/>
        </w:rPr>
        <w:t xml:space="preserve"> </w:t>
      </w:r>
      <w:r w:rsidR="0032195E" w:rsidRPr="00446071">
        <w:rPr>
          <w:rFonts w:asciiTheme="majorHAnsi" w:hAnsiTheme="majorHAnsi"/>
          <w:lang w:val="en-GB"/>
        </w:rPr>
        <w:t xml:space="preserve">The </w:t>
      </w:r>
      <w:r w:rsidR="006A747B" w:rsidRPr="00446071">
        <w:rPr>
          <w:rFonts w:asciiTheme="majorHAnsi" w:hAnsiTheme="majorHAnsi"/>
          <w:lang w:val="en-GB"/>
        </w:rPr>
        <w:t>predomina</w:t>
      </w:r>
      <w:r w:rsidR="00C8410C" w:rsidRPr="00446071">
        <w:rPr>
          <w:rFonts w:asciiTheme="majorHAnsi" w:hAnsiTheme="majorHAnsi"/>
          <w:lang w:val="en-GB"/>
        </w:rPr>
        <w:t>nt</w:t>
      </w:r>
      <w:r w:rsidR="0032195E" w:rsidRPr="00446071">
        <w:rPr>
          <w:rFonts w:asciiTheme="majorHAnsi" w:hAnsiTheme="majorHAnsi"/>
          <w:lang w:val="en-GB"/>
        </w:rPr>
        <w:t xml:space="preserve"> mode of HIV transmission in Zambia is </w:t>
      </w:r>
      <w:r w:rsidR="006A747B" w:rsidRPr="00446071">
        <w:rPr>
          <w:rFonts w:asciiTheme="majorHAnsi" w:hAnsiTheme="majorHAnsi"/>
          <w:lang w:val="en-GB"/>
        </w:rPr>
        <w:t xml:space="preserve">through heterosexual contact, followed by </w:t>
      </w:r>
      <w:r w:rsidR="00362DBB" w:rsidRPr="00446071">
        <w:rPr>
          <w:rFonts w:asciiTheme="majorHAnsi" w:hAnsiTheme="majorHAnsi"/>
          <w:lang w:val="en-GB"/>
        </w:rPr>
        <w:t>MTCT</w:t>
      </w:r>
      <w:r w:rsidR="009A285C" w:rsidRPr="00446071">
        <w:rPr>
          <w:rFonts w:asciiTheme="majorHAnsi" w:hAnsiTheme="majorHAnsi"/>
          <w:lang w:val="en-GB"/>
        </w:rPr>
        <w:t xml:space="preserve"> (</w:t>
      </w:r>
      <w:r w:rsidR="00030316" w:rsidRPr="00446071">
        <w:rPr>
          <w:rFonts w:asciiTheme="majorHAnsi" w:hAnsiTheme="majorHAnsi"/>
          <w:lang w:val="en-GB"/>
        </w:rPr>
        <w:t>CSO et al, 2010</w:t>
      </w:r>
      <w:r w:rsidR="009A285C" w:rsidRPr="00446071">
        <w:rPr>
          <w:rFonts w:asciiTheme="majorHAnsi" w:hAnsiTheme="majorHAnsi"/>
          <w:lang w:val="en-GB"/>
        </w:rPr>
        <w:t>)</w:t>
      </w:r>
      <w:r w:rsidR="00B04BF3" w:rsidRPr="00446071">
        <w:rPr>
          <w:rFonts w:asciiTheme="majorHAnsi" w:hAnsiTheme="majorHAnsi"/>
          <w:lang w:val="en-GB"/>
        </w:rPr>
        <w:t xml:space="preserve">. </w:t>
      </w:r>
    </w:p>
    <w:p w:rsidR="006A747B" w:rsidRPr="00446071" w:rsidRDefault="006E48B6" w:rsidP="00B57D3B">
      <w:pPr>
        <w:rPr>
          <w:rFonts w:asciiTheme="majorHAnsi" w:hAnsiTheme="majorHAnsi"/>
          <w:lang w:val="en-GB"/>
        </w:rPr>
      </w:pPr>
      <w:r w:rsidRPr="00446071">
        <w:rPr>
          <w:rFonts w:asciiTheme="majorHAnsi" w:hAnsiTheme="majorHAnsi"/>
          <w:lang w:val="en-GB"/>
        </w:rPr>
        <w:t xml:space="preserve">According to </w:t>
      </w:r>
      <w:r w:rsidR="00F83B1B" w:rsidRPr="00446071">
        <w:rPr>
          <w:rFonts w:asciiTheme="majorHAnsi" w:hAnsiTheme="majorHAnsi"/>
          <w:lang w:val="en-GB"/>
        </w:rPr>
        <w:t>model</w:t>
      </w:r>
      <w:r w:rsidR="001262BE" w:rsidRPr="00446071">
        <w:rPr>
          <w:rFonts w:asciiTheme="majorHAnsi" w:hAnsiTheme="majorHAnsi"/>
          <w:lang w:val="en-GB"/>
        </w:rPr>
        <w:t>l</w:t>
      </w:r>
      <w:r w:rsidR="00F83B1B" w:rsidRPr="00446071">
        <w:rPr>
          <w:rFonts w:asciiTheme="majorHAnsi" w:hAnsiTheme="majorHAnsi"/>
          <w:lang w:val="en-GB"/>
        </w:rPr>
        <w:t xml:space="preserve">ed data presented in </w:t>
      </w:r>
      <w:r w:rsidRPr="00446071">
        <w:rPr>
          <w:rFonts w:asciiTheme="majorHAnsi" w:hAnsiTheme="majorHAnsi"/>
          <w:lang w:val="en-GB"/>
        </w:rPr>
        <w:t>the Zambia HIV Prevention Response and Modes of Transmission Analysis Report (</w:t>
      </w:r>
      <w:proofErr w:type="spellStart"/>
      <w:r w:rsidR="00D3095E" w:rsidRPr="00446071">
        <w:rPr>
          <w:rFonts w:asciiTheme="majorHAnsi" w:hAnsiTheme="majorHAnsi"/>
          <w:lang w:val="en-GB"/>
        </w:rPr>
        <w:t>MoH</w:t>
      </w:r>
      <w:proofErr w:type="spellEnd"/>
      <w:r w:rsidR="00D3095E" w:rsidRPr="00446071">
        <w:rPr>
          <w:rFonts w:asciiTheme="majorHAnsi" w:hAnsiTheme="majorHAnsi"/>
          <w:lang w:val="en-GB"/>
        </w:rPr>
        <w:t xml:space="preserve">, </w:t>
      </w:r>
      <w:r w:rsidRPr="00446071">
        <w:rPr>
          <w:rFonts w:asciiTheme="majorHAnsi" w:hAnsiTheme="majorHAnsi"/>
          <w:lang w:val="en-GB"/>
        </w:rPr>
        <w:t>2009),</w:t>
      </w:r>
      <w:r w:rsidR="0032195E" w:rsidRPr="00446071">
        <w:rPr>
          <w:rFonts w:asciiTheme="majorHAnsi" w:hAnsiTheme="majorHAnsi"/>
          <w:lang w:val="en-GB"/>
        </w:rPr>
        <w:t xml:space="preserve"> 71</w:t>
      </w:r>
      <w:r w:rsidR="009602FA" w:rsidRPr="00446071">
        <w:rPr>
          <w:rFonts w:asciiTheme="majorHAnsi" w:hAnsiTheme="majorHAnsi"/>
          <w:lang w:val="en-GB"/>
        </w:rPr>
        <w:t xml:space="preserve"> percent</w:t>
      </w:r>
      <w:r w:rsidR="0032195E" w:rsidRPr="00446071">
        <w:rPr>
          <w:rFonts w:asciiTheme="majorHAnsi" w:hAnsiTheme="majorHAnsi"/>
          <w:lang w:val="en-GB"/>
        </w:rPr>
        <w:t xml:space="preserve"> of new infections </w:t>
      </w:r>
      <w:r w:rsidR="00F83B1B" w:rsidRPr="00446071">
        <w:rPr>
          <w:rFonts w:asciiTheme="majorHAnsi" w:hAnsiTheme="majorHAnsi"/>
          <w:lang w:val="en-GB"/>
        </w:rPr>
        <w:t>are a</w:t>
      </w:r>
      <w:r w:rsidR="0032195E" w:rsidRPr="00446071">
        <w:rPr>
          <w:rFonts w:asciiTheme="majorHAnsi" w:hAnsiTheme="majorHAnsi"/>
          <w:lang w:val="en-GB"/>
        </w:rPr>
        <w:t xml:space="preserve"> result of </w:t>
      </w:r>
      <w:r w:rsidR="00F83B1B" w:rsidRPr="00446071">
        <w:rPr>
          <w:rFonts w:asciiTheme="majorHAnsi" w:hAnsiTheme="majorHAnsi"/>
          <w:lang w:val="en-GB"/>
        </w:rPr>
        <w:t xml:space="preserve">sex with </w:t>
      </w:r>
      <w:proofErr w:type="spellStart"/>
      <w:r w:rsidR="00F83B1B" w:rsidRPr="00446071">
        <w:rPr>
          <w:rFonts w:asciiTheme="majorHAnsi" w:hAnsiTheme="majorHAnsi"/>
          <w:lang w:val="en-GB"/>
        </w:rPr>
        <w:t>nonregular</w:t>
      </w:r>
      <w:proofErr w:type="spellEnd"/>
      <w:r w:rsidR="00F83B1B" w:rsidRPr="00446071">
        <w:rPr>
          <w:rFonts w:asciiTheme="majorHAnsi" w:hAnsiTheme="majorHAnsi"/>
          <w:lang w:val="en-GB"/>
        </w:rPr>
        <w:t xml:space="preserve"> partners, including being </w:t>
      </w:r>
      <w:r w:rsidR="00362DBB" w:rsidRPr="00446071">
        <w:rPr>
          <w:rFonts w:asciiTheme="majorHAnsi" w:hAnsiTheme="majorHAnsi"/>
          <w:lang w:val="en-GB"/>
        </w:rPr>
        <w:t xml:space="preserve">the </w:t>
      </w:r>
      <w:proofErr w:type="spellStart"/>
      <w:r w:rsidR="00362DBB" w:rsidRPr="00446071">
        <w:rPr>
          <w:rFonts w:asciiTheme="majorHAnsi" w:hAnsiTheme="majorHAnsi"/>
          <w:lang w:val="en-GB"/>
        </w:rPr>
        <w:t>nonregular</w:t>
      </w:r>
      <w:proofErr w:type="spellEnd"/>
      <w:r w:rsidR="00362DBB" w:rsidRPr="00446071">
        <w:rPr>
          <w:rFonts w:asciiTheme="majorHAnsi" w:hAnsiTheme="majorHAnsi"/>
          <w:lang w:val="en-GB"/>
        </w:rPr>
        <w:t xml:space="preserve"> par</w:t>
      </w:r>
      <w:r w:rsidR="00403345" w:rsidRPr="00446071">
        <w:rPr>
          <w:rFonts w:asciiTheme="majorHAnsi" w:hAnsiTheme="majorHAnsi"/>
          <w:lang w:val="en-GB"/>
        </w:rPr>
        <w:t>t</w:t>
      </w:r>
      <w:r w:rsidR="00362DBB" w:rsidRPr="00446071">
        <w:rPr>
          <w:rFonts w:asciiTheme="majorHAnsi" w:hAnsiTheme="majorHAnsi"/>
          <w:lang w:val="en-GB"/>
        </w:rPr>
        <w:t xml:space="preserve">ner </w:t>
      </w:r>
      <w:r w:rsidR="00F83B1B" w:rsidRPr="00446071">
        <w:rPr>
          <w:rFonts w:asciiTheme="majorHAnsi" w:hAnsiTheme="majorHAnsi"/>
          <w:lang w:val="en-GB"/>
        </w:rPr>
        <w:t>or having one, or having a partner who has one or more other sexual partners</w:t>
      </w:r>
      <w:r w:rsidR="00B04BF3" w:rsidRPr="00446071">
        <w:rPr>
          <w:rFonts w:asciiTheme="majorHAnsi" w:hAnsiTheme="majorHAnsi"/>
          <w:lang w:val="en-GB"/>
        </w:rPr>
        <w:t xml:space="preserve">. </w:t>
      </w:r>
      <w:r w:rsidR="009304DB" w:rsidRPr="00446071">
        <w:rPr>
          <w:rFonts w:asciiTheme="majorHAnsi" w:hAnsiTheme="majorHAnsi"/>
        </w:rPr>
        <w:t xml:space="preserve">The emphasis on reduction of </w:t>
      </w:r>
      <w:r w:rsidR="00734FD3" w:rsidRPr="00446071">
        <w:rPr>
          <w:rFonts w:asciiTheme="majorHAnsi" w:hAnsiTheme="majorHAnsi"/>
        </w:rPr>
        <w:t>concurrent</w:t>
      </w:r>
      <w:r w:rsidR="009304DB" w:rsidRPr="00446071">
        <w:rPr>
          <w:rFonts w:asciiTheme="majorHAnsi" w:hAnsiTheme="majorHAnsi"/>
        </w:rPr>
        <w:t xml:space="preserve"> partnerships as a means to reduce the spread of HIV is </w:t>
      </w:r>
      <w:r w:rsidR="00F83B1B" w:rsidRPr="00446071">
        <w:rPr>
          <w:rFonts w:asciiTheme="majorHAnsi" w:hAnsiTheme="majorHAnsi"/>
          <w:lang w:val="en-GB"/>
        </w:rPr>
        <w:t xml:space="preserve">therefore an incredibly important one, as research shows that individuals involved in concurrent partnerships are at a much higher risk for HIV and that concurrent partnerships amplify the rate of HIV spread (Morris &amp; </w:t>
      </w:r>
      <w:proofErr w:type="spellStart"/>
      <w:r w:rsidR="00F83B1B" w:rsidRPr="00446071">
        <w:rPr>
          <w:rFonts w:asciiTheme="majorHAnsi" w:hAnsiTheme="majorHAnsi"/>
          <w:lang w:val="en-GB"/>
        </w:rPr>
        <w:t>Kretzschmar</w:t>
      </w:r>
      <w:proofErr w:type="spellEnd"/>
      <w:r w:rsidR="00F83B1B" w:rsidRPr="00446071">
        <w:rPr>
          <w:rFonts w:asciiTheme="majorHAnsi" w:hAnsiTheme="majorHAnsi"/>
          <w:lang w:val="en-GB"/>
        </w:rPr>
        <w:t>, 1997)</w:t>
      </w:r>
      <w:r w:rsidR="00B04BF3" w:rsidRPr="00446071">
        <w:rPr>
          <w:rFonts w:asciiTheme="majorHAnsi" w:hAnsiTheme="majorHAnsi"/>
          <w:lang w:val="en-GB"/>
        </w:rPr>
        <w:t xml:space="preserve">. </w:t>
      </w:r>
    </w:p>
    <w:p w:rsidR="00C8410C" w:rsidRPr="00446071" w:rsidRDefault="00F83B1B" w:rsidP="00B57D3B">
      <w:pPr>
        <w:rPr>
          <w:rFonts w:asciiTheme="majorHAnsi" w:hAnsiTheme="majorHAnsi"/>
          <w:lang w:val="en-GB"/>
        </w:rPr>
      </w:pPr>
      <w:r w:rsidRPr="00446071">
        <w:rPr>
          <w:rFonts w:asciiTheme="majorHAnsi" w:hAnsiTheme="majorHAnsi"/>
          <w:lang w:val="en-GB"/>
        </w:rPr>
        <w:t xml:space="preserve">According to the 2007 </w:t>
      </w:r>
      <w:r w:rsidR="00050000" w:rsidRPr="00446071">
        <w:rPr>
          <w:rFonts w:asciiTheme="majorHAnsi" w:hAnsiTheme="majorHAnsi"/>
          <w:lang w:val="en-GB"/>
        </w:rPr>
        <w:t xml:space="preserve">Zambia </w:t>
      </w:r>
      <w:r w:rsidRPr="00446071">
        <w:rPr>
          <w:rFonts w:asciiTheme="majorHAnsi" w:hAnsiTheme="majorHAnsi"/>
          <w:lang w:val="en-GB"/>
        </w:rPr>
        <w:t>Demographic and Health Survey, a</w:t>
      </w:r>
      <w:r w:rsidR="009602FA" w:rsidRPr="00446071">
        <w:rPr>
          <w:rFonts w:asciiTheme="majorHAnsi" w:hAnsiTheme="majorHAnsi"/>
          <w:lang w:val="en-GB"/>
        </w:rPr>
        <w:t>n estimated 14.1</w:t>
      </w:r>
      <w:r w:rsidR="00E75F63" w:rsidRPr="00446071">
        <w:rPr>
          <w:rFonts w:asciiTheme="majorHAnsi" w:hAnsiTheme="majorHAnsi"/>
          <w:lang w:val="en-GB"/>
        </w:rPr>
        <w:t xml:space="preserve"> </w:t>
      </w:r>
      <w:r w:rsidR="00030CFB" w:rsidRPr="00446071">
        <w:rPr>
          <w:rFonts w:asciiTheme="majorHAnsi" w:hAnsiTheme="majorHAnsi"/>
          <w:lang w:val="en-GB"/>
        </w:rPr>
        <w:t xml:space="preserve">and 1.2 </w:t>
      </w:r>
      <w:r w:rsidR="009602FA" w:rsidRPr="00446071">
        <w:rPr>
          <w:rFonts w:asciiTheme="majorHAnsi" w:hAnsiTheme="majorHAnsi"/>
          <w:lang w:val="en-GB"/>
        </w:rPr>
        <w:t>percent of</w:t>
      </w:r>
      <w:r w:rsidR="006A747B" w:rsidRPr="00446071">
        <w:rPr>
          <w:rFonts w:asciiTheme="majorHAnsi" w:hAnsiTheme="majorHAnsi"/>
          <w:lang w:val="en-GB"/>
        </w:rPr>
        <w:t xml:space="preserve"> men </w:t>
      </w:r>
      <w:r w:rsidR="00030CFB" w:rsidRPr="00446071">
        <w:rPr>
          <w:rFonts w:asciiTheme="majorHAnsi" w:hAnsiTheme="majorHAnsi"/>
          <w:lang w:val="en-GB"/>
        </w:rPr>
        <w:t xml:space="preserve">and women, respectively, </w:t>
      </w:r>
      <w:r w:rsidR="006A747B" w:rsidRPr="00446071">
        <w:rPr>
          <w:rFonts w:asciiTheme="majorHAnsi" w:hAnsiTheme="majorHAnsi"/>
          <w:lang w:val="en-GB"/>
        </w:rPr>
        <w:t xml:space="preserve">report having </w:t>
      </w:r>
      <w:r w:rsidR="00030CFB" w:rsidRPr="00446071">
        <w:rPr>
          <w:rFonts w:asciiTheme="majorHAnsi" w:hAnsiTheme="majorHAnsi"/>
          <w:lang w:val="en-GB"/>
        </w:rPr>
        <w:t xml:space="preserve">had more than </w:t>
      </w:r>
      <w:r w:rsidR="00AB5281" w:rsidRPr="00446071">
        <w:rPr>
          <w:rFonts w:asciiTheme="majorHAnsi" w:hAnsiTheme="majorHAnsi"/>
          <w:lang w:val="en-GB"/>
        </w:rPr>
        <w:t xml:space="preserve">two </w:t>
      </w:r>
      <w:r w:rsidR="00030CFB" w:rsidRPr="00446071">
        <w:rPr>
          <w:rFonts w:asciiTheme="majorHAnsi" w:hAnsiTheme="majorHAnsi"/>
          <w:lang w:val="en-GB"/>
        </w:rPr>
        <w:t>partners in the past 12 months</w:t>
      </w:r>
      <w:r w:rsidR="00B04BF3" w:rsidRPr="00446071">
        <w:rPr>
          <w:rFonts w:asciiTheme="majorHAnsi" w:hAnsiTheme="majorHAnsi"/>
          <w:lang w:val="en-GB"/>
        </w:rPr>
        <w:t xml:space="preserve">. </w:t>
      </w:r>
      <w:r w:rsidR="00AB5281" w:rsidRPr="00446071">
        <w:rPr>
          <w:rFonts w:asciiTheme="majorHAnsi" w:hAnsiTheme="majorHAnsi"/>
          <w:lang w:val="en-GB"/>
        </w:rPr>
        <w:t xml:space="preserve"> </w:t>
      </w:r>
      <w:r w:rsidR="00030CFB" w:rsidRPr="00446071">
        <w:rPr>
          <w:rFonts w:asciiTheme="majorHAnsi" w:hAnsiTheme="majorHAnsi"/>
          <w:lang w:val="en-GB"/>
        </w:rPr>
        <w:t>However, according to a more recent study</w:t>
      </w:r>
      <w:r w:rsidR="009E60E1" w:rsidRPr="00446071">
        <w:rPr>
          <w:rFonts w:asciiTheme="majorHAnsi" w:hAnsiTheme="majorHAnsi"/>
          <w:lang w:val="en-GB"/>
        </w:rPr>
        <w:t xml:space="preserve"> carried out in 2009</w:t>
      </w:r>
      <w:r w:rsidR="00030CFB" w:rsidRPr="00446071">
        <w:rPr>
          <w:rFonts w:asciiTheme="majorHAnsi" w:hAnsiTheme="majorHAnsi"/>
          <w:lang w:val="en-GB"/>
        </w:rPr>
        <w:t>, more than 70 percent of men and just under half of the women included in the study reported having had overlapping concurrent relationships during the past 12 months (FHI, 2010</w:t>
      </w:r>
      <w:r w:rsidR="00400056" w:rsidRPr="00446071">
        <w:rPr>
          <w:rFonts w:asciiTheme="majorHAnsi" w:hAnsiTheme="majorHAnsi"/>
          <w:lang w:val="en-GB"/>
        </w:rPr>
        <w:t xml:space="preserve"> and UNAIDS et al, 2010</w:t>
      </w:r>
      <w:r w:rsidR="00030CFB" w:rsidRPr="00446071">
        <w:rPr>
          <w:rFonts w:asciiTheme="majorHAnsi" w:hAnsiTheme="majorHAnsi"/>
          <w:lang w:val="en-GB"/>
        </w:rPr>
        <w:t>)</w:t>
      </w:r>
      <w:r w:rsidR="00B04BF3" w:rsidRPr="00446071">
        <w:rPr>
          <w:rFonts w:asciiTheme="majorHAnsi" w:hAnsiTheme="majorHAnsi"/>
          <w:lang w:val="en-GB"/>
        </w:rPr>
        <w:t xml:space="preserve">. </w:t>
      </w:r>
      <w:r w:rsidR="00AB5281" w:rsidRPr="00446071">
        <w:rPr>
          <w:rFonts w:asciiTheme="majorHAnsi" w:hAnsiTheme="majorHAnsi"/>
          <w:lang w:val="en-GB"/>
        </w:rPr>
        <w:t xml:space="preserve"> </w:t>
      </w:r>
      <w:r w:rsidR="00030CFB" w:rsidRPr="00446071">
        <w:rPr>
          <w:rFonts w:asciiTheme="majorHAnsi" w:hAnsiTheme="majorHAnsi"/>
          <w:lang w:val="en-GB"/>
        </w:rPr>
        <w:t>While the study is not representative at the national level, the results suggest that concurrency is a prevalent practice in Zambia among both men and women</w:t>
      </w:r>
      <w:r w:rsidR="00B04BF3" w:rsidRPr="00446071">
        <w:rPr>
          <w:rFonts w:asciiTheme="majorHAnsi" w:hAnsiTheme="majorHAnsi"/>
          <w:lang w:val="en-GB"/>
        </w:rPr>
        <w:t xml:space="preserve">. </w:t>
      </w:r>
      <w:r w:rsidR="00AB5281" w:rsidRPr="00446071">
        <w:rPr>
          <w:rFonts w:asciiTheme="majorHAnsi" w:hAnsiTheme="majorHAnsi"/>
          <w:lang w:val="en-GB"/>
        </w:rPr>
        <w:t xml:space="preserve"> </w:t>
      </w:r>
      <w:r w:rsidR="00D31A57" w:rsidRPr="00446071">
        <w:rPr>
          <w:rFonts w:asciiTheme="majorHAnsi" w:hAnsiTheme="majorHAnsi"/>
          <w:lang w:val="en-GB"/>
        </w:rPr>
        <w:t xml:space="preserve">A qualitative study conducted by the Health Communication Partnership (HCP) in 2008 (Underwood et al., 2008) found that MCP was prevalent across age, </w:t>
      </w:r>
      <w:r w:rsidR="00F828BF" w:rsidRPr="00446071">
        <w:rPr>
          <w:rFonts w:asciiTheme="majorHAnsi" w:hAnsiTheme="majorHAnsi"/>
          <w:lang w:val="en-GB"/>
        </w:rPr>
        <w:t>sex</w:t>
      </w:r>
      <w:r w:rsidR="00D31A57" w:rsidRPr="00446071">
        <w:rPr>
          <w:rFonts w:asciiTheme="majorHAnsi" w:hAnsiTheme="majorHAnsi"/>
          <w:lang w:val="en-GB"/>
        </w:rPr>
        <w:t>, marital status</w:t>
      </w:r>
      <w:r w:rsidR="00AB5281" w:rsidRPr="00446071">
        <w:rPr>
          <w:rFonts w:asciiTheme="majorHAnsi" w:hAnsiTheme="majorHAnsi"/>
          <w:lang w:val="en-GB"/>
        </w:rPr>
        <w:t>,</w:t>
      </w:r>
      <w:r w:rsidR="00D31A57" w:rsidRPr="00446071">
        <w:rPr>
          <w:rFonts w:asciiTheme="majorHAnsi" w:hAnsiTheme="majorHAnsi"/>
          <w:lang w:val="en-GB"/>
        </w:rPr>
        <w:t xml:space="preserve"> and place of residence (urban, rural</w:t>
      </w:r>
      <w:r w:rsidR="00AB5281" w:rsidRPr="00446071">
        <w:rPr>
          <w:rFonts w:asciiTheme="majorHAnsi" w:hAnsiTheme="majorHAnsi"/>
          <w:lang w:val="en-GB"/>
        </w:rPr>
        <w:t>,</w:t>
      </w:r>
      <w:r w:rsidR="00D31A57" w:rsidRPr="00446071">
        <w:rPr>
          <w:rFonts w:asciiTheme="majorHAnsi" w:hAnsiTheme="majorHAnsi"/>
          <w:lang w:val="en-GB"/>
        </w:rPr>
        <w:t xml:space="preserve"> and </w:t>
      </w:r>
      <w:proofErr w:type="spellStart"/>
      <w:r w:rsidR="00D31A57" w:rsidRPr="00446071">
        <w:rPr>
          <w:rFonts w:asciiTheme="majorHAnsi" w:hAnsiTheme="majorHAnsi"/>
          <w:lang w:val="en-GB"/>
        </w:rPr>
        <w:t>peri</w:t>
      </w:r>
      <w:proofErr w:type="spellEnd"/>
      <w:r w:rsidR="00D31A57" w:rsidRPr="00446071">
        <w:rPr>
          <w:rFonts w:asciiTheme="majorHAnsi" w:hAnsiTheme="majorHAnsi"/>
          <w:lang w:val="en-GB"/>
        </w:rPr>
        <w:t xml:space="preserve">-urban). </w:t>
      </w:r>
    </w:p>
    <w:p w:rsidR="00145F2D" w:rsidRPr="00446071" w:rsidRDefault="00646293" w:rsidP="00B57D3B">
      <w:pPr>
        <w:rPr>
          <w:rFonts w:asciiTheme="majorHAnsi" w:hAnsiTheme="majorHAnsi"/>
          <w:lang w:val="en-GB"/>
        </w:rPr>
      </w:pPr>
      <w:r w:rsidRPr="00446071">
        <w:rPr>
          <w:rFonts w:asciiTheme="majorHAnsi" w:hAnsiTheme="majorHAnsi"/>
          <w:lang w:val="en-GB"/>
        </w:rPr>
        <w:t xml:space="preserve">Despite knowledge of consistent condom use as a way to prevent HIV transmission being high </w:t>
      </w:r>
      <w:r w:rsidR="00145F2D" w:rsidRPr="00446071">
        <w:rPr>
          <w:rFonts w:asciiTheme="majorHAnsi" w:hAnsiTheme="majorHAnsi"/>
          <w:lang w:val="en-GB"/>
        </w:rPr>
        <w:t xml:space="preserve">in Zambia </w:t>
      </w:r>
      <w:r w:rsidRPr="00446071">
        <w:rPr>
          <w:rFonts w:asciiTheme="majorHAnsi" w:hAnsiTheme="majorHAnsi"/>
          <w:lang w:val="en-GB"/>
        </w:rPr>
        <w:t>(87</w:t>
      </w:r>
      <w:r w:rsidR="00087EBD" w:rsidRPr="00446071">
        <w:rPr>
          <w:rFonts w:asciiTheme="majorHAnsi" w:hAnsiTheme="majorHAnsi"/>
          <w:lang w:val="en-GB"/>
        </w:rPr>
        <w:t xml:space="preserve"> percent </w:t>
      </w:r>
      <w:r w:rsidRPr="00446071">
        <w:rPr>
          <w:rFonts w:asciiTheme="majorHAnsi" w:hAnsiTheme="majorHAnsi"/>
          <w:lang w:val="en-GB"/>
        </w:rPr>
        <w:t xml:space="preserve">in 2009), </w:t>
      </w:r>
      <w:r w:rsidR="00145F2D" w:rsidRPr="00446071">
        <w:rPr>
          <w:rFonts w:asciiTheme="majorHAnsi" w:hAnsiTheme="majorHAnsi"/>
          <w:lang w:val="en-GB"/>
        </w:rPr>
        <w:t xml:space="preserve">overall </w:t>
      </w:r>
      <w:r w:rsidRPr="00446071">
        <w:rPr>
          <w:rFonts w:asciiTheme="majorHAnsi" w:hAnsiTheme="majorHAnsi"/>
          <w:lang w:val="en-GB"/>
        </w:rPr>
        <w:t xml:space="preserve">condom use </w:t>
      </w:r>
      <w:r w:rsidR="00145F2D" w:rsidRPr="00446071">
        <w:rPr>
          <w:rFonts w:asciiTheme="majorHAnsi" w:hAnsiTheme="majorHAnsi"/>
          <w:lang w:val="en-GB"/>
        </w:rPr>
        <w:t>is</w:t>
      </w:r>
      <w:r w:rsidRPr="00446071">
        <w:rPr>
          <w:rFonts w:asciiTheme="majorHAnsi" w:hAnsiTheme="majorHAnsi"/>
          <w:lang w:val="en-GB"/>
        </w:rPr>
        <w:t xml:space="preserve"> low (CSO et al, 2010).  Reported condom</w:t>
      </w:r>
      <w:r w:rsidR="009E60E1" w:rsidRPr="00446071">
        <w:rPr>
          <w:rFonts w:asciiTheme="majorHAnsi" w:hAnsiTheme="majorHAnsi"/>
          <w:lang w:val="en-GB"/>
        </w:rPr>
        <w:t xml:space="preserve"> use has increased with all partner types (for both men and women) between 1997 and 2007, </w:t>
      </w:r>
      <w:r w:rsidRPr="00446071">
        <w:rPr>
          <w:rFonts w:asciiTheme="majorHAnsi" w:hAnsiTheme="majorHAnsi"/>
          <w:lang w:val="en-GB"/>
        </w:rPr>
        <w:t>but</w:t>
      </w:r>
      <w:r w:rsidR="00145F2D" w:rsidRPr="00446071">
        <w:rPr>
          <w:rFonts w:asciiTheme="majorHAnsi" w:hAnsiTheme="majorHAnsi"/>
          <w:lang w:val="en-GB"/>
        </w:rPr>
        <w:t xml:space="preserve"> use is still not high nor consistently </w:t>
      </w:r>
      <w:r w:rsidR="00403345" w:rsidRPr="00446071">
        <w:rPr>
          <w:rFonts w:asciiTheme="majorHAnsi" w:hAnsiTheme="majorHAnsi"/>
          <w:lang w:val="en-GB"/>
        </w:rPr>
        <w:t xml:space="preserve">practised </w:t>
      </w:r>
      <w:r w:rsidR="007D0F1F" w:rsidRPr="00446071">
        <w:rPr>
          <w:rFonts w:asciiTheme="majorHAnsi" w:hAnsiTheme="majorHAnsi"/>
          <w:lang w:val="en-GB"/>
        </w:rPr>
        <w:t>(</w:t>
      </w:r>
      <w:proofErr w:type="spellStart"/>
      <w:r w:rsidR="00403345" w:rsidRPr="00446071">
        <w:rPr>
          <w:rFonts w:asciiTheme="majorHAnsi" w:hAnsiTheme="majorHAnsi"/>
          <w:lang w:val="en-GB"/>
        </w:rPr>
        <w:t>MoH</w:t>
      </w:r>
      <w:proofErr w:type="spellEnd"/>
      <w:r w:rsidR="00C85FFD" w:rsidRPr="00446071">
        <w:rPr>
          <w:rFonts w:asciiTheme="majorHAnsi" w:hAnsiTheme="majorHAnsi"/>
          <w:lang w:val="en-GB"/>
        </w:rPr>
        <w:t>, 2009</w:t>
      </w:r>
      <w:r w:rsidR="007D0F1F" w:rsidRPr="00446071">
        <w:rPr>
          <w:rFonts w:asciiTheme="majorHAnsi" w:hAnsiTheme="majorHAnsi"/>
          <w:lang w:val="en-GB"/>
        </w:rPr>
        <w:t xml:space="preserve">). </w:t>
      </w:r>
      <w:r w:rsidR="00C85FFD" w:rsidRPr="00446071">
        <w:rPr>
          <w:rFonts w:asciiTheme="majorHAnsi" w:hAnsiTheme="majorHAnsi"/>
          <w:lang w:val="en-GB"/>
        </w:rPr>
        <w:t xml:space="preserve"> As of 2009, among </w:t>
      </w:r>
      <w:r w:rsidR="00430BDB" w:rsidRPr="00446071">
        <w:rPr>
          <w:rFonts w:asciiTheme="majorHAnsi" w:hAnsiTheme="majorHAnsi"/>
          <w:lang w:val="en-GB"/>
        </w:rPr>
        <w:t xml:space="preserve">adults aged 15-49 years </w:t>
      </w:r>
      <w:r w:rsidR="00C85FFD" w:rsidRPr="00446071">
        <w:rPr>
          <w:rFonts w:asciiTheme="majorHAnsi" w:hAnsiTheme="majorHAnsi"/>
          <w:lang w:val="en-GB"/>
        </w:rPr>
        <w:t>who were sexually active within the past 12 months, only 12.2</w:t>
      </w:r>
      <w:r w:rsidR="00087EBD" w:rsidRPr="00446071">
        <w:rPr>
          <w:rFonts w:asciiTheme="majorHAnsi" w:hAnsiTheme="majorHAnsi"/>
          <w:lang w:val="en-GB"/>
        </w:rPr>
        <w:t xml:space="preserve"> percent</w:t>
      </w:r>
      <w:r w:rsidR="00C85FFD" w:rsidRPr="00446071">
        <w:rPr>
          <w:rFonts w:asciiTheme="majorHAnsi" w:hAnsiTheme="majorHAnsi"/>
          <w:lang w:val="en-GB"/>
        </w:rPr>
        <w:t xml:space="preserve"> reported using a condom with th</w:t>
      </w:r>
      <w:r w:rsidR="00006469" w:rsidRPr="00446071">
        <w:rPr>
          <w:rFonts w:asciiTheme="majorHAnsi" w:hAnsiTheme="majorHAnsi"/>
          <w:lang w:val="en-GB"/>
        </w:rPr>
        <w:t>eir most recent sexual partner</w:t>
      </w:r>
      <w:r w:rsidR="00145F2D" w:rsidRPr="00446071">
        <w:rPr>
          <w:rFonts w:asciiTheme="majorHAnsi" w:hAnsiTheme="majorHAnsi"/>
          <w:lang w:val="en-GB"/>
        </w:rPr>
        <w:t xml:space="preserve"> (CSO et al, 2010)</w:t>
      </w:r>
      <w:r w:rsidR="00006469" w:rsidRPr="00446071">
        <w:rPr>
          <w:rFonts w:asciiTheme="majorHAnsi" w:hAnsiTheme="majorHAnsi"/>
          <w:lang w:val="en-GB"/>
        </w:rPr>
        <w:t xml:space="preserve">. </w:t>
      </w:r>
      <w:r w:rsidRPr="00446071">
        <w:rPr>
          <w:rFonts w:asciiTheme="majorHAnsi" w:hAnsiTheme="majorHAnsi"/>
          <w:lang w:val="en-GB"/>
        </w:rPr>
        <w:t xml:space="preserve"> </w:t>
      </w:r>
      <w:r w:rsidR="00C85FFD" w:rsidRPr="00446071">
        <w:rPr>
          <w:rFonts w:asciiTheme="majorHAnsi" w:hAnsiTheme="majorHAnsi"/>
          <w:lang w:val="en-GB"/>
        </w:rPr>
        <w:t>Reported condom use was shown</w:t>
      </w:r>
      <w:r w:rsidR="00087EBD" w:rsidRPr="00446071">
        <w:rPr>
          <w:rFonts w:asciiTheme="majorHAnsi" w:hAnsiTheme="majorHAnsi"/>
          <w:lang w:val="en-GB"/>
        </w:rPr>
        <w:t>,</w:t>
      </w:r>
      <w:r w:rsidRPr="00446071">
        <w:rPr>
          <w:rFonts w:asciiTheme="majorHAnsi" w:hAnsiTheme="majorHAnsi"/>
          <w:lang w:val="en-GB"/>
        </w:rPr>
        <w:t xml:space="preserve"> however</w:t>
      </w:r>
      <w:r w:rsidR="00087EBD" w:rsidRPr="00446071">
        <w:rPr>
          <w:rFonts w:asciiTheme="majorHAnsi" w:hAnsiTheme="majorHAnsi"/>
          <w:lang w:val="en-GB"/>
        </w:rPr>
        <w:t>,</w:t>
      </w:r>
      <w:r w:rsidR="00C85FFD" w:rsidRPr="00446071">
        <w:rPr>
          <w:rFonts w:asciiTheme="majorHAnsi" w:hAnsiTheme="majorHAnsi"/>
          <w:lang w:val="en-GB"/>
        </w:rPr>
        <w:t xml:space="preserve"> to vary</w:t>
      </w:r>
      <w:r w:rsidRPr="00446071">
        <w:rPr>
          <w:rFonts w:asciiTheme="majorHAnsi" w:hAnsiTheme="majorHAnsi"/>
          <w:lang w:val="en-GB"/>
        </w:rPr>
        <w:t xml:space="preserve"> significantly</w:t>
      </w:r>
      <w:r w:rsidR="00C85FFD" w:rsidRPr="00446071">
        <w:rPr>
          <w:rFonts w:asciiTheme="majorHAnsi" w:hAnsiTheme="majorHAnsi"/>
          <w:lang w:val="en-GB"/>
        </w:rPr>
        <w:t xml:space="preserve"> by partner type, with </w:t>
      </w:r>
      <w:r w:rsidR="00006469" w:rsidRPr="00446071">
        <w:rPr>
          <w:rFonts w:asciiTheme="majorHAnsi" w:hAnsiTheme="majorHAnsi"/>
          <w:lang w:val="en-GB"/>
        </w:rPr>
        <w:t xml:space="preserve">reported </w:t>
      </w:r>
      <w:r w:rsidR="00C85FFD" w:rsidRPr="00446071">
        <w:rPr>
          <w:rFonts w:asciiTheme="majorHAnsi" w:hAnsiTheme="majorHAnsi"/>
          <w:lang w:val="en-GB"/>
        </w:rPr>
        <w:t xml:space="preserve">condom use much lower with a marital or cohabiting partner and higher for </w:t>
      </w:r>
      <w:proofErr w:type="spellStart"/>
      <w:r w:rsidR="00C85FFD" w:rsidRPr="00446071">
        <w:rPr>
          <w:rFonts w:asciiTheme="majorHAnsi" w:hAnsiTheme="majorHAnsi"/>
          <w:lang w:val="en-GB"/>
        </w:rPr>
        <w:t>nonregular</w:t>
      </w:r>
      <w:proofErr w:type="spellEnd"/>
      <w:r w:rsidR="00C85FFD" w:rsidRPr="00446071">
        <w:rPr>
          <w:rFonts w:asciiTheme="majorHAnsi" w:hAnsiTheme="majorHAnsi"/>
          <w:lang w:val="en-GB"/>
        </w:rPr>
        <w:t xml:space="preserve"> sex partners.  </w:t>
      </w:r>
      <w:r w:rsidR="00006469" w:rsidRPr="00446071">
        <w:rPr>
          <w:rFonts w:asciiTheme="majorHAnsi" w:hAnsiTheme="majorHAnsi"/>
          <w:lang w:val="en-GB"/>
        </w:rPr>
        <w:t>O</w:t>
      </w:r>
      <w:r w:rsidR="00C85FFD" w:rsidRPr="00446071">
        <w:rPr>
          <w:rFonts w:asciiTheme="majorHAnsi" w:hAnsiTheme="majorHAnsi"/>
          <w:lang w:val="en-GB"/>
        </w:rPr>
        <w:t>nly</w:t>
      </w:r>
      <w:r w:rsidR="00006469" w:rsidRPr="00446071">
        <w:rPr>
          <w:rFonts w:asciiTheme="majorHAnsi" w:hAnsiTheme="majorHAnsi"/>
          <w:lang w:val="en-GB"/>
        </w:rPr>
        <w:t xml:space="preserve"> 6</w:t>
      </w:r>
      <w:r w:rsidR="00087EBD" w:rsidRPr="00446071">
        <w:rPr>
          <w:rFonts w:asciiTheme="majorHAnsi" w:hAnsiTheme="majorHAnsi"/>
          <w:lang w:val="en-GB"/>
        </w:rPr>
        <w:t xml:space="preserve"> percent</w:t>
      </w:r>
      <w:r w:rsidR="00006469" w:rsidRPr="00446071">
        <w:rPr>
          <w:rFonts w:asciiTheme="majorHAnsi" w:hAnsiTheme="majorHAnsi"/>
          <w:lang w:val="en-GB"/>
        </w:rPr>
        <w:t xml:space="preserve"> of men and 7</w:t>
      </w:r>
      <w:r w:rsidR="00087EBD" w:rsidRPr="00446071">
        <w:rPr>
          <w:rFonts w:asciiTheme="majorHAnsi" w:hAnsiTheme="majorHAnsi"/>
          <w:lang w:val="en-GB"/>
        </w:rPr>
        <w:t xml:space="preserve"> percent</w:t>
      </w:r>
      <w:r w:rsidR="00006469" w:rsidRPr="00446071">
        <w:rPr>
          <w:rFonts w:asciiTheme="majorHAnsi" w:hAnsiTheme="majorHAnsi"/>
          <w:lang w:val="en-GB"/>
        </w:rPr>
        <w:t xml:space="preserve"> of women reported condom use with their marital/cohabiting partner, while 42</w:t>
      </w:r>
      <w:r w:rsidR="00087EBD" w:rsidRPr="00446071">
        <w:rPr>
          <w:rFonts w:asciiTheme="majorHAnsi" w:hAnsiTheme="majorHAnsi"/>
          <w:lang w:val="en-GB"/>
        </w:rPr>
        <w:t xml:space="preserve"> percent</w:t>
      </w:r>
      <w:r w:rsidR="00006469" w:rsidRPr="00446071">
        <w:rPr>
          <w:rFonts w:asciiTheme="majorHAnsi" w:hAnsiTheme="majorHAnsi"/>
          <w:lang w:val="en-GB"/>
        </w:rPr>
        <w:t xml:space="preserve"> and 35</w:t>
      </w:r>
      <w:r w:rsidR="00087EBD" w:rsidRPr="00446071">
        <w:rPr>
          <w:rFonts w:asciiTheme="majorHAnsi" w:hAnsiTheme="majorHAnsi"/>
          <w:lang w:val="en-GB"/>
        </w:rPr>
        <w:t xml:space="preserve"> percent</w:t>
      </w:r>
      <w:r w:rsidR="00006469" w:rsidRPr="00446071">
        <w:rPr>
          <w:rFonts w:asciiTheme="majorHAnsi" w:hAnsiTheme="majorHAnsi"/>
          <w:lang w:val="en-GB"/>
        </w:rPr>
        <w:t xml:space="preserve"> of men and women, respectively, reported using a condom with a </w:t>
      </w:r>
      <w:proofErr w:type="spellStart"/>
      <w:r w:rsidR="00006469" w:rsidRPr="00446071">
        <w:rPr>
          <w:rFonts w:asciiTheme="majorHAnsi" w:hAnsiTheme="majorHAnsi"/>
          <w:lang w:val="en-GB"/>
        </w:rPr>
        <w:t>nonregular</w:t>
      </w:r>
      <w:proofErr w:type="spellEnd"/>
      <w:r w:rsidR="00006469" w:rsidRPr="00446071">
        <w:rPr>
          <w:rFonts w:asciiTheme="majorHAnsi" w:hAnsiTheme="majorHAnsi"/>
          <w:lang w:val="en-GB"/>
        </w:rPr>
        <w:t xml:space="preserve"> sexual partner</w:t>
      </w:r>
      <w:r w:rsidR="00145F2D" w:rsidRPr="00446071">
        <w:rPr>
          <w:rFonts w:asciiTheme="majorHAnsi" w:hAnsiTheme="majorHAnsi"/>
          <w:lang w:val="en-GB"/>
        </w:rPr>
        <w:t xml:space="preserve"> (CSO et al, 2010)</w:t>
      </w:r>
      <w:r w:rsidR="00006469" w:rsidRPr="00446071">
        <w:rPr>
          <w:rFonts w:asciiTheme="majorHAnsi" w:hAnsiTheme="majorHAnsi"/>
          <w:lang w:val="en-GB"/>
        </w:rPr>
        <w:t>.</w:t>
      </w:r>
      <w:r w:rsidRPr="00446071">
        <w:rPr>
          <w:rFonts w:asciiTheme="majorHAnsi" w:hAnsiTheme="majorHAnsi"/>
          <w:lang w:val="en-GB"/>
        </w:rPr>
        <w:t xml:space="preserve">  For all partner types, condom use was reported </w:t>
      </w:r>
      <w:r w:rsidR="00087EBD" w:rsidRPr="00446071">
        <w:rPr>
          <w:rFonts w:asciiTheme="majorHAnsi" w:hAnsiTheme="majorHAnsi"/>
          <w:lang w:val="en-GB"/>
        </w:rPr>
        <w:t xml:space="preserve">more frequently </w:t>
      </w:r>
      <w:r w:rsidRPr="00446071">
        <w:rPr>
          <w:rFonts w:asciiTheme="majorHAnsi" w:hAnsiTheme="majorHAnsi"/>
          <w:lang w:val="en-GB"/>
        </w:rPr>
        <w:t>in urban compared to rural areas.</w:t>
      </w:r>
      <w:r w:rsidR="00145F2D" w:rsidRPr="00446071">
        <w:rPr>
          <w:rFonts w:asciiTheme="majorHAnsi" w:hAnsiTheme="majorHAnsi"/>
          <w:lang w:val="en-GB"/>
        </w:rPr>
        <w:t xml:space="preserve"> </w:t>
      </w:r>
      <w:r w:rsidR="00087EBD" w:rsidRPr="00446071">
        <w:rPr>
          <w:rFonts w:asciiTheme="majorHAnsi" w:hAnsiTheme="majorHAnsi"/>
          <w:lang w:val="en-GB"/>
        </w:rPr>
        <w:t xml:space="preserve"> </w:t>
      </w:r>
      <w:r w:rsidR="00145F2D" w:rsidRPr="00446071">
        <w:rPr>
          <w:rFonts w:asciiTheme="majorHAnsi" w:hAnsiTheme="majorHAnsi"/>
          <w:lang w:val="en-GB"/>
        </w:rPr>
        <w:t>Among youth aged 15</w:t>
      </w:r>
      <w:r w:rsidR="00087EBD" w:rsidRPr="00446071">
        <w:rPr>
          <w:rFonts w:asciiTheme="majorHAnsi" w:hAnsiTheme="majorHAnsi"/>
          <w:lang w:val="en-GB"/>
        </w:rPr>
        <w:t>–</w:t>
      </w:r>
      <w:r w:rsidR="00145F2D" w:rsidRPr="00446071">
        <w:rPr>
          <w:rFonts w:asciiTheme="majorHAnsi" w:hAnsiTheme="majorHAnsi"/>
          <w:lang w:val="en-GB"/>
        </w:rPr>
        <w:t>24, overall condom use with their most recent sexual partner was higher</w:t>
      </w:r>
      <w:r w:rsidR="003072FF" w:rsidRPr="00446071">
        <w:rPr>
          <w:rFonts w:asciiTheme="majorHAnsi" w:hAnsiTheme="majorHAnsi"/>
          <w:lang w:val="en-GB"/>
        </w:rPr>
        <w:t xml:space="preserve"> than</w:t>
      </w:r>
      <w:r w:rsidR="00430BDB" w:rsidRPr="00446071">
        <w:rPr>
          <w:rFonts w:asciiTheme="majorHAnsi" w:hAnsiTheme="majorHAnsi"/>
          <w:lang w:val="en-GB"/>
        </w:rPr>
        <w:t xml:space="preserve"> for adults 15-49 years</w:t>
      </w:r>
      <w:r w:rsidR="00087EBD" w:rsidRPr="00446071">
        <w:rPr>
          <w:rFonts w:asciiTheme="majorHAnsi" w:hAnsiTheme="majorHAnsi"/>
          <w:lang w:val="en-GB"/>
        </w:rPr>
        <w:t>,</w:t>
      </w:r>
      <w:r w:rsidR="00145F2D" w:rsidRPr="00446071">
        <w:rPr>
          <w:rFonts w:asciiTheme="majorHAnsi" w:hAnsiTheme="majorHAnsi"/>
          <w:lang w:val="en-GB"/>
        </w:rPr>
        <w:t xml:space="preserve"> at 23</w:t>
      </w:r>
      <w:r w:rsidR="00087EBD" w:rsidRPr="00446071">
        <w:rPr>
          <w:rFonts w:asciiTheme="majorHAnsi" w:hAnsiTheme="majorHAnsi"/>
          <w:lang w:val="en-GB"/>
        </w:rPr>
        <w:t xml:space="preserve"> percent</w:t>
      </w:r>
      <w:r w:rsidR="00145F2D" w:rsidRPr="00446071">
        <w:rPr>
          <w:rFonts w:asciiTheme="majorHAnsi" w:hAnsiTheme="majorHAnsi"/>
          <w:lang w:val="en-GB"/>
        </w:rPr>
        <w:t xml:space="preserve"> (CSO et al, 2010).  </w:t>
      </w:r>
    </w:p>
    <w:p w:rsidR="004733DF" w:rsidRPr="00446071" w:rsidRDefault="00C85FFD" w:rsidP="00B57D3B">
      <w:pPr>
        <w:rPr>
          <w:rFonts w:asciiTheme="majorHAnsi" w:hAnsiTheme="majorHAnsi"/>
          <w:color w:val="000000"/>
          <w:lang w:val="en-GB"/>
        </w:rPr>
      </w:pPr>
      <w:r w:rsidRPr="00446071">
        <w:rPr>
          <w:rFonts w:asciiTheme="majorHAnsi" w:hAnsiTheme="majorHAnsi"/>
          <w:lang w:val="en-GB"/>
        </w:rPr>
        <w:t>R</w:t>
      </w:r>
      <w:r w:rsidR="009E60E1" w:rsidRPr="00446071">
        <w:rPr>
          <w:rFonts w:asciiTheme="majorHAnsi" w:hAnsiTheme="majorHAnsi"/>
          <w:lang w:val="en-GB"/>
        </w:rPr>
        <w:t xml:space="preserve">eported </w:t>
      </w:r>
      <w:r w:rsidR="0032195E" w:rsidRPr="00446071">
        <w:rPr>
          <w:rFonts w:asciiTheme="majorHAnsi" w:hAnsiTheme="majorHAnsi"/>
          <w:color w:val="000000"/>
          <w:lang w:val="en-GB"/>
        </w:rPr>
        <w:t xml:space="preserve">condom use in people who have </w:t>
      </w:r>
      <w:r w:rsidR="009E60E1" w:rsidRPr="00446071">
        <w:rPr>
          <w:rFonts w:asciiTheme="majorHAnsi" w:hAnsiTheme="majorHAnsi"/>
          <w:color w:val="000000"/>
          <w:lang w:val="en-GB"/>
        </w:rPr>
        <w:t>multiple concurrent partnerships</w:t>
      </w:r>
      <w:r w:rsidR="00145F2D" w:rsidRPr="00446071">
        <w:rPr>
          <w:rFonts w:asciiTheme="majorHAnsi" w:hAnsiTheme="majorHAnsi"/>
          <w:color w:val="000000"/>
          <w:lang w:val="en-GB"/>
        </w:rPr>
        <w:t>, and thus who are at a higher risk of HIV infection,</w:t>
      </w:r>
      <w:r w:rsidR="0032195E" w:rsidRPr="00446071">
        <w:rPr>
          <w:rFonts w:asciiTheme="majorHAnsi" w:hAnsiTheme="majorHAnsi"/>
          <w:color w:val="000000"/>
          <w:lang w:val="en-GB"/>
        </w:rPr>
        <w:t xml:space="preserve"> is </w:t>
      </w:r>
      <w:r w:rsidR="00145F2D" w:rsidRPr="00446071">
        <w:rPr>
          <w:rFonts w:asciiTheme="majorHAnsi" w:hAnsiTheme="majorHAnsi"/>
          <w:color w:val="000000"/>
          <w:lang w:val="en-GB"/>
        </w:rPr>
        <w:t xml:space="preserve">also </w:t>
      </w:r>
      <w:r w:rsidR="0032195E" w:rsidRPr="00446071">
        <w:rPr>
          <w:rFonts w:asciiTheme="majorHAnsi" w:hAnsiTheme="majorHAnsi"/>
          <w:color w:val="000000"/>
          <w:lang w:val="en-GB"/>
        </w:rPr>
        <w:t>relatively low at 33</w:t>
      </w:r>
      <w:r w:rsidR="00E75F63" w:rsidRPr="00446071">
        <w:rPr>
          <w:rFonts w:asciiTheme="majorHAnsi" w:hAnsiTheme="majorHAnsi"/>
          <w:color w:val="000000"/>
          <w:lang w:val="en-GB"/>
        </w:rPr>
        <w:t xml:space="preserve"> </w:t>
      </w:r>
      <w:r w:rsidR="009602FA" w:rsidRPr="00446071">
        <w:rPr>
          <w:rFonts w:asciiTheme="majorHAnsi" w:hAnsiTheme="majorHAnsi"/>
          <w:color w:val="000000"/>
          <w:lang w:val="en-GB"/>
        </w:rPr>
        <w:t>percent</w:t>
      </w:r>
      <w:r w:rsidR="0032195E" w:rsidRPr="00446071">
        <w:rPr>
          <w:rFonts w:asciiTheme="majorHAnsi" w:hAnsiTheme="majorHAnsi"/>
          <w:color w:val="000000"/>
          <w:lang w:val="en-GB"/>
        </w:rPr>
        <w:t xml:space="preserve"> for women and 27</w:t>
      </w:r>
      <w:r w:rsidR="00E75F63" w:rsidRPr="00446071">
        <w:rPr>
          <w:rFonts w:asciiTheme="majorHAnsi" w:hAnsiTheme="majorHAnsi"/>
          <w:color w:val="000000"/>
          <w:lang w:val="en-GB"/>
        </w:rPr>
        <w:t xml:space="preserve"> </w:t>
      </w:r>
      <w:r w:rsidR="009602FA" w:rsidRPr="00446071">
        <w:rPr>
          <w:rFonts w:asciiTheme="majorHAnsi" w:hAnsiTheme="majorHAnsi"/>
          <w:color w:val="000000"/>
          <w:lang w:val="en-GB"/>
        </w:rPr>
        <w:t>percent</w:t>
      </w:r>
      <w:r w:rsidR="0032195E" w:rsidRPr="00446071">
        <w:rPr>
          <w:rFonts w:asciiTheme="majorHAnsi" w:hAnsiTheme="majorHAnsi"/>
          <w:color w:val="000000"/>
          <w:lang w:val="en-GB"/>
        </w:rPr>
        <w:t xml:space="preserve"> for men (</w:t>
      </w:r>
      <w:proofErr w:type="spellStart"/>
      <w:r w:rsidR="00403345" w:rsidRPr="00446071">
        <w:rPr>
          <w:rFonts w:asciiTheme="majorHAnsi" w:hAnsiTheme="majorHAnsi"/>
          <w:color w:val="000000"/>
          <w:lang w:val="en-GB"/>
        </w:rPr>
        <w:t>MoH</w:t>
      </w:r>
      <w:proofErr w:type="spellEnd"/>
      <w:r w:rsidR="009E60E1" w:rsidRPr="00446071">
        <w:rPr>
          <w:rFonts w:asciiTheme="majorHAnsi" w:hAnsiTheme="majorHAnsi"/>
          <w:color w:val="000000"/>
          <w:lang w:val="en-GB"/>
        </w:rPr>
        <w:t>, 2009</w:t>
      </w:r>
      <w:r w:rsidR="0032195E" w:rsidRPr="00446071">
        <w:rPr>
          <w:rFonts w:asciiTheme="majorHAnsi" w:hAnsiTheme="majorHAnsi"/>
          <w:color w:val="000000"/>
          <w:lang w:val="en-GB"/>
        </w:rPr>
        <w:t>)</w:t>
      </w:r>
      <w:r w:rsidR="00B04BF3" w:rsidRPr="00446071">
        <w:rPr>
          <w:rFonts w:asciiTheme="majorHAnsi" w:hAnsiTheme="majorHAnsi"/>
          <w:color w:val="000000"/>
          <w:lang w:val="en-GB"/>
        </w:rPr>
        <w:t xml:space="preserve">. </w:t>
      </w:r>
      <w:r w:rsidR="00087EBD" w:rsidRPr="00446071">
        <w:rPr>
          <w:rFonts w:asciiTheme="majorHAnsi" w:hAnsiTheme="majorHAnsi"/>
          <w:color w:val="000000"/>
          <w:lang w:val="en-GB"/>
        </w:rPr>
        <w:t xml:space="preserve"> </w:t>
      </w:r>
      <w:r w:rsidR="005E10FC" w:rsidRPr="00446071">
        <w:rPr>
          <w:rFonts w:asciiTheme="majorHAnsi" w:hAnsiTheme="majorHAnsi"/>
          <w:color w:val="000000"/>
          <w:lang w:val="en-GB"/>
        </w:rPr>
        <w:t>The more recent study</w:t>
      </w:r>
      <w:r w:rsidR="00087EBD" w:rsidRPr="00446071">
        <w:rPr>
          <w:rFonts w:asciiTheme="majorHAnsi" w:hAnsiTheme="majorHAnsi"/>
          <w:color w:val="000000"/>
          <w:lang w:val="en-GB"/>
        </w:rPr>
        <w:t>,</w:t>
      </w:r>
      <w:r w:rsidR="005E10FC" w:rsidRPr="00446071">
        <w:rPr>
          <w:rFonts w:asciiTheme="majorHAnsi" w:hAnsiTheme="majorHAnsi"/>
          <w:color w:val="000000"/>
          <w:lang w:val="en-GB"/>
        </w:rPr>
        <w:t xml:space="preserve"> conducted by </w:t>
      </w:r>
      <w:r w:rsidR="00CE0A92" w:rsidRPr="00446071">
        <w:rPr>
          <w:rFonts w:asciiTheme="majorHAnsi" w:hAnsiTheme="majorHAnsi"/>
          <w:color w:val="000000"/>
          <w:lang w:val="en-GB"/>
        </w:rPr>
        <w:t>Family Health International (FHI)</w:t>
      </w:r>
      <w:r w:rsidR="005E10FC" w:rsidRPr="00446071">
        <w:rPr>
          <w:rFonts w:asciiTheme="majorHAnsi" w:hAnsiTheme="majorHAnsi"/>
          <w:color w:val="000000"/>
          <w:lang w:val="en-GB"/>
        </w:rPr>
        <w:t xml:space="preserve"> et al in 2009, showed that among </w:t>
      </w:r>
      <w:r w:rsidR="00915516" w:rsidRPr="00446071">
        <w:rPr>
          <w:rFonts w:asciiTheme="majorHAnsi" w:hAnsiTheme="majorHAnsi"/>
          <w:color w:val="000000"/>
          <w:lang w:val="en-GB"/>
        </w:rPr>
        <w:t>adults</w:t>
      </w:r>
      <w:r w:rsidR="005E10FC" w:rsidRPr="00446071">
        <w:rPr>
          <w:rFonts w:asciiTheme="majorHAnsi" w:hAnsiTheme="majorHAnsi"/>
          <w:color w:val="000000"/>
          <w:lang w:val="en-GB"/>
        </w:rPr>
        <w:t xml:space="preserve"> reporting overlapping concurrency, only 10 percent </w:t>
      </w:r>
      <w:r w:rsidR="00915516" w:rsidRPr="00446071">
        <w:rPr>
          <w:rFonts w:asciiTheme="majorHAnsi" w:hAnsiTheme="majorHAnsi"/>
          <w:color w:val="000000"/>
          <w:lang w:val="en-GB"/>
        </w:rPr>
        <w:t xml:space="preserve">of males </w:t>
      </w:r>
      <w:r w:rsidR="005E10FC" w:rsidRPr="00446071">
        <w:rPr>
          <w:rFonts w:asciiTheme="majorHAnsi" w:hAnsiTheme="majorHAnsi"/>
          <w:color w:val="000000"/>
          <w:lang w:val="en-GB"/>
        </w:rPr>
        <w:t xml:space="preserve">and 8 percent of </w:t>
      </w:r>
      <w:r w:rsidR="00915516" w:rsidRPr="00446071">
        <w:rPr>
          <w:rFonts w:asciiTheme="majorHAnsi" w:hAnsiTheme="majorHAnsi"/>
          <w:color w:val="000000"/>
          <w:lang w:val="en-GB"/>
        </w:rPr>
        <w:t>females</w:t>
      </w:r>
      <w:r w:rsidR="005E10FC" w:rsidRPr="00446071">
        <w:rPr>
          <w:rFonts w:asciiTheme="majorHAnsi" w:hAnsiTheme="majorHAnsi"/>
          <w:color w:val="000000"/>
          <w:lang w:val="en-GB"/>
        </w:rPr>
        <w:t xml:space="preserve"> used condoms consistent</w:t>
      </w:r>
      <w:r w:rsidR="00915516" w:rsidRPr="00446071">
        <w:rPr>
          <w:rFonts w:asciiTheme="majorHAnsi" w:hAnsiTheme="majorHAnsi"/>
          <w:color w:val="000000"/>
          <w:lang w:val="en-GB"/>
        </w:rPr>
        <w:t>ly, while 76 percent and 77 percent reported inconsistent condom use and 14 percent and 15 percent of males and females, respectively, reported no use of condoms with any partner (UNAIDS et al, 2010).</w:t>
      </w:r>
      <w:r w:rsidR="00D31A57" w:rsidRPr="00446071">
        <w:rPr>
          <w:rFonts w:asciiTheme="majorHAnsi" w:hAnsiTheme="majorHAnsi"/>
          <w:color w:val="000000"/>
          <w:lang w:val="en-GB"/>
        </w:rPr>
        <w:t xml:space="preserve"> </w:t>
      </w:r>
      <w:r w:rsidR="00087EBD" w:rsidRPr="00446071">
        <w:rPr>
          <w:rFonts w:asciiTheme="majorHAnsi" w:hAnsiTheme="majorHAnsi"/>
          <w:color w:val="000000"/>
          <w:lang w:val="en-GB"/>
        </w:rPr>
        <w:t xml:space="preserve"> </w:t>
      </w:r>
      <w:r w:rsidR="00D31A57" w:rsidRPr="00446071">
        <w:rPr>
          <w:rFonts w:asciiTheme="majorHAnsi" w:hAnsiTheme="majorHAnsi"/>
          <w:color w:val="000000"/>
          <w:lang w:val="en-GB"/>
        </w:rPr>
        <w:t xml:space="preserve">Similarly, HCP’s qualitative study (Underwood et al., 2008) found that it is common for those involved in concurrent </w:t>
      </w:r>
      <w:r w:rsidR="00D31A57" w:rsidRPr="00446071">
        <w:rPr>
          <w:rFonts w:asciiTheme="majorHAnsi" w:hAnsiTheme="majorHAnsi"/>
          <w:color w:val="000000"/>
          <w:lang w:val="en-GB"/>
        </w:rPr>
        <w:lastRenderedPageBreak/>
        <w:t xml:space="preserve">partnerships to have unprotected sex and that many only used condoms during the initial stages of the relationships. </w:t>
      </w:r>
    </w:p>
    <w:p w:rsidR="0032195E" w:rsidRPr="00E35B12" w:rsidRDefault="0032195E" w:rsidP="00B57D3B">
      <w:pPr>
        <w:pStyle w:val="ListParagraph"/>
        <w:numPr>
          <w:ilvl w:val="1"/>
          <w:numId w:val="1"/>
        </w:numPr>
        <w:ind w:left="634" w:hanging="634"/>
        <w:contextualSpacing w:val="0"/>
        <w:outlineLvl w:val="1"/>
        <w:rPr>
          <w:rFonts w:ascii="Tahoma" w:hAnsi="Tahoma" w:cs="Tahoma"/>
          <w:sz w:val="24"/>
          <w:szCs w:val="24"/>
          <w:lang w:val="en-GB"/>
        </w:rPr>
      </w:pPr>
      <w:bookmarkStart w:id="4" w:name="_Toc381966507"/>
      <w:r w:rsidRPr="00E35B12">
        <w:rPr>
          <w:rFonts w:ascii="Tahoma" w:hAnsi="Tahoma" w:cs="Tahoma"/>
          <w:sz w:val="24"/>
          <w:szCs w:val="24"/>
          <w:lang w:val="en-GB"/>
        </w:rPr>
        <w:t xml:space="preserve">Evaluation </w:t>
      </w:r>
      <w:r w:rsidR="00A07395" w:rsidRPr="00E35B12">
        <w:rPr>
          <w:rFonts w:ascii="Tahoma" w:hAnsi="Tahoma" w:cs="Tahoma"/>
          <w:sz w:val="24"/>
          <w:szCs w:val="24"/>
          <w:lang w:val="en-GB"/>
        </w:rPr>
        <w:t>Focus</w:t>
      </w:r>
      <w:r w:rsidR="00123DB9" w:rsidRPr="00E35B12">
        <w:rPr>
          <w:rFonts w:ascii="Tahoma" w:hAnsi="Tahoma" w:cs="Tahoma"/>
          <w:sz w:val="24"/>
          <w:szCs w:val="24"/>
          <w:lang w:val="en-GB"/>
        </w:rPr>
        <w:t xml:space="preserve"> and Theories</w:t>
      </w:r>
      <w:bookmarkEnd w:id="4"/>
    </w:p>
    <w:p w:rsidR="00050841" w:rsidRPr="00446071" w:rsidRDefault="00A07395" w:rsidP="007A2356">
      <w:pPr>
        <w:rPr>
          <w:rFonts w:asciiTheme="majorHAnsi" w:hAnsiTheme="majorHAnsi" w:cs="Tahoma"/>
          <w:szCs w:val="24"/>
          <w:lang w:val="en-GB"/>
        </w:rPr>
      </w:pPr>
      <w:r w:rsidRPr="00446071">
        <w:rPr>
          <w:rFonts w:asciiTheme="majorHAnsi" w:hAnsiTheme="majorHAnsi" w:cs="Tahoma"/>
          <w:szCs w:val="24"/>
          <w:lang w:val="en-GB"/>
        </w:rPr>
        <w:t xml:space="preserve">The evaluation of the Safe Love </w:t>
      </w:r>
      <w:r w:rsidR="00087EBD" w:rsidRPr="00446071">
        <w:rPr>
          <w:rFonts w:asciiTheme="majorHAnsi" w:hAnsiTheme="majorHAnsi" w:cs="Tahoma"/>
          <w:szCs w:val="24"/>
          <w:lang w:val="en-GB"/>
        </w:rPr>
        <w:t xml:space="preserve">campaign </w:t>
      </w:r>
      <w:r w:rsidR="00050841" w:rsidRPr="00446071">
        <w:rPr>
          <w:rFonts w:asciiTheme="majorHAnsi" w:hAnsiTheme="majorHAnsi" w:cs="Tahoma"/>
          <w:szCs w:val="24"/>
          <w:lang w:val="en-GB"/>
        </w:rPr>
        <w:t xml:space="preserve">will </w:t>
      </w:r>
      <w:r w:rsidRPr="00446071">
        <w:rPr>
          <w:rFonts w:asciiTheme="majorHAnsi" w:hAnsiTheme="majorHAnsi" w:cs="Tahoma"/>
          <w:szCs w:val="24"/>
          <w:lang w:val="en-GB"/>
        </w:rPr>
        <w:t>focus</w:t>
      </w:r>
      <w:r w:rsidR="00050841" w:rsidRPr="00446071">
        <w:rPr>
          <w:rFonts w:asciiTheme="majorHAnsi" w:hAnsiTheme="majorHAnsi" w:cs="Tahoma"/>
          <w:szCs w:val="24"/>
          <w:lang w:val="en-GB"/>
        </w:rPr>
        <w:t xml:space="preserve"> </w:t>
      </w:r>
      <w:r w:rsidRPr="00446071">
        <w:rPr>
          <w:rFonts w:asciiTheme="majorHAnsi" w:hAnsiTheme="majorHAnsi" w:cs="Tahoma"/>
          <w:szCs w:val="24"/>
          <w:lang w:val="en-GB"/>
        </w:rPr>
        <w:t xml:space="preserve">on assessing the </w:t>
      </w:r>
      <w:r w:rsidR="005C3592" w:rsidRPr="00446071">
        <w:rPr>
          <w:rFonts w:asciiTheme="majorHAnsi" w:hAnsiTheme="majorHAnsi" w:cs="Tahoma"/>
          <w:szCs w:val="24"/>
          <w:lang w:val="en-GB"/>
        </w:rPr>
        <w:t>effect</w:t>
      </w:r>
      <w:r w:rsidRPr="00446071">
        <w:rPr>
          <w:rFonts w:asciiTheme="majorHAnsi" w:hAnsiTheme="majorHAnsi" w:cs="Tahoma"/>
          <w:szCs w:val="24"/>
          <w:lang w:val="en-GB"/>
        </w:rPr>
        <w:t xml:space="preserve"> of the campaign on knowledge, beliefs/attitudes, </w:t>
      </w:r>
      <w:r w:rsidR="00D541D2" w:rsidRPr="00446071">
        <w:rPr>
          <w:rFonts w:asciiTheme="majorHAnsi" w:hAnsiTheme="majorHAnsi" w:cs="Tahoma"/>
          <w:szCs w:val="24"/>
          <w:lang w:val="en-GB"/>
        </w:rPr>
        <w:t>self-efficacy, interpersonal communication, perceived social norms, intentions</w:t>
      </w:r>
      <w:r w:rsidRPr="00446071">
        <w:rPr>
          <w:rFonts w:asciiTheme="majorHAnsi" w:hAnsiTheme="majorHAnsi" w:cs="Tahoma"/>
          <w:szCs w:val="24"/>
          <w:lang w:val="en-GB"/>
        </w:rPr>
        <w:t>, and behaviours related MCP</w:t>
      </w:r>
      <w:r w:rsidR="00D77219" w:rsidRPr="00446071">
        <w:rPr>
          <w:rFonts w:asciiTheme="majorHAnsi" w:hAnsiTheme="majorHAnsi" w:cs="Tahoma"/>
          <w:szCs w:val="24"/>
          <w:lang w:val="en-GB"/>
        </w:rPr>
        <w:t xml:space="preserve">, </w:t>
      </w:r>
      <w:r w:rsidRPr="00446071">
        <w:rPr>
          <w:rFonts w:asciiTheme="majorHAnsi" w:hAnsiTheme="majorHAnsi" w:cs="Tahoma"/>
          <w:szCs w:val="24"/>
          <w:lang w:val="en-GB"/>
        </w:rPr>
        <w:t>condom use</w:t>
      </w:r>
      <w:r w:rsidR="00123DB9" w:rsidRPr="00446071">
        <w:rPr>
          <w:rFonts w:asciiTheme="majorHAnsi" w:hAnsiTheme="majorHAnsi" w:cs="Tahoma"/>
          <w:szCs w:val="24"/>
          <w:lang w:val="en-GB"/>
        </w:rPr>
        <w:t xml:space="preserve">, </w:t>
      </w:r>
      <w:r w:rsidR="00D77219" w:rsidRPr="00446071">
        <w:rPr>
          <w:rFonts w:asciiTheme="majorHAnsi" w:hAnsiTheme="majorHAnsi" w:cs="Tahoma"/>
          <w:szCs w:val="24"/>
          <w:lang w:val="en-GB"/>
        </w:rPr>
        <w:t>HIV testing</w:t>
      </w:r>
      <w:r w:rsidR="00123DB9" w:rsidRPr="00446071">
        <w:rPr>
          <w:rFonts w:asciiTheme="majorHAnsi" w:hAnsiTheme="majorHAnsi" w:cs="Tahoma"/>
          <w:szCs w:val="24"/>
          <w:lang w:val="en-GB"/>
        </w:rPr>
        <w:t xml:space="preserve"> and VMMC</w:t>
      </w:r>
      <w:r w:rsidRPr="00446071">
        <w:rPr>
          <w:rFonts w:asciiTheme="majorHAnsi" w:hAnsiTheme="majorHAnsi" w:cs="Tahoma"/>
          <w:szCs w:val="24"/>
          <w:lang w:val="en-GB"/>
        </w:rPr>
        <w:t xml:space="preserve">. </w:t>
      </w:r>
    </w:p>
    <w:p w:rsidR="007A2356" w:rsidRPr="00446071" w:rsidRDefault="007A2356" w:rsidP="00050841">
      <w:pPr>
        <w:rPr>
          <w:rFonts w:asciiTheme="majorHAnsi" w:hAnsiTheme="majorHAnsi" w:cstheme="minorHAnsi"/>
        </w:rPr>
      </w:pPr>
      <w:r w:rsidRPr="00446071">
        <w:rPr>
          <w:rFonts w:asciiTheme="majorHAnsi" w:hAnsiTheme="majorHAnsi" w:cs="Tahoma"/>
          <w:szCs w:val="24"/>
          <w:lang w:val="en-GB"/>
        </w:rPr>
        <w:t>It is important for evaluation</w:t>
      </w:r>
      <w:r w:rsidR="00050841" w:rsidRPr="00446071">
        <w:rPr>
          <w:rFonts w:asciiTheme="majorHAnsi" w:hAnsiTheme="majorHAnsi" w:cs="Tahoma"/>
          <w:szCs w:val="24"/>
          <w:lang w:val="en-GB"/>
        </w:rPr>
        <w:t>s</w:t>
      </w:r>
      <w:r w:rsidRPr="00446071">
        <w:rPr>
          <w:rFonts w:asciiTheme="majorHAnsi" w:hAnsiTheme="majorHAnsi" w:cs="Tahoma"/>
          <w:szCs w:val="24"/>
          <w:lang w:val="en-GB"/>
        </w:rPr>
        <w:t xml:space="preserve"> of BCC campaigns to </w:t>
      </w:r>
      <w:r w:rsidR="00050841" w:rsidRPr="00446071">
        <w:rPr>
          <w:rFonts w:asciiTheme="majorHAnsi" w:hAnsiTheme="majorHAnsi" w:cs="Tahoma"/>
          <w:szCs w:val="24"/>
          <w:lang w:val="en-GB"/>
        </w:rPr>
        <w:t xml:space="preserve">assess </w:t>
      </w:r>
      <w:r w:rsidRPr="00446071">
        <w:rPr>
          <w:rFonts w:asciiTheme="majorHAnsi" w:hAnsiTheme="majorHAnsi" w:cs="Tahoma"/>
          <w:szCs w:val="24"/>
          <w:lang w:val="en-GB"/>
        </w:rPr>
        <w:t>effect on both intermediate (</w:t>
      </w:r>
      <w:r w:rsidR="00050841" w:rsidRPr="00446071">
        <w:rPr>
          <w:rFonts w:asciiTheme="majorHAnsi" w:hAnsiTheme="majorHAnsi" w:cs="Tahoma"/>
          <w:szCs w:val="24"/>
          <w:lang w:val="en-GB"/>
        </w:rPr>
        <w:t xml:space="preserve">for example, </w:t>
      </w:r>
      <w:r w:rsidRPr="00446071">
        <w:rPr>
          <w:rFonts w:asciiTheme="majorHAnsi" w:hAnsiTheme="majorHAnsi" w:cs="Tahoma"/>
          <w:szCs w:val="24"/>
          <w:lang w:val="en-GB"/>
        </w:rPr>
        <w:t>knowledge, attitudes, interpersonal communication, self-efficacy, perceived social norms and intentions) and behaviour outcomes.</w:t>
      </w:r>
      <w:r w:rsidR="00F614B4" w:rsidRPr="00446071">
        <w:rPr>
          <w:rFonts w:asciiTheme="majorHAnsi" w:hAnsiTheme="majorHAnsi" w:cs="Tahoma"/>
          <w:szCs w:val="24"/>
          <w:lang w:val="en-GB"/>
        </w:rPr>
        <w:t xml:space="preserve"> </w:t>
      </w:r>
      <w:r w:rsidR="00F614B4" w:rsidRPr="00446071">
        <w:rPr>
          <w:rFonts w:asciiTheme="majorHAnsi" w:hAnsiTheme="majorHAnsi" w:cstheme="minorHAnsi"/>
        </w:rPr>
        <w:t xml:space="preserve">This is supported by well-known and accepted theories (see Table 1 below), which were used to inform the types of intermediate and behavior outcomes to be measured in the evaluation. In addition, the theories explain that </w:t>
      </w:r>
      <w:r w:rsidR="00F614B4" w:rsidRPr="00446071">
        <w:rPr>
          <w:rFonts w:asciiTheme="majorHAnsi" w:hAnsiTheme="majorHAnsi" w:cstheme="minorHAnsi"/>
          <w:lang w:val="en-GB"/>
        </w:rPr>
        <w:t xml:space="preserve">behaviour change is </w:t>
      </w:r>
      <w:r w:rsidR="00F614B4" w:rsidRPr="00446071">
        <w:rPr>
          <w:rFonts w:asciiTheme="majorHAnsi" w:hAnsiTheme="majorHAnsi" w:cstheme="minorHAnsi"/>
        </w:rPr>
        <w:t xml:space="preserve">generally preceded by changes in the intermediate outcomes (also known </w:t>
      </w:r>
      <w:r w:rsidR="00FB167A" w:rsidRPr="00446071">
        <w:rPr>
          <w:rFonts w:asciiTheme="majorHAnsi" w:hAnsiTheme="majorHAnsi" w:cstheme="minorHAnsi"/>
        </w:rPr>
        <w:t>as intervening influences or precursors</w:t>
      </w:r>
      <w:r w:rsidR="00F614B4" w:rsidRPr="00446071">
        <w:rPr>
          <w:rFonts w:asciiTheme="majorHAnsi" w:hAnsiTheme="majorHAnsi" w:cstheme="minorHAnsi"/>
        </w:rPr>
        <w:t xml:space="preserve"> to </w:t>
      </w:r>
      <w:proofErr w:type="spellStart"/>
      <w:r w:rsidR="00F614B4" w:rsidRPr="00446071">
        <w:rPr>
          <w:rFonts w:asciiTheme="majorHAnsi" w:hAnsiTheme="majorHAnsi" w:cstheme="minorHAnsi"/>
        </w:rPr>
        <w:t>behaviour</w:t>
      </w:r>
      <w:proofErr w:type="spellEnd"/>
      <w:r w:rsidR="00F614B4" w:rsidRPr="00446071">
        <w:rPr>
          <w:rFonts w:asciiTheme="majorHAnsi" w:hAnsiTheme="majorHAnsi" w:cstheme="minorHAnsi"/>
        </w:rPr>
        <w:t xml:space="preserve"> change). This also means that if changes are found in the intermediate outcomes, but not on behaviors, evidence of some effect of the campaign is provided. The messages of the Safe Love campaign</w:t>
      </w:r>
      <w:r w:rsidR="0078012A" w:rsidRPr="00446071">
        <w:rPr>
          <w:rFonts w:asciiTheme="majorHAnsi" w:hAnsiTheme="majorHAnsi" w:cstheme="minorHAnsi"/>
        </w:rPr>
        <w:t xml:space="preserve"> </w:t>
      </w:r>
      <w:r w:rsidR="009136D8" w:rsidRPr="00446071">
        <w:rPr>
          <w:rFonts w:asciiTheme="majorHAnsi" w:hAnsiTheme="majorHAnsi" w:cstheme="minorHAnsi"/>
        </w:rPr>
        <w:t xml:space="preserve">specifically </w:t>
      </w:r>
      <w:r w:rsidR="0078012A" w:rsidRPr="00446071">
        <w:rPr>
          <w:rFonts w:asciiTheme="majorHAnsi" w:hAnsiTheme="majorHAnsi" w:cstheme="minorHAnsi"/>
        </w:rPr>
        <w:t xml:space="preserve">also </w:t>
      </w:r>
      <w:r w:rsidR="00F614B4" w:rsidRPr="00446071">
        <w:rPr>
          <w:rFonts w:asciiTheme="majorHAnsi" w:hAnsiTheme="majorHAnsi" w:cstheme="minorHAnsi"/>
        </w:rPr>
        <w:t xml:space="preserve">informed </w:t>
      </w:r>
      <w:r w:rsidR="0078012A" w:rsidRPr="00446071">
        <w:rPr>
          <w:rFonts w:asciiTheme="majorHAnsi" w:hAnsiTheme="majorHAnsi" w:cstheme="minorHAnsi"/>
        </w:rPr>
        <w:t>which intermediate outcomes to examine, as well as the s</w:t>
      </w:r>
      <w:r w:rsidR="00F614B4" w:rsidRPr="00446071">
        <w:rPr>
          <w:rFonts w:asciiTheme="majorHAnsi" w:hAnsiTheme="majorHAnsi" w:cstheme="minorHAnsi"/>
        </w:rPr>
        <w:t>pecific topics and questions under each type of outcome (</w:t>
      </w:r>
      <w:r w:rsidR="00F614B4" w:rsidRPr="00446071">
        <w:rPr>
          <w:rFonts w:asciiTheme="majorHAnsi" w:hAnsiTheme="majorHAnsi" w:cs="Times New Roman"/>
          <w:szCs w:val="24"/>
          <w:lang w:val="en-GB"/>
        </w:rPr>
        <w:t>please see Annex 1 for the question topics per area</w:t>
      </w:r>
      <w:r w:rsidR="00F614B4" w:rsidRPr="00446071">
        <w:rPr>
          <w:rFonts w:asciiTheme="majorHAnsi" w:hAnsiTheme="majorHAnsi" w:cstheme="minorHAnsi"/>
        </w:rPr>
        <w:t xml:space="preserve">). </w:t>
      </w:r>
    </w:p>
    <w:p w:rsidR="00050841" w:rsidRPr="00446071" w:rsidRDefault="00050841" w:rsidP="00050841">
      <w:pPr>
        <w:rPr>
          <w:rFonts w:asciiTheme="majorHAnsi" w:hAnsiTheme="majorHAnsi" w:cs="Tahoma"/>
          <w:b/>
          <w:szCs w:val="24"/>
          <w:lang w:val="en-GB"/>
        </w:rPr>
      </w:pPr>
      <w:r w:rsidRPr="00446071">
        <w:rPr>
          <w:rFonts w:asciiTheme="majorHAnsi" w:hAnsiTheme="majorHAnsi" w:cs="Tahoma"/>
          <w:b/>
          <w:szCs w:val="24"/>
          <w:lang w:val="en-GB"/>
        </w:rPr>
        <w:t>Table 1: Theories that Gu</w:t>
      </w:r>
      <w:r w:rsidR="002E1042">
        <w:rPr>
          <w:rFonts w:asciiTheme="majorHAnsi" w:hAnsiTheme="majorHAnsi" w:cs="Tahoma"/>
          <w:b/>
          <w:szCs w:val="24"/>
          <w:lang w:val="en-GB"/>
        </w:rPr>
        <w:t>i</w:t>
      </w:r>
      <w:r w:rsidRPr="00446071">
        <w:rPr>
          <w:rFonts w:asciiTheme="majorHAnsi" w:hAnsiTheme="majorHAnsi" w:cs="Tahoma"/>
          <w:b/>
          <w:szCs w:val="24"/>
          <w:lang w:val="en-GB"/>
        </w:rPr>
        <w:t>de</w:t>
      </w:r>
      <w:r w:rsidR="002E1042">
        <w:rPr>
          <w:rFonts w:asciiTheme="majorHAnsi" w:hAnsiTheme="majorHAnsi" w:cs="Tahoma"/>
          <w:b/>
          <w:szCs w:val="24"/>
          <w:lang w:val="en-GB"/>
        </w:rPr>
        <w:t>d</w:t>
      </w:r>
      <w:r w:rsidRPr="00446071">
        <w:rPr>
          <w:rFonts w:asciiTheme="majorHAnsi" w:hAnsiTheme="majorHAnsi" w:cs="Tahoma"/>
          <w:b/>
          <w:szCs w:val="24"/>
          <w:lang w:val="en-GB"/>
        </w:rPr>
        <w:t xml:space="preserve"> the </w:t>
      </w:r>
      <w:r w:rsidR="002E1042">
        <w:rPr>
          <w:rFonts w:asciiTheme="majorHAnsi" w:hAnsiTheme="majorHAnsi" w:cs="Tahoma"/>
          <w:b/>
          <w:szCs w:val="24"/>
          <w:lang w:val="en-GB"/>
        </w:rPr>
        <w:t xml:space="preserve">Development and </w:t>
      </w:r>
      <w:r w:rsidRPr="00446071">
        <w:rPr>
          <w:rFonts w:asciiTheme="majorHAnsi" w:hAnsiTheme="majorHAnsi" w:cs="Tahoma"/>
          <w:b/>
          <w:szCs w:val="24"/>
          <w:lang w:val="en-GB"/>
        </w:rPr>
        <w:t>Evaluation of the Safe Love Campaign</w:t>
      </w:r>
    </w:p>
    <w:tbl>
      <w:tblPr>
        <w:tblStyle w:val="TableGrid"/>
        <w:tblW w:w="0" w:type="auto"/>
        <w:tblLook w:val="04A0" w:firstRow="1" w:lastRow="0" w:firstColumn="1" w:lastColumn="0" w:noHBand="0" w:noVBand="1"/>
      </w:tblPr>
      <w:tblGrid>
        <w:gridCol w:w="2718"/>
        <w:gridCol w:w="4050"/>
        <w:gridCol w:w="2808"/>
      </w:tblGrid>
      <w:tr w:rsidR="00123DB9" w:rsidRPr="00AC4C29" w:rsidTr="00160820">
        <w:tc>
          <w:tcPr>
            <w:tcW w:w="2718" w:type="dxa"/>
          </w:tcPr>
          <w:p w:rsidR="00123DB9" w:rsidRPr="00AC4C29" w:rsidRDefault="00123DB9" w:rsidP="00123DB9">
            <w:pPr>
              <w:jc w:val="center"/>
              <w:rPr>
                <w:rFonts w:asciiTheme="majorHAnsi" w:hAnsiTheme="majorHAnsi"/>
                <w:b/>
                <w:sz w:val="20"/>
                <w:szCs w:val="20"/>
              </w:rPr>
            </w:pPr>
            <w:r w:rsidRPr="00AC4C29">
              <w:rPr>
                <w:rFonts w:asciiTheme="majorHAnsi" w:hAnsiTheme="majorHAnsi"/>
                <w:b/>
                <w:sz w:val="20"/>
                <w:szCs w:val="20"/>
              </w:rPr>
              <w:t>Theory</w:t>
            </w:r>
          </w:p>
        </w:tc>
        <w:tc>
          <w:tcPr>
            <w:tcW w:w="4050" w:type="dxa"/>
          </w:tcPr>
          <w:p w:rsidR="00123DB9" w:rsidRPr="00AC4C29" w:rsidRDefault="00123DB9" w:rsidP="00123DB9">
            <w:pPr>
              <w:jc w:val="center"/>
              <w:rPr>
                <w:rFonts w:asciiTheme="majorHAnsi" w:hAnsiTheme="majorHAnsi"/>
                <w:b/>
                <w:sz w:val="20"/>
                <w:szCs w:val="20"/>
              </w:rPr>
            </w:pPr>
            <w:r w:rsidRPr="00AC4C29">
              <w:rPr>
                <w:rFonts w:asciiTheme="majorHAnsi" w:hAnsiTheme="majorHAnsi"/>
                <w:b/>
                <w:sz w:val="20"/>
                <w:szCs w:val="20"/>
              </w:rPr>
              <w:t>Premise</w:t>
            </w:r>
          </w:p>
        </w:tc>
        <w:tc>
          <w:tcPr>
            <w:tcW w:w="2808" w:type="dxa"/>
          </w:tcPr>
          <w:p w:rsidR="00123DB9" w:rsidRPr="00AC4C29" w:rsidRDefault="00123DB9" w:rsidP="00050841">
            <w:pPr>
              <w:jc w:val="center"/>
              <w:rPr>
                <w:rFonts w:asciiTheme="majorHAnsi" w:hAnsiTheme="majorHAnsi"/>
                <w:b/>
                <w:sz w:val="20"/>
                <w:szCs w:val="20"/>
              </w:rPr>
            </w:pPr>
            <w:r w:rsidRPr="00AC4C29">
              <w:rPr>
                <w:rFonts w:asciiTheme="majorHAnsi" w:hAnsiTheme="majorHAnsi"/>
                <w:b/>
                <w:sz w:val="20"/>
                <w:szCs w:val="20"/>
              </w:rPr>
              <w:t xml:space="preserve">Corresponding </w:t>
            </w:r>
            <w:r w:rsidR="00050841" w:rsidRPr="00AC4C29">
              <w:rPr>
                <w:rFonts w:asciiTheme="majorHAnsi" w:hAnsiTheme="majorHAnsi"/>
                <w:b/>
                <w:sz w:val="20"/>
                <w:szCs w:val="20"/>
              </w:rPr>
              <w:t>Outcomes</w:t>
            </w:r>
          </w:p>
        </w:tc>
      </w:tr>
      <w:tr w:rsidR="00085166" w:rsidRPr="00AC4C29" w:rsidTr="00160820">
        <w:tc>
          <w:tcPr>
            <w:tcW w:w="2718" w:type="dxa"/>
          </w:tcPr>
          <w:p w:rsidR="00085166" w:rsidRPr="00AC4C29" w:rsidRDefault="00085166" w:rsidP="00132B9A">
            <w:pPr>
              <w:rPr>
                <w:rFonts w:asciiTheme="majorHAnsi" w:hAnsiTheme="majorHAnsi"/>
                <w:sz w:val="20"/>
                <w:szCs w:val="20"/>
              </w:rPr>
            </w:pPr>
            <w:r w:rsidRPr="00AC4C29">
              <w:rPr>
                <w:rFonts w:asciiTheme="majorHAnsi" w:hAnsiTheme="majorHAnsi"/>
                <w:sz w:val="20"/>
                <w:szCs w:val="20"/>
              </w:rPr>
              <w:t>Ideation F</w:t>
            </w:r>
            <w:r w:rsidR="00132B9A" w:rsidRPr="00AC4C29">
              <w:rPr>
                <w:rFonts w:asciiTheme="majorHAnsi" w:hAnsiTheme="majorHAnsi"/>
                <w:sz w:val="20"/>
                <w:szCs w:val="20"/>
              </w:rPr>
              <w:t>ramework; (</w:t>
            </w:r>
            <w:r w:rsidR="00FF2B50" w:rsidRPr="00AC4C29">
              <w:rPr>
                <w:rFonts w:asciiTheme="majorHAnsi" w:hAnsiTheme="majorHAnsi"/>
                <w:sz w:val="20"/>
                <w:szCs w:val="20"/>
              </w:rPr>
              <w:t>Kincaid, 2000</w:t>
            </w:r>
            <w:r w:rsidR="00132B9A" w:rsidRPr="00AC4C29">
              <w:rPr>
                <w:rFonts w:asciiTheme="majorHAnsi" w:hAnsiTheme="majorHAnsi"/>
                <w:sz w:val="20"/>
                <w:szCs w:val="20"/>
              </w:rPr>
              <w:t>)</w:t>
            </w:r>
          </w:p>
        </w:tc>
        <w:tc>
          <w:tcPr>
            <w:tcW w:w="4050" w:type="dxa"/>
          </w:tcPr>
          <w:p w:rsidR="00085166" w:rsidRPr="00AC4C29" w:rsidRDefault="00085166" w:rsidP="00FF2B50">
            <w:pPr>
              <w:rPr>
                <w:rFonts w:asciiTheme="majorHAnsi" w:hAnsiTheme="majorHAnsi"/>
                <w:sz w:val="20"/>
                <w:szCs w:val="20"/>
              </w:rPr>
            </w:pPr>
            <w:r w:rsidRPr="00AC4C29">
              <w:rPr>
                <w:rFonts w:asciiTheme="majorHAnsi" w:hAnsiTheme="majorHAnsi"/>
                <w:sz w:val="20"/>
                <w:szCs w:val="20"/>
              </w:rPr>
              <w:t xml:space="preserve">Communication affects behavior through skills, ideation (cognitive, emotional and social factors), environmental support and constraint, and intentions. People </w:t>
            </w:r>
            <w:r w:rsidR="00FF2B50" w:rsidRPr="00AC4C29">
              <w:rPr>
                <w:rFonts w:asciiTheme="majorHAnsi" w:hAnsiTheme="majorHAnsi"/>
                <w:sz w:val="20"/>
                <w:szCs w:val="20"/>
              </w:rPr>
              <w:t>are more likely to behave</w:t>
            </w:r>
            <w:r w:rsidRPr="00AC4C29">
              <w:rPr>
                <w:rFonts w:asciiTheme="majorHAnsi" w:hAnsiTheme="majorHAnsi"/>
                <w:sz w:val="20"/>
                <w:szCs w:val="20"/>
              </w:rPr>
              <w:t xml:space="preserve"> in a certain way </w:t>
            </w:r>
            <w:r w:rsidR="00FF2B50" w:rsidRPr="00AC4C29">
              <w:rPr>
                <w:rFonts w:asciiTheme="majorHAnsi" w:hAnsiTheme="majorHAnsi"/>
                <w:sz w:val="20"/>
                <w:szCs w:val="20"/>
              </w:rPr>
              <w:t xml:space="preserve">when they have sufficient </w:t>
            </w:r>
            <w:r w:rsidRPr="00AC4C29">
              <w:rPr>
                <w:rFonts w:asciiTheme="majorHAnsi" w:hAnsiTheme="majorHAnsi"/>
                <w:sz w:val="20"/>
                <w:szCs w:val="20"/>
              </w:rPr>
              <w:t>knowledge about the behavior and consequences, have a positive attitude towards it, h</w:t>
            </w:r>
            <w:r w:rsidR="00FF2B50" w:rsidRPr="00AC4C29">
              <w:rPr>
                <w:rFonts w:asciiTheme="majorHAnsi" w:hAnsiTheme="majorHAnsi"/>
                <w:sz w:val="20"/>
                <w:szCs w:val="20"/>
              </w:rPr>
              <w:t xml:space="preserve">ave talked to </w:t>
            </w:r>
            <w:r w:rsidRPr="00AC4C29">
              <w:rPr>
                <w:rFonts w:asciiTheme="majorHAnsi" w:hAnsiTheme="majorHAnsi"/>
                <w:sz w:val="20"/>
                <w:szCs w:val="20"/>
              </w:rPr>
              <w:t>others about it, and feel</w:t>
            </w:r>
            <w:r w:rsidR="00FF2B50" w:rsidRPr="00AC4C29">
              <w:rPr>
                <w:rFonts w:asciiTheme="majorHAnsi" w:hAnsiTheme="majorHAnsi"/>
                <w:sz w:val="20"/>
                <w:szCs w:val="20"/>
              </w:rPr>
              <w:t>s</w:t>
            </w:r>
            <w:r w:rsidRPr="00AC4C29">
              <w:rPr>
                <w:rFonts w:asciiTheme="majorHAnsi" w:hAnsiTheme="majorHAnsi"/>
                <w:sz w:val="20"/>
                <w:szCs w:val="20"/>
              </w:rPr>
              <w:t xml:space="preserve"> right about doing it. </w:t>
            </w:r>
          </w:p>
        </w:tc>
        <w:tc>
          <w:tcPr>
            <w:tcW w:w="2808" w:type="dxa"/>
          </w:tcPr>
          <w:p w:rsidR="00085166" w:rsidRPr="00AC4C29" w:rsidRDefault="00085166" w:rsidP="00E64820">
            <w:pPr>
              <w:pStyle w:val="ListParagraph"/>
              <w:numPr>
                <w:ilvl w:val="0"/>
                <w:numId w:val="21"/>
              </w:numPr>
              <w:rPr>
                <w:rFonts w:asciiTheme="majorHAnsi" w:hAnsiTheme="majorHAnsi"/>
                <w:sz w:val="20"/>
                <w:szCs w:val="20"/>
              </w:rPr>
            </w:pPr>
            <w:r w:rsidRPr="00AC4C29">
              <w:rPr>
                <w:rFonts w:asciiTheme="majorHAnsi" w:hAnsiTheme="majorHAnsi"/>
                <w:sz w:val="20"/>
                <w:szCs w:val="20"/>
              </w:rPr>
              <w:t>Knowledge</w:t>
            </w:r>
          </w:p>
          <w:p w:rsidR="00085166" w:rsidRPr="00AC4C29" w:rsidRDefault="00085166" w:rsidP="00E64820">
            <w:pPr>
              <w:pStyle w:val="ListParagraph"/>
              <w:numPr>
                <w:ilvl w:val="0"/>
                <w:numId w:val="21"/>
              </w:numPr>
              <w:rPr>
                <w:rFonts w:asciiTheme="majorHAnsi" w:hAnsiTheme="majorHAnsi"/>
                <w:sz w:val="20"/>
                <w:szCs w:val="20"/>
              </w:rPr>
            </w:pPr>
            <w:r w:rsidRPr="00AC4C29">
              <w:rPr>
                <w:rFonts w:asciiTheme="majorHAnsi" w:hAnsiTheme="majorHAnsi"/>
                <w:sz w:val="20"/>
                <w:szCs w:val="20"/>
              </w:rPr>
              <w:t>Beliefs and attitudes</w:t>
            </w:r>
          </w:p>
          <w:p w:rsidR="00085166" w:rsidRPr="00AC4C29" w:rsidRDefault="00085166" w:rsidP="00E64820">
            <w:pPr>
              <w:pStyle w:val="ListParagraph"/>
              <w:numPr>
                <w:ilvl w:val="0"/>
                <w:numId w:val="21"/>
              </w:numPr>
              <w:rPr>
                <w:rFonts w:asciiTheme="majorHAnsi" w:hAnsiTheme="majorHAnsi"/>
                <w:sz w:val="20"/>
                <w:szCs w:val="20"/>
              </w:rPr>
            </w:pPr>
            <w:r w:rsidRPr="00AC4C29">
              <w:rPr>
                <w:rFonts w:asciiTheme="majorHAnsi" w:hAnsiTheme="majorHAnsi"/>
                <w:sz w:val="20"/>
                <w:szCs w:val="20"/>
              </w:rPr>
              <w:t>Self-efficacy</w:t>
            </w:r>
          </w:p>
          <w:p w:rsidR="00085166" w:rsidRPr="00AC4C29" w:rsidRDefault="00085166" w:rsidP="00E64820">
            <w:pPr>
              <w:pStyle w:val="ListParagraph"/>
              <w:numPr>
                <w:ilvl w:val="0"/>
                <w:numId w:val="21"/>
              </w:numPr>
              <w:rPr>
                <w:rFonts w:asciiTheme="majorHAnsi" w:hAnsiTheme="majorHAnsi"/>
                <w:sz w:val="20"/>
                <w:szCs w:val="20"/>
              </w:rPr>
            </w:pPr>
            <w:r w:rsidRPr="00AC4C29">
              <w:rPr>
                <w:rFonts w:asciiTheme="majorHAnsi" w:hAnsiTheme="majorHAnsi"/>
                <w:sz w:val="20"/>
                <w:szCs w:val="20"/>
              </w:rPr>
              <w:t>Social norms</w:t>
            </w:r>
          </w:p>
          <w:p w:rsidR="00971539" w:rsidRPr="00AC4C29" w:rsidRDefault="00971539" w:rsidP="00E64820">
            <w:pPr>
              <w:pStyle w:val="ListParagraph"/>
              <w:numPr>
                <w:ilvl w:val="0"/>
                <w:numId w:val="21"/>
              </w:numPr>
              <w:rPr>
                <w:rFonts w:asciiTheme="majorHAnsi" w:hAnsiTheme="majorHAnsi"/>
                <w:sz w:val="20"/>
                <w:szCs w:val="20"/>
              </w:rPr>
            </w:pPr>
            <w:r w:rsidRPr="00AC4C29">
              <w:rPr>
                <w:rFonts w:asciiTheme="majorHAnsi" w:hAnsiTheme="majorHAnsi"/>
                <w:sz w:val="20"/>
                <w:szCs w:val="20"/>
              </w:rPr>
              <w:t>Interpersonal communications</w:t>
            </w:r>
          </w:p>
          <w:p w:rsidR="00085166" w:rsidRPr="00AC4C29" w:rsidRDefault="00085166" w:rsidP="00E64820">
            <w:pPr>
              <w:pStyle w:val="ListParagraph"/>
              <w:numPr>
                <w:ilvl w:val="0"/>
                <w:numId w:val="21"/>
              </w:numPr>
              <w:rPr>
                <w:rFonts w:asciiTheme="majorHAnsi" w:hAnsiTheme="majorHAnsi"/>
                <w:sz w:val="20"/>
                <w:szCs w:val="20"/>
              </w:rPr>
            </w:pPr>
            <w:r w:rsidRPr="00AC4C29">
              <w:rPr>
                <w:rFonts w:asciiTheme="majorHAnsi" w:hAnsiTheme="majorHAnsi"/>
                <w:sz w:val="20"/>
                <w:szCs w:val="20"/>
              </w:rPr>
              <w:t>Behavioral intent</w:t>
            </w:r>
          </w:p>
          <w:p w:rsidR="00085166" w:rsidRPr="00AC4C29" w:rsidRDefault="00085166" w:rsidP="00E64820">
            <w:pPr>
              <w:pStyle w:val="ListParagraph"/>
              <w:numPr>
                <w:ilvl w:val="0"/>
                <w:numId w:val="21"/>
              </w:numPr>
              <w:rPr>
                <w:rFonts w:asciiTheme="majorHAnsi" w:hAnsiTheme="majorHAnsi"/>
                <w:sz w:val="20"/>
                <w:szCs w:val="20"/>
              </w:rPr>
            </w:pPr>
            <w:r w:rsidRPr="00AC4C29">
              <w:rPr>
                <w:rFonts w:asciiTheme="majorHAnsi" w:hAnsiTheme="majorHAnsi"/>
                <w:sz w:val="20"/>
                <w:szCs w:val="20"/>
              </w:rPr>
              <w:t>Behaviors</w:t>
            </w:r>
          </w:p>
          <w:p w:rsidR="00085166" w:rsidRPr="00AC4C29" w:rsidRDefault="00085166" w:rsidP="00E64820">
            <w:pPr>
              <w:pStyle w:val="ListParagraph"/>
              <w:rPr>
                <w:rFonts w:asciiTheme="majorHAnsi" w:hAnsiTheme="majorHAnsi"/>
                <w:sz w:val="20"/>
                <w:szCs w:val="20"/>
              </w:rPr>
            </w:pPr>
          </w:p>
        </w:tc>
      </w:tr>
      <w:tr w:rsidR="009136D8" w:rsidRPr="00AC4C29" w:rsidTr="00160820">
        <w:tc>
          <w:tcPr>
            <w:tcW w:w="2718" w:type="dxa"/>
          </w:tcPr>
          <w:p w:rsidR="009136D8" w:rsidRPr="00AC4C29" w:rsidRDefault="00132B9A" w:rsidP="00132B9A">
            <w:pPr>
              <w:rPr>
                <w:rFonts w:asciiTheme="majorHAnsi" w:hAnsiTheme="majorHAnsi"/>
                <w:sz w:val="20"/>
                <w:szCs w:val="20"/>
              </w:rPr>
            </w:pPr>
            <w:r w:rsidRPr="00AC4C29">
              <w:rPr>
                <w:rFonts w:asciiTheme="majorHAnsi" w:hAnsiTheme="majorHAnsi"/>
                <w:sz w:val="20"/>
                <w:szCs w:val="20"/>
              </w:rPr>
              <w:t>Steps to Behavior Change; (</w:t>
            </w:r>
            <w:proofErr w:type="spellStart"/>
            <w:r w:rsidR="009136D8" w:rsidRPr="00AC4C29">
              <w:rPr>
                <w:rFonts w:asciiTheme="majorHAnsi" w:hAnsiTheme="majorHAnsi"/>
                <w:sz w:val="20"/>
                <w:szCs w:val="20"/>
              </w:rPr>
              <w:t>Piotrow</w:t>
            </w:r>
            <w:proofErr w:type="spellEnd"/>
            <w:r w:rsidR="009136D8" w:rsidRPr="00AC4C29">
              <w:rPr>
                <w:rFonts w:asciiTheme="majorHAnsi" w:hAnsiTheme="majorHAnsi"/>
                <w:sz w:val="20"/>
                <w:szCs w:val="20"/>
              </w:rPr>
              <w:t xml:space="preserve"> et al.</w:t>
            </w:r>
            <w:r w:rsidRPr="00AC4C29">
              <w:rPr>
                <w:rFonts w:asciiTheme="majorHAnsi" w:hAnsiTheme="majorHAnsi"/>
                <w:sz w:val="20"/>
                <w:szCs w:val="20"/>
              </w:rPr>
              <w:t>, 1997)</w:t>
            </w:r>
          </w:p>
        </w:tc>
        <w:tc>
          <w:tcPr>
            <w:tcW w:w="4050" w:type="dxa"/>
          </w:tcPr>
          <w:p w:rsidR="009136D8" w:rsidRPr="00AC4C29" w:rsidRDefault="009136D8" w:rsidP="00E64820">
            <w:pPr>
              <w:rPr>
                <w:rFonts w:asciiTheme="majorHAnsi" w:hAnsiTheme="majorHAnsi"/>
                <w:sz w:val="20"/>
                <w:szCs w:val="20"/>
              </w:rPr>
            </w:pPr>
            <w:r w:rsidRPr="00AC4C29">
              <w:rPr>
                <w:rFonts w:asciiTheme="majorHAnsi" w:hAnsiTheme="majorHAnsi"/>
                <w:sz w:val="20"/>
                <w:szCs w:val="20"/>
              </w:rPr>
              <w:t>Behavior change is a process with individuals moving through intermediate steps before they change their behaviors. Steps include increased knowledge, approval, intention, practice, and advocacy.</w:t>
            </w:r>
          </w:p>
        </w:tc>
        <w:tc>
          <w:tcPr>
            <w:tcW w:w="2808" w:type="dxa"/>
          </w:tcPr>
          <w:p w:rsidR="009136D8" w:rsidRPr="00AC4C29" w:rsidRDefault="009136D8" w:rsidP="00E64820">
            <w:pPr>
              <w:pStyle w:val="ListParagraph"/>
              <w:numPr>
                <w:ilvl w:val="0"/>
                <w:numId w:val="21"/>
              </w:numPr>
              <w:rPr>
                <w:rFonts w:asciiTheme="majorHAnsi" w:hAnsiTheme="majorHAnsi"/>
                <w:sz w:val="20"/>
                <w:szCs w:val="20"/>
              </w:rPr>
            </w:pPr>
            <w:r w:rsidRPr="00AC4C29">
              <w:rPr>
                <w:rFonts w:asciiTheme="majorHAnsi" w:hAnsiTheme="majorHAnsi"/>
                <w:sz w:val="20"/>
                <w:szCs w:val="20"/>
              </w:rPr>
              <w:t>Knowledge</w:t>
            </w:r>
          </w:p>
          <w:p w:rsidR="009136D8" w:rsidRPr="00AC4C29" w:rsidRDefault="009136D8" w:rsidP="00E64820">
            <w:pPr>
              <w:pStyle w:val="ListParagraph"/>
              <w:numPr>
                <w:ilvl w:val="0"/>
                <w:numId w:val="21"/>
              </w:numPr>
              <w:rPr>
                <w:rFonts w:asciiTheme="majorHAnsi" w:hAnsiTheme="majorHAnsi"/>
                <w:sz w:val="20"/>
                <w:szCs w:val="20"/>
              </w:rPr>
            </w:pPr>
            <w:r w:rsidRPr="00AC4C29">
              <w:rPr>
                <w:rFonts w:asciiTheme="majorHAnsi" w:hAnsiTheme="majorHAnsi"/>
                <w:sz w:val="20"/>
                <w:szCs w:val="20"/>
              </w:rPr>
              <w:t>Beliefs and attitudes</w:t>
            </w:r>
          </w:p>
          <w:p w:rsidR="009136D8" w:rsidRPr="00AC4C29" w:rsidRDefault="009136D8" w:rsidP="00E64820">
            <w:pPr>
              <w:pStyle w:val="ListParagraph"/>
              <w:numPr>
                <w:ilvl w:val="0"/>
                <w:numId w:val="21"/>
              </w:numPr>
              <w:rPr>
                <w:rFonts w:asciiTheme="majorHAnsi" w:hAnsiTheme="majorHAnsi"/>
                <w:sz w:val="20"/>
                <w:szCs w:val="20"/>
              </w:rPr>
            </w:pPr>
            <w:r w:rsidRPr="00AC4C29">
              <w:rPr>
                <w:rFonts w:asciiTheme="majorHAnsi" w:hAnsiTheme="majorHAnsi"/>
                <w:sz w:val="20"/>
                <w:szCs w:val="20"/>
              </w:rPr>
              <w:t>Behavioral intent</w:t>
            </w:r>
          </w:p>
          <w:p w:rsidR="009136D8" w:rsidRPr="00AC4C29" w:rsidRDefault="009136D8" w:rsidP="00E64820">
            <w:pPr>
              <w:pStyle w:val="ListParagraph"/>
              <w:numPr>
                <w:ilvl w:val="0"/>
                <w:numId w:val="21"/>
              </w:numPr>
              <w:rPr>
                <w:rFonts w:asciiTheme="majorHAnsi" w:hAnsiTheme="majorHAnsi"/>
                <w:sz w:val="20"/>
                <w:szCs w:val="20"/>
              </w:rPr>
            </w:pPr>
            <w:r w:rsidRPr="00AC4C29">
              <w:rPr>
                <w:rFonts w:asciiTheme="majorHAnsi" w:hAnsiTheme="majorHAnsi"/>
                <w:sz w:val="20"/>
                <w:szCs w:val="20"/>
              </w:rPr>
              <w:t>Behaviors</w:t>
            </w:r>
          </w:p>
          <w:p w:rsidR="00085166" w:rsidRPr="00AC4C29" w:rsidRDefault="00085166" w:rsidP="00085166">
            <w:pPr>
              <w:pStyle w:val="ListParagraph"/>
              <w:rPr>
                <w:rFonts w:asciiTheme="majorHAnsi" w:hAnsiTheme="majorHAnsi"/>
                <w:sz w:val="20"/>
                <w:szCs w:val="20"/>
              </w:rPr>
            </w:pPr>
          </w:p>
        </w:tc>
      </w:tr>
      <w:tr w:rsidR="002907D6" w:rsidRPr="00AC4C29" w:rsidTr="00160820">
        <w:tc>
          <w:tcPr>
            <w:tcW w:w="2718" w:type="dxa"/>
          </w:tcPr>
          <w:p w:rsidR="002907D6" w:rsidRPr="00AC4C29" w:rsidRDefault="0060784B" w:rsidP="00132B9A">
            <w:pPr>
              <w:rPr>
                <w:rFonts w:asciiTheme="majorHAnsi" w:hAnsiTheme="majorHAnsi"/>
                <w:sz w:val="20"/>
                <w:szCs w:val="20"/>
              </w:rPr>
            </w:pPr>
            <w:proofErr w:type="spellStart"/>
            <w:r w:rsidRPr="00AC4C29">
              <w:rPr>
                <w:rFonts w:asciiTheme="majorHAnsi" w:hAnsiTheme="majorHAnsi"/>
                <w:sz w:val="20"/>
                <w:szCs w:val="20"/>
              </w:rPr>
              <w:t>Transtheoretical</w:t>
            </w:r>
            <w:proofErr w:type="spellEnd"/>
            <w:r w:rsidRPr="00AC4C29">
              <w:rPr>
                <w:rFonts w:asciiTheme="majorHAnsi" w:hAnsiTheme="majorHAnsi"/>
                <w:sz w:val="20"/>
                <w:szCs w:val="20"/>
              </w:rPr>
              <w:t xml:space="preserve"> Model: Stages of Change</w:t>
            </w:r>
          </w:p>
          <w:p w:rsidR="00E47F1E" w:rsidRPr="00AC4C29" w:rsidRDefault="00E47F1E" w:rsidP="00132B9A">
            <w:pPr>
              <w:rPr>
                <w:rFonts w:asciiTheme="majorHAnsi" w:hAnsiTheme="majorHAnsi"/>
                <w:sz w:val="20"/>
                <w:szCs w:val="20"/>
              </w:rPr>
            </w:pPr>
            <w:r w:rsidRPr="00AC4C29">
              <w:rPr>
                <w:rFonts w:asciiTheme="majorHAnsi" w:hAnsiTheme="majorHAnsi"/>
                <w:sz w:val="20"/>
                <w:szCs w:val="20"/>
              </w:rPr>
              <w:t>(</w:t>
            </w:r>
            <w:proofErr w:type="spellStart"/>
            <w:r w:rsidRPr="00AC4C29">
              <w:rPr>
                <w:rFonts w:asciiTheme="majorHAnsi" w:hAnsiTheme="majorHAnsi"/>
                <w:sz w:val="20"/>
                <w:szCs w:val="20"/>
              </w:rPr>
              <w:t>Prochaska</w:t>
            </w:r>
            <w:proofErr w:type="spellEnd"/>
            <w:r w:rsidRPr="00AC4C29">
              <w:rPr>
                <w:rFonts w:asciiTheme="majorHAnsi" w:hAnsiTheme="majorHAnsi"/>
                <w:sz w:val="20"/>
                <w:szCs w:val="20"/>
              </w:rPr>
              <w:t xml:space="preserve"> &amp; </w:t>
            </w:r>
            <w:proofErr w:type="spellStart"/>
            <w:r w:rsidRPr="00AC4C29">
              <w:rPr>
                <w:rFonts w:asciiTheme="majorHAnsi" w:hAnsiTheme="majorHAnsi"/>
                <w:sz w:val="20"/>
                <w:szCs w:val="20"/>
              </w:rPr>
              <w:t>DiClemente</w:t>
            </w:r>
            <w:proofErr w:type="spellEnd"/>
            <w:r w:rsidRPr="00AC4C29">
              <w:rPr>
                <w:rFonts w:asciiTheme="majorHAnsi" w:hAnsiTheme="majorHAnsi"/>
                <w:sz w:val="20"/>
                <w:szCs w:val="20"/>
              </w:rPr>
              <w:t>, 1992)</w:t>
            </w:r>
          </w:p>
          <w:p w:rsidR="002907D6" w:rsidRPr="00AC4C29" w:rsidRDefault="002907D6" w:rsidP="00132B9A">
            <w:pPr>
              <w:rPr>
                <w:rFonts w:asciiTheme="majorHAnsi" w:hAnsiTheme="majorHAnsi"/>
                <w:sz w:val="20"/>
                <w:szCs w:val="20"/>
                <w:highlight w:val="yellow"/>
              </w:rPr>
            </w:pPr>
          </w:p>
        </w:tc>
        <w:tc>
          <w:tcPr>
            <w:tcW w:w="4050" w:type="dxa"/>
          </w:tcPr>
          <w:p w:rsidR="002907D6" w:rsidRPr="00AC4C29" w:rsidRDefault="00891286" w:rsidP="00E47F1E">
            <w:pPr>
              <w:rPr>
                <w:rFonts w:asciiTheme="majorHAnsi" w:hAnsiTheme="majorHAnsi"/>
                <w:sz w:val="20"/>
                <w:szCs w:val="20"/>
              </w:rPr>
            </w:pPr>
            <w:r w:rsidRPr="00AC4C29">
              <w:rPr>
                <w:rFonts w:asciiTheme="majorHAnsi" w:hAnsiTheme="majorHAnsi"/>
                <w:sz w:val="20"/>
                <w:szCs w:val="20"/>
              </w:rPr>
              <w:t>Behavioral change occur</w:t>
            </w:r>
            <w:r w:rsidR="00E47F1E" w:rsidRPr="00AC4C29">
              <w:rPr>
                <w:rFonts w:asciiTheme="majorHAnsi" w:hAnsiTheme="majorHAnsi"/>
                <w:sz w:val="20"/>
                <w:szCs w:val="20"/>
              </w:rPr>
              <w:t>s</w:t>
            </w:r>
            <w:r w:rsidRPr="00AC4C29">
              <w:rPr>
                <w:rFonts w:asciiTheme="majorHAnsi" w:hAnsiTheme="majorHAnsi"/>
                <w:sz w:val="20"/>
                <w:szCs w:val="20"/>
              </w:rPr>
              <w:t xml:space="preserve"> as a progression through a series of five stages: </w:t>
            </w:r>
            <w:proofErr w:type="spellStart"/>
            <w:r w:rsidR="00E47F1E" w:rsidRPr="00AC4C29">
              <w:rPr>
                <w:rFonts w:asciiTheme="majorHAnsi" w:hAnsiTheme="majorHAnsi"/>
                <w:sz w:val="20"/>
                <w:szCs w:val="20"/>
              </w:rPr>
              <w:t>precontemplation</w:t>
            </w:r>
            <w:proofErr w:type="spellEnd"/>
            <w:r w:rsidR="00E47F1E" w:rsidRPr="00AC4C29">
              <w:rPr>
                <w:rFonts w:asciiTheme="majorHAnsi" w:hAnsiTheme="majorHAnsi"/>
                <w:sz w:val="20"/>
                <w:szCs w:val="20"/>
              </w:rPr>
              <w:t xml:space="preserve">, </w:t>
            </w:r>
            <w:r w:rsidR="0060784B" w:rsidRPr="00AC4C29">
              <w:rPr>
                <w:rFonts w:asciiTheme="majorHAnsi" w:hAnsiTheme="majorHAnsi"/>
                <w:sz w:val="20"/>
                <w:szCs w:val="20"/>
              </w:rPr>
              <w:t>contemplation, preparation, action, and maintenance.</w:t>
            </w:r>
            <w:r w:rsidRPr="00AC4C29">
              <w:rPr>
                <w:rFonts w:asciiTheme="majorHAnsi" w:hAnsiTheme="majorHAnsi"/>
                <w:sz w:val="20"/>
                <w:szCs w:val="20"/>
              </w:rPr>
              <w:t xml:space="preserve"> This theory claims that behavior change is a process that occurs over time</w:t>
            </w:r>
            <w:r w:rsidR="00E47F1E" w:rsidRPr="00AC4C29">
              <w:rPr>
                <w:rFonts w:asciiTheme="majorHAnsi" w:hAnsiTheme="majorHAnsi"/>
                <w:sz w:val="20"/>
                <w:szCs w:val="20"/>
              </w:rPr>
              <w:t>; however, though the chan</w:t>
            </w:r>
            <w:r w:rsidRPr="00AC4C29">
              <w:rPr>
                <w:rFonts w:asciiTheme="majorHAnsi" w:hAnsiTheme="majorHAnsi"/>
                <w:sz w:val="20"/>
                <w:szCs w:val="20"/>
              </w:rPr>
              <w:t xml:space="preserve">ge can occur in a linear fashion, a nonlinear progression </w:t>
            </w:r>
            <w:r w:rsidR="00E47F1E" w:rsidRPr="00AC4C29">
              <w:rPr>
                <w:rFonts w:asciiTheme="majorHAnsi" w:hAnsiTheme="majorHAnsi"/>
                <w:sz w:val="20"/>
                <w:szCs w:val="20"/>
              </w:rPr>
              <w:t xml:space="preserve">through the stages </w:t>
            </w:r>
            <w:r w:rsidRPr="00AC4C29">
              <w:rPr>
                <w:rFonts w:asciiTheme="majorHAnsi" w:hAnsiTheme="majorHAnsi"/>
                <w:sz w:val="20"/>
                <w:szCs w:val="20"/>
              </w:rPr>
              <w:t>is more common</w:t>
            </w:r>
            <w:r w:rsidR="00E47F1E" w:rsidRPr="00AC4C29">
              <w:rPr>
                <w:rFonts w:asciiTheme="majorHAnsi" w:hAnsiTheme="majorHAnsi"/>
                <w:sz w:val="20"/>
                <w:szCs w:val="20"/>
              </w:rPr>
              <w:t xml:space="preserve">. </w:t>
            </w:r>
            <w:r w:rsidRPr="00AC4C29">
              <w:rPr>
                <w:rFonts w:asciiTheme="majorHAnsi" w:hAnsiTheme="majorHAnsi"/>
                <w:sz w:val="20"/>
                <w:szCs w:val="20"/>
              </w:rPr>
              <w:t xml:space="preserve"> </w:t>
            </w:r>
          </w:p>
        </w:tc>
        <w:tc>
          <w:tcPr>
            <w:tcW w:w="2808" w:type="dxa"/>
          </w:tcPr>
          <w:p w:rsidR="0060784B" w:rsidRPr="00AC4C29" w:rsidRDefault="0060784B" w:rsidP="0060784B">
            <w:pPr>
              <w:pStyle w:val="ListParagraph"/>
              <w:numPr>
                <w:ilvl w:val="0"/>
                <w:numId w:val="21"/>
              </w:numPr>
              <w:rPr>
                <w:rFonts w:asciiTheme="majorHAnsi" w:hAnsiTheme="majorHAnsi"/>
                <w:sz w:val="20"/>
                <w:szCs w:val="20"/>
              </w:rPr>
            </w:pPr>
            <w:r w:rsidRPr="00AC4C29">
              <w:rPr>
                <w:rFonts w:asciiTheme="majorHAnsi" w:hAnsiTheme="majorHAnsi"/>
                <w:sz w:val="20"/>
                <w:szCs w:val="20"/>
              </w:rPr>
              <w:t>Knowledge</w:t>
            </w:r>
          </w:p>
          <w:p w:rsidR="0060784B" w:rsidRPr="00AC4C29" w:rsidRDefault="0060784B" w:rsidP="0060784B">
            <w:pPr>
              <w:pStyle w:val="ListParagraph"/>
              <w:numPr>
                <w:ilvl w:val="0"/>
                <w:numId w:val="21"/>
              </w:numPr>
              <w:rPr>
                <w:rFonts w:asciiTheme="majorHAnsi" w:hAnsiTheme="majorHAnsi"/>
                <w:sz w:val="20"/>
                <w:szCs w:val="20"/>
              </w:rPr>
            </w:pPr>
            <w:r w:rsidRPr="00AC4C29">
              <w:rPr>
                <w:rFonts w:asciiTheme="majorHAnsi" w:hAnsiTheme="majorHAnsi"/>
                <w:sz w:val="20"/>
                <w:szCs w:val="20"/>
              </w:rPr>
              <w:t>Beliefs and attitudes</w:t>
            </w:r>
          </w:p>
          <w:p w:rsidR="0060784B" w:rsidRPr="00AC4C29" w:rsidRDefault="0060784B" w:rsidP="0060784B">
            <w:pPr>
              <w:pStyle w:val="ListParagraph"/>
              <w:numPr>
                <w:ilvl w:val="0"/>
                <w:numId w:val="21"/>
              </w:numPr>
              <w:rPr>
                <w:rFonts w:asciiTheme="majorHAnsi" w:hAnsiTheme="majorHAnsi"/>
                <w:sz w:val="20"/>
                <w:szCs w:val="20"/>
              </w:rPr>
            </w:pPr>
            <w:r w:rsidRPr="00AC4C29">
              <w:rPr>
                <w:rFonts w:asciiTheme="majorHAnsi" w:hAnsiTheme="majorHAnsi"/>
                <w:sz w:val="20"/>
                <w:szCs w:val="20"/>
              </w:rPr>
              <w:t>Self-efficacy</w:t>
            </w:r>
          </w:p>
          <w:p w:rsidR="0060784B" w:rsidRPr="00AC4C29" w:rsidRDefault="0060784B" w:rsidP="0060784B">
            <w:pPr>
              <w:pStyle w:val="ListParagraph"/>
              <w:numPr>
                <w:ilvl w:val="0"/>
                <w:numId w:val="21"/>
              </w:numPr>
              <w:rPr>
                <w:rFonts w:asciiTheme="majorHAnsi" w:hAnsiTheme="majorHAnsi"/>
                <w:sz w:val="20"/>
                <w:szCs w:val="20"/>
              </w:rPr>
            </w:pPr>
            <w:r w:rsidRPr="00AC4C29">
              <w:rPr>
                <w:rFonts w:asciiTheme="majorHAnsi" w:hAnsiTheme="majorHAnsi"/>
                <w:sz w:val="20"/>
                <w:szCs w:val="20"/>
              </w:rPr>
              <w:t>Social norms</w:t>
            </w:r>
          </w:p>
          <w:p w:rsidR="0060784B" w:rsidRPr="00AC4C29" w:rsidRDefault="0060784B" w:rsidP="0060784B">
            <w:pPr>
              <w:pStyle w:val="ListParagraph"/>
              <w:numPr>
                <w:ilvl w:val="0"/>
                <w:numId w:val="21"/>
              </w:numPr>
              <w:rPr>
                <w:rFonts w:asciiTheme="majorHAnsi" w:hAnsiTheme="majorHAnsi"/>
                <w:sz w:val="20"/>
                <w:szCs w:val="20"/>
              </w:rPr>
            </w:pPr>
            <w:r w:rsidRPr="00AC4C29">
              <w:rPr>
                <w:rFonts w:asciiTheme="majorHAnsi" w:hAnsiTheme="majorHAnsi"/>
                <w:sz w:val="20"/>
                <w:szCs w:val="20"/>
              </w:rPr>
              <w:t>Interpersonal communications</w:t>
            </w:r>
          </w:p>
          <w:p w:rsidR="0060784B" w:rsidRPr="00AC4C29" w:rsidRDefault="0060784B" w:rsidP="0060784B">
            <w:pPr>
              <w:pStyle w:val="ListParagraph"/>
              <w:numPr>
                <w:ilvl w:val="0"/>
                <w:numId w:val="21"/>
              </w:numPr>
              <w:rPr>
                <w:rFonts w:asciiTheme="majorHAnsi" w:hAnsiTheme="majorHAnsi"/>
                <w:sz w:val="20"/>
                <w:szCs w:val="20"/>
              </w:rPr>
            </w:pPr>
            <w:r w:rsidRPr="00AC4C29">
              <w:rPr>
                <w:rFonts w:asciiTheme="majorHAnsi" w:hAnsiTheme="majorHAnsi"/>
                <w:sz w:val="20"/>
                <w:szCs w:val="20"/>
              </w:rPr>
              <w:t>Behavioral intent</w:t>
            </w:r>
          </w:p>
          <w:p w:rsidR="0060784B" w:rsidRPr="00AC4C29" w:rsidRDefault="0060784B" w:rsidP="0060784B">
            <w:pPr>
              <w:pStyle w:val="ListParagraph"/>
              <w:numPr>
                <w:ilvl w:val="0"/>
                <w:numId w:val="21"/>
              </w:numPr>
              <w:rPr>
                <w:rFonts w:asciiTheme="majorHAnsi" w:hAnsiTheme="majorHAnsi"/>
                <w:sz w:val="20"/>
                <w:szCs w:val="20"/>
              </w:rPr>
            </w:pPr>
            <w:r w:rsidRPr="00AC4C29">
              <w:rPr>
                <w:rFonts w:asciiTheme="majorHAnsi" w:hAnsiTheme="majorHAnsi"/>
                <w:sz w:val="20"/>
                <w:szCs w:val="20"/>
              </w:rPr>
              <w:t>Behaviors</w:t>
            </w:r>
          </w:p>
          <w:p w:rsidR="006E1142" w:rsidRPr="00AC4C29" w:rsidRDefault="006E1142" w:rsidP="0060784B">
            <w:pPr>
              <w:pStyle w:val="ListParagraph"/>
              <w:rPr>
                <w:rFonts w:asciiTheme="majorHAnsi" w:hAnsiTheme="majorHAnsi"/>
                <w:sz w:val="20"/>
                <w:szCs w:val="20"/>
                <w:highlight w:val="yellow"/>
              </w:rPr>
            </w:pPr>
          </w:p>
        </w:tc>
      </w:tr>
    </w:tbl>
    <w:p w:rsidR="006A3C06" w:rsidRPr="007669D2" w:rsidRDefault="006A3C06" w:rsidP="007669D2">
      <w:pPr>
        <w:spacing w:after="120"/>
        <w:rPr>
          <w:rFonts w:asciiTheme="majorHAnsi" w:hAnsiTheme="majorHAnsi" w:cs="Tahoma"/>
          <w:szCs w:val="24"/>
          <w:lang w:val="en-GB"/>
        </w:rPr>
      </w:pPr>
    </w:p>
    <w:p w:rsidR="006601A6" w:rsidRPr="00E35B12" w:rsidRDefault="006601A6" w:rsidP="00B57D3B">
      <w:pPr>
        <w:pStyle w:val="ListParagraph"/>
        <w:numPr>
          <w:ilvl w:val="2"/>
          <w:numId w:val="1"/>
        </w:numPr>
        <w:spacing w:after="120"/>
        <w:ind w:left="720" w:hanging="720"/>
        <w:contextualSpacing w:val="0"/>
        <w:outlineLvl w:val="2"/>
        <w:rPr>
          <w:rFonts w:ascii="Tahoma" w:hAnsi="Tahoma" w:cs="Tahoma"/>
          <w:szCs w:val="24"/>
          <w:lang w:val="en-GB"/>
        </w:rPr>
      </w:pPr>
      <w:bookmarkStart w:id="5" w:name="_Toc381966508"/>
      <w:r w:rsidRPr="00E35B12">
        <w:rPr>
          <w:rFonts w:ascii="Tahoma" w:hAnsi="Tahoma" w:cs="Tahoma"/>
          <w:szCs w:val="24"/>
          <w:lang w:val="en-GB"/>
        </w:rPr>
        <w:lastRenderedPageBreak/>
        <w:t>Multiple Concurrent Partnerships</w:t>
      </w:r>
      <w:bookmarkEnd w:id="5"/>
    </w:p>
    <w:p w:rsidR="000F0332" w:rsidRPr="00446071" w:rsidRDefault="0043612F" w:rsidP="00B57D3B">
      <w:pPr>
        <w:pStyle w:val="ListParagraph"/>
        <w:ind w:left="0"/>
        <w:rPr>
          <w:rFonts w:asciiTheme="majorHAnsi" w:hAnsiTheme="majorHAnsi"/>
          <w:lang w:val="en-GB"/>
        </w:rPr>
      </w:pPr>
      <w:r w:rsidRPr="00446071">
        <w:rPr>
          <w:rFonts w:asciiTheme="majorHAnsi" w:hAnsiTheme="majorHAnsi"/>
          <w:lang w:val="en-GB"/>
        </w:rPr>
        <w:t>The focus on the reduction of MCP</w:t>
      </w:r>
      <w:r w:rsidR="00087EBD" w:rsidRPr="00446071">
        <w:rPr>
          <w:rFonts w:asciiTheme="majorHAnsi" w:hAnsiTheme="majorHAnsi"/>
          <w:lang w:val="en-GB"/>
        </w:rPr>
        <w:t>s</w:t>
      </w:r>
      <w:r w:rsidRPr="00446071">
        <w:rPr>
          <w:rFonts w:asciiTheme="majorHAnsi" w:hAnsiTheme="majorHAnsi"/>
          <w:lang w:val="en-GB"/>
        </w:rPr>
        <w:t xml:space="preserve"> within HIV/AIDS prevention is a relatively new </w:t>
      </w:r>
      <w:r w:rsidR="000F0332" w:rsidRPr="00446071">
        <w:rPr>
          <w:rFonts w:asciiTheme="majorHAnsi" w:hAnsiTheme="majorHAnsi"/>
          <w:lang w:val="en-GB"/>
        </w:rPr>
        <w:t>area</w:t>
      </w:r>
      <w:r w:rsidR="00012906" w:rsidRPr="00446071">
        <w:rPr>
          <w:rFonts w:asciiTheme="majorHAnsi" w:hAnsiTheme="majorHAnsi"/>
          <w:lang w:val="en-GB"/>
        </w:rPr>
        <w:t xml:space="preserve">.  Most </w:t>
      </w:r>
      <w:r w:rsidR="007A2EAF" w:rsidRPr="00446071">
        <w:rPr>
          <w:rFonts w:asciiTheme="majorHAnsi" w:hAnsiTheme="majorHAnsi"/>
          <w:lang w:val="en-GB"/>
        </w:rPr>
        <w:t>programmes</w:t>
      </w:r>
      <w:r w:rsidR="00012906" w:rsidRPr="00446071">
        <w:rPr>
          <w:rFonts w:asciiTheme="majorHAnsi" w:hAnsiTheme="majorHAnsi"/>
          <w:lang w:val="en-GB"/>
        </w:rPr>
        <w:t xml:space="preserve"> or interventions focusing on raising awareness and promotion of the reduction of MCP are less than a few years old (Epstein and Morris, 2011).</w:t>
      </w:r>
      <w:r w:rsidR="00087EBD" w:rsidRPr="00446071">
        <w:rPr>
          <w:rFonts w:asciiTheme="majorHAnsi" w:hAnsiTheme="majorHAnsi"/>
          <w:lang w:val="en-GB"/>
        </w:rPr>
        <w:t xml:space="preserve">  </w:t>
      </w:r>
      <w:r w:rsidR="000F0332" w:rsidRPr="00446071">
        <w:rPr>
          <w:rFonts w:asciiTheme="majorHAnsi" w:hAnsiTheme="majorHAnsi"/>
          <w:lang w:val="en-GB"/>
        </w:rPr>
        <w:t>However, its importance as a key driver of HIV in many parts of sub-Sahara</w:t>
      </w:r>
      <w:r w:rsidR="00096F73" w:rsidRPr="00446071">
        <w:rPr>
          <w:rFonts w:asciiTheme="majorHAnsi" w:hAnsiTheme="majorHAnsi"/>
          <w:lang w:val="en-GB"/>
        </w:rPr>
        <w:t>n</w:t>
      </w:r>
      <w:r w:rsidR="000F0332" w:rsidRPr="00446071">
        <w:rPr>
          <w:rFonts w:asciiTheme="majorHAnsi" w:hAnsiTheme="majorHAnsi"/>
          <w:lang w:val="en-GB"/>
        </w:rPr>
        <w:t xml:space="preserve"> </w:t>
      </w:r>
      <w:r w:rsidR="00DE1E3B" w:rsidRPr="00446071">
        <w:rPr>
          <w:rFonts w:asciiTheme="majorHAnsi" w:hAnsiTheme="majorHAnsi"/>
          <w:lang w:val="en-GB"/>
        </w:rPr>
        <w:t>Africa</w:t>
      </w:r>
      <w:r w:rsidR="000F0332" w:rsidRPr="00446071">
        <w:rPr>
          <w:rFonts w:asciiTheme="majorHAnsi" w:hAnsiTheme="majorHAnsi"/>
          <w:lang w:val="en-GB"/>
        </w:rPr>
        <w:t xml:space="preserve"> has resulted in it becoming an emphasis within many </w:t>
      </w:r>
      <w:r w:rsidR="000B2430" w:rsidRPr="00446071">
        <w:rPr>
          <w:rFonts w:asciiTheme="majorHAnsi" w:hAnsiTheme="majorHAnsi"/>
          <w:lang w:val="en-GB"/>
        </w:rPr>
        <w:t>BCC</w:t>
      </w:r>
      <w:r w:rsidR="000F0332" w:rsidRPr="00446071">
        <w:rPr>
          <w:rFonts w:asciiTheme="majorHAnsi" w:hAnsiTheme="majorHAnsi"/>
          <w:lang w:val="en-GB"/>
        </w:rPr>
        <w:t xml:space="preserve"> interventions </w:t>
      </w:r>
      <w:r w:rsidR="00880A7D" w:rsidRPr="00446071">
        <w:rPr>
          <w:rFonts w:asciiTheme="majorHAnsi" w:hAnsiTheme="majorHAnsi"/>
          <w:lang w:val="en-GB"/>
        </w:rPr>
        <w:t>(</w:t>
      </w:r>
      <w:r w:rsidR="00030316" w:rsidRPr="00446071">
        <w:rPr>
          <w:rFonts w:asciiTheme="majorHAnsi" w:hAnsiTheme="majorHAnsi"/>
          <w:lang w:val="en-GB"/>
        </w:rPr>
        <w:t>AIDSTAR-One</w:t>
      </w:r>
      <w:r w:rsidR="00880A7D" w:rsidRPr="00446071">
        <w:rPr>
          <w:rFonts w:asciiTheme="majorHAnsi" w:hAnsiTheme="majorHAnsi"/>
          <w:lang w:val="en-GB"/>
        </w:rPr>
        <w:t>)</w:t>
      </w:r>
      <w:r w:rsidR="00B04BF3" w:rsidRPr="00446071">
        <w:rPr>
          <w:rFonts w:asciiTheme="majorHAnsi" w:hAnsiTheme="majorHAnsi"/>
          <w:lang w:val="en-GB"/>
        </w:rPr>
        <w:t xml:space="preserve">. </w:t>
      </w:r>
      <w:r w:rsidR="00087EBD" w:rsidRPr="00446071">
        <w:rPr>
          <w:rFonts w:asciiTheme="majorHAnsi" w:hAnsiTheme="majorHAnsi"/>
          <w:lang w:val="en-GB"/>
        </w:rPr>
        <w:t xml:space="preserve"> </w:t>
      </w:r>
      <w:r w:rsidR="000F0332" w:rsidRPr="00446071">
        <w:rPr>
          <w:rFonts w:asciiTheme="majorHAnsi" w:hAnsiTheme="majorHAnsi"/>
          <w:lang w:val="en-GB"/>
        </w:rPr>
        <w:t>Mathematical mode</w:t>
      </w:r>
      <w:r w:rsidR="001262BE" w:rsidRPr="00446071">
        <w:rPr>
          <w:rFonts w:asciiTheme="majorHAnsi" w:hAnsiTheme="majorHAnsi"/>
          <w:lang w:val="en-GB"/>
        </w:rPr>
        <w:t>l</w:t>
      </w:r>
      <w:r w:rsidR="000F0332" w:rsidRPr="00446071">
        <w:rPr>
          <w:rFonts w:asciiTheme="majorHAnsi" w:hAnsiTheme="majorHAnsi"/>
          <w:lang w:val="en-GB"/>
        </w:rPr>
        <w:t>ling shows that even low levels of concurrency in a population</w:t>
      </w:r>
      <w:r w:rsidR="00AD790D" w:rsidRPr="00446071">
        <w:rPr>
          <w:rFonts w:asciiTheme="majorHAnsi" w:hAnsiTheme="majorHAnsi"/>
          <w:lang w:val="en-GB"/>
        </w:rPr>
        <w:t xml:space="preserve"> </w:t>
      </w:r>
      <w:r w:rsidR="000F0332" w:rsidRPr="00446071">
        <w:rPr>
          <w:rFonts w:asciiTheme="majorHAnsi" w:hAnsiTheme="majorHAnsi"/>
          <w:lang w:val="en-GB"/>
        </w:rPr>
        <w:t>can sustain HIV transmission (UNAIDS, 2009), while conversely, small reductions in levels of concurrency can reduce</w:t>
      </w:r>
      <w:r w:rsidR="00D37159" w:rsidRPr="00446071">
        <w:rPr>
          <w:rFonts w:asciiTheme="majorHAnsi" w:hAnsiTheme="majorHAnsi"/>
          <w:lang w:val="en-GB"/>
        </w:rPr>
        <w:t xml:space="preserve"> the rate of</w:t>
      </w:r>
      <w:r w:rsidR="00E75F63" w:rsidRPr="00446071">
        <w:rPr>
          <w:rFonts w:asciiTheme="majorHAnsi" w:hAnsiTheme="majorHAnsi"/>
          <w:lang w:val="en-GB"/>
        </w:rPr>
        <w:t xml:space="preserve"> transmission </w:t>
      </w:r>
      <w:r w:rsidR="00860F95" w:rsidRPr="00446071">
        <w:rPr>
          <w:rFonts w:asciiTheme="majorHAnsi" w:hAnsiTheme="majorHAnsi"/>
          <w:lang w:val="en-GB"/>
        </w:rPr>
        <w:t xml:space="preserve">(Stash and </w:t>
      </w:r>
      <w:proofErr w:type="spellStart"/>
      <w:r w:rsidR="00860F95" w:rsidRPr="00446071">
        <w:rPr>
          <w:rFonts w:asciiTheme="majorHAnsi" w:hAnsiTheme="majorHAnsi"/>
          <w:lang w:val="en-GB"/>
        </w:rPr>
        <w:t>Roseman</w:t>
      </w:r>
      <w:proofErr w:type="spellEnd"/>
      <w:r w:rsidR="00860F95" w:rsidRPr="00446071">
        <w:rPr>
          <w:rFonts w:asciiTheme="majorHAnsi" w:hAnsiTheme="majorHAnsi"/>
          <w:lang w:val="en-GB"/>
        </w:rPr>
        <w:t>, 2009).</w:t>
      </w:r>
    </w:p>
    <w:p w:rsidR="000F0332" w:rsidRPr="00446071" w:rsidRDefault="000F0332" w:rsidP="00B57D3B">
      <w:pPr>
        <w:pStyle w:val="ListParagraph"/>
        <w:ind w:left="0"/>
        <w:rPr>
          <w:rFonts w:asciiTheme="majorHAnsi" w:hAnsiTheme="majorHAnsi"/>
          <w:lang w:val="en-GB"/>
        </w:rPr>
      </w:pPr>
    </w:p>
    <w:p w:rsidR="00950995" w:rsidRPr="00446071" w:rsidRDefault="000F0332" w:rsidP="00B57D3B">
      <w:pPr>
        <w:pStyle w:val="ListParagraph"/>
        <w:ind w:left="0"/>
        <w:rPr>
          <w:rFonts w:asciiTheme="majorHAnsi" w:hAnsiTheme="majorHAnsi"/>
          <w:lang w:val="en-GB"/>
        </w:rPr>
      </w:pPr>
      <w:r w:rsidRPr="00446071">
        <w:rPr>
          <w:rFonts w:asciiTheme="majorHAnsi" w:hAnsiTheme="majorHAnsi"/>
          <w:lang w:val="en-GB"/>
        </w:rPr>
        <w:t xml:space="preserve">To date, </w:t>
      </w:r>
      <w:r w:rsidR="0043612F" w:rsidRPr="00446071">
        <w:rPr>
          <w:rFonts w:asciiTheme="majorHAnsi" w:hAnsiTheme="majorHAnsi"/>
          <w:lang w:val="en-GB"/>
        </w:rPr>
        <w:t xml:space="preserve">limited research and evaluation studies </w:t>
      </w:r>
      <w:r w:rsidR="00087EBD" w:rsidRPr="00446071">
        <w:rPr>
          <w:rFonts w:asciiTheme="majorHAnsi" w:hAnsiTheme="majorHAnsi"/>
          <w:lang w:val="en-GB"/>
        </w:rPr>
        <w:t xml:space="preserve">are </w:t>
      </w:r>
      <w:r w:rsidR="00802431" w:rsidRPr="00446071">
        <w:rPr>
          <w:rFonts w:asciiTheme="majorHAnsi" w:hAnsiTheme="majorHAnsi"/>
          <w:lang w:val="en-GB"/>
        </w:rPr>
        <w:t xml:space="preserve">available that assess </w:t>
      </w:r>
      <w:r w:rsidR="0043612F" w:rsidRPr="00446071">
        <w:rPr>
          <w:rFonts w:asciiTheme="majorHAnsi" w:hAnsiTheme="majorHAnsi"/>
          <w:lang w:val="en-GB"/>
        </w:rPr>
        <w:t xml:space="preserve">the effectiveness of </w:t>
      </w:r>
      <w:r w:rsidR="000B2430" w:rsidRPr="00446071">
        <w:rPr>
          <w:rFonts w:asciiTheme="majorHAnsi" w:hAnsiTheme="majorHAnsi"/>
          <w:lang w:val="en-GB"/>
        </w:rPr>
        <w:t>BCC</w:t>
      </w:r>
      <w:r w:rsidR="0043612F" w:rsidRPr="00446071">
        <w:rPr>
          <w:rFonts w:asciiTheme="majorHAnsi" w:hAnsiTheme="majorHAnsi"/>
          <w:lang w:val="en-GB"/>
        </w:rPr>
        <w:t xml:space="preserve"> </w:t>
      </w:r>
      <w:r w:rsidR="00802431" w:rsidRPr="00446071">
        <w:rPr>
          <w:rFonts w:asciiTheme="majorHAnsi" w:hAnsiTheme="majorHAnsi"/>
          <w:lang w:val="en-GB"/>
        </w:rPr>
        <w:t>approaches</w:t>
      </w:r>
      <w:r w:rsidR="007A0295" w:rsidRPr="00446071">
        <w:rPr>
          <w:rFonts w:asciiTheme="majorHAnsi" w:hAnsiTheme="majorHAnsi"/>
          <w:lang w:val="en-GB"/>
        </w:rPr>
        <w:t xml:space="preserve"> on reducing the prevalence of MCP</w:t>
      </w:r>
      <w:r w:rsidR="00802431" w:rsidRPr="00446071">
        <w:rPr>
          <w:rFonts w:asciiTheme="majorHAnsi" w:hAnsiTheme="majorHAnsi"/>
          <w:lang w:val="en-GB"/>
        </w:rPr>
        <w:t xml:space="preserve"> (Stash and </w:t>
      </w:r>
      <w:proofErr w:type="spellStart"/>
      <w:r w:rsidR="00802431" w:rsidRPr="00446071">
        <w:rPr>
          <w:rFonts w:asciiTheme="majorHAnsi" w:hAnsiTheme="majorHAnsi"/>
          <w:lang w:val="en-GB"/>
        </w:rPr>
        <w:t>Roseman</w:t>
      </w:r>
      <w:proofErr w:type="spellEnd"/>
      <w:r w:rsidR="00802431" w:rsidRPr="00446071">
        <w:rPr>
          <w:rFonts w:asciiTheme="majorHAnsi" w:hAnsiTheme="majorHAnsi"/>
          <w:lang w:val="en-GB"/>
        </w:rPr>
        <w:t>, 2009</w:t>
      </w:r>
      <w:r w:rsidR="00012906" w:rsidRPr="00446071">
        <w:rPr>
          <w:rFonts w:asciiTheme="majorHAnsi" w:hAnsiTheme="majorHAnsi"/>
          <w:lang w:val="en-GB"/>
        </w:rPr>
        <w:t>, Epstein and Morris, 2011</w:t>
      </w:r>
      <w:r w:rsidR="00802431" w:rsidRPr="00446071">
        <w:rPr>
          <w:rFonts w:asciiTheme="majorHAnsi" w:hAnsiTheme="majorHAnsi"/>
          <w:lang w:val="en-GB"/>
        </w:rPr>
        <w:t>)</w:t>
      </w:r>
      <w:r w:rsidR="00B04BF3" w:rsidRPr="00446071">
        <w:rPr>
          <w:rFonts w:asciiTheme="majorHAnsi" w:hAnsiTheme="majorHAnsi"/>
          <w:lang w:val="en-GB"/>
        </w:rPr>
        <w:t xml:space="preserve">. </w:t>
      </w:r>
      <w:r w:rsidR="00087EBD" w:rsidRPr="00446071">
        <w:rPr>
          <w:rFonts w:asciiTheme="majorHAnsi" w:hAnsiTheme="majorHAnsi"/>
          <w:lang w:val="en-GB"/>
        </w:rPr>
        <w:t xml:space="preserve"> </w:t>
      </w:r>
      <w:r w:rsidR="002D4FE5" w:rsidRPr="00446071">
        <w:rPr>
          <w:rFonts w:asciiTheme="majorHAnsi" w:hAnsiTheme="majorHAnsi"/>
          <w:lang w:val="en-GB"/>
        </w:rPr>
        <w:t>S</w:t>
      </w:r>
      <w:r w:rsidR="002C2C6B" w:rsidRPr="00446071">
        <w:rPr>
          <w:rFonts w:asciiTheme="majorHAnsi" w:hAnsiTheme="majorHAnsi"/>
          <w:lang w:val="en-GB"/>
        </w:rPr>
        <w:t>ny</w:t>
      </w:r>
      <w:r w:rsidR="002D4FE5" w:rsidRPr="00446071">
        <w:rPr>
          <w:rFonts w:asciiTheme="majorHAnsi" w:hAnsiTheme="majorHAnsi"/>
          <w:lang w:val="en-GB"/>
        </w:rPr>
        <w:t>der et al. (2009) carried out a meta-analysis looking at the effectiveness of HIV prevention campaigns</w:t>
      </w:r>
      <w:r w:rsidR="00087EBD" w:rsidRPr="00446071">
        <w:rPr>
          <w:rFonts w:asciiTheme="majorHAnsi" w:hAnsiTheme="majorHAnsi"/>
          <w:lang w:val="en-GB"/>
        </w:rPr>
        <w:t xml:space="preserve">, and it </w:t>
      </w:r>
      <w:r w:rsidR="002D4FE5" w:rsidRPr="00446071">
        <w:rPr>
          <w:rFonts w:asciiTheme="majorHAnsi" w:hAnsiTheme="majorHAnsi"/>
          <w:lang w:val="en-GB"/>
        </w:rPr>
        <w:t xml:space="preserve">showed </w:t>
      </w:r>
      <w:r w:rsidR="00F21AC1" w:rsidRPr="00446071">
        <w:rPr>
          <w:rFonts w:asciiTheme="majorHAnsi" w:hAnsiTheme="majorHAnsi"/>
          <w:lang w:val="en-GB"/>
        </w:rPr>
        <w:t xml:space="preserve">that </w:t>
      </w:r>
      <w:r w:rsidR="002D4FE5" w:rsidRPr="00446071">
        <w:rPr>
          <w:rFonts w:asciiTheme="majorHAnsi" w:hAnsiTheme="majorHAnsi"/>
          <w:lang w:val="en-GB"/>
        </w:rPr>
        <w:t xml:space="preserve">HIV campaigns have not had a measurable </w:t>
      </w:r>
      <w:r w:rsidR="005C3592" w:rsidRPr="00446071">
        <w:rPr>
          <w:rFonts w:asciiTheme="majorHAnsi" w:hAnsiTheme="majorHAnsi"/>
          <w:lang w:val="en-GB"/>
        </w:rPr>
        <w:t>effect</w:t>
      </w:r>
      <w:r w:rsidR="002D4FE5" w:rsidRPr="00446071">
        <w:rPr>
          <w:rFonts w:asciiTheme="majorHAnsi" w:hAnsiTheme="majorHAnsi"/>
          <w:lang w:val="en-GB"/>
        </w:rPr>
        <w:t xml:space="preserve"> on reducing the number of sexual partners</w:t>
      </w:r>
      <w:r w:rsidR="00F21AC1" w:rsidRPr="00446071">
        <w:rPr>
          <w:rFonts w:asciiTheme="majorHAnsi" w:hAnsiTheme="majorHAnsi"/>
          <w:lang w:val="en-GB"/>
        </w:rPr>
        <w:t xml:space="preserve">; </w:t>
      </w:r>
      <w:r w:rsidR="002D4FE5" w:rsidRPr="00446071">
        <w:rPr>
          <w:rFonts w:asciiTheme="majorHAnsi" w:hAnsiTheme="majorHAnsi"/>
          <w:lang w:val="en-GB"/>
        </w:rPr>
        <w:t>however, as indicated previously</w:t>
      </w:r>
      <w:r w:rsidR="00C8410C" w:rsidRPr="00446071">
        <w:rPr>
          <w:rFonts w:asciiTheme="majorHAnsi" w:hAnsiTheme="majorHAnsi"/>
          <w:lang w:val="en-GB"/>
        </w:rPr>
        <w:t xml:space="preserve">, </w:t>
      </w:r>
      <w:r w:rsidR="007A2EAF" w:rsidRPr="00446071">
        <w:rPr>
          <w:rFonts w:asciiTheme="majorHAnsi" w:hAnsiTheme="majorHAnsi"/>
          <w:lang w:val="en-GB"/>
        </w:rPr>
        <w:t>programmes</w:t>
      </w:r>
      <w:r w:rsidR="002D4FE5" w:rsidRPr="00446071">
        <w:rPr>
          <w:rFonts w:asciiTheme="majorHAnsi" w:hAnsiTheme="majorHAnsi"/>
          <w:lang w:val="en-GB"/>
        </w:rPr>
        <w:t xml:space="preserve"> with this objective are relatively new (</w:t>
      </w:r>
      <w:r w:rsidR="00703C2E" w:rsidRPr="00446071">
        <w:rPr>
          <w:rFonts w:asciiTheme="majorHAnsi" w:hAnsiTheme="majorHAnsi"/>
          <w:lang w:val="en-GB"/>
        </w:rPr>
        <w:t>Bertrand</w:t>
      </w:r>
      <w:r w:rsidR="002D4FE5" w:rsidRPr="00446071">
        <w:rPr>
          <w:rFonts w:asciiTheme="majorHAnsi" w:hAnsiTheme="majorHAnsi"/>
          <w:lang w:val="en-GB"/>
        </w:rPr>
        <w:t xml:space="preserve"> et al 2012)</w:t>
      </w:r>
      <w:r w:rsidR="00B04BF3" w:rsidRPr="00446071">
        <w:rPr>
          <w:rFonts w:asciiTheme="majorHAnsi" w:hAnsiTheme="majorHAnsi"/>
          <w:lang w:val="en-GB"/>
        </w:rPr>
        <w:t xml:space="preserve">. </w:t>
      </w:r>
      <w:r w:rsidR="00F21AC1" w:rsidRPr="00446071">
        <w:rPr>
          <w:rFonts w:asciiTheme="majorHAnsi" w:hAnsiTheme="majorHAnsi"/>
          <w:lang w:val="en-GB"/>
        </w:rPr>
        <w:t xml:space="preserve"> </w:t>
      </w:r>
      <w:r w:rsidR="00802431" w:rsidRPr="00446071">
        <w:rPr>
          <w:rFonts w:asciiTheme="majorHAnsi" w:hAnsiTheme="majorHAnsi"/>
          <w:lang w:val="en-GB"/>
        </w:rPr>
        <w:t>Furthermore, it has only been within the past few years that a common understanding of concurrency has been agreed upon and indicators have been defined</w:t>
      </w:r>
      <w:r w:rsidR="00E2370D" w:rsidRPr="00446071">
        <w:rPr>
          <w:rFonts w:asciiTheme="majorHAnsi" w:hAnsiTheme="majorHAnsi"/>
          <w:lang w:val="en-GB"/>
        </w:rPr>
        <w:t xml:space="preserve"> (Stash and </w:t>
      </w:r>
      <w:proofErr w:type="spellStart"/>
      <w:r w:rsidR="00E2370D" w:rsidRPr="00446071">
        <w:rPr>
          <w:rFonts w:asciiTheme="majorHAnsi" w:hAnsiTheme="majorHAnsi"/>
          <w:lang w:val="en-GB"/>
        </w:rPr>
        <w:t>Roseman</w:t>
      </w:r>
      <w:proofErr w:type="spellEnd"/>
      <w:r w:rsidR="00E2370D" w:rsidRPr="00446071">
        <w:rPr>
          <w:rFonts w:asciiTheme="majorHAnsi" w:hAnsiTheme="majorHAnsi"/>
          <w:lang w:val="en-GB"/>
        </w:rPr>
        <w:t>, 2009)</w:t>
      </w:r>
      <w:r w:rsidR="00B04BF3" w:rsidRPr="00446071">
        <w:rPr>
          <w:rFonts w:asciiTheme="majorHAnsi" w:hAnsiTheme="majorHAnsi"/>
          <w:lang w:val="en-GB"/>
        </w:rPr>
        <w:t xml:space="preserve">. </w:t>
      </w:r>
      <w:r w:rsidR="00F21AC1" w:rsidRPr="00446071">
        <w:rPr>
          <w:rFonts w:asciiTheme="majorHAnsi" w:hAnsiTheme="majorHAnsi"/>
          <w:lang w:val="en-GB"/>
        </w:rPr>
        <w:t xml:space="preserve"> </w:t>
      </w:r>
      <w:r w:rsidR="00950995" w:rsidRPr="00446071">
        <w:rPr>
          <w:rFonts w:asciiTheme="majorHAnsi" w:hAnsiTheme="majorHAnsi"/>
          <w:lang w:val="en-GB"/>
        </w:rPr>
        <w:t>Thus</w:t>
      </w:r>
      <w:r w:rsidR="00E2370D" w:rsidRPr="00446071">
        <w:rPr>
          <w:rFonts w:asciiTheme="majorHAnsi" w:hAnsiTheme="majorHAnsi"/>
          <w:lang w:val="en-GB"/>
        </w:rPr>
        <w:t>,</w:t>
      </w:r>
      <w:r w:rsidR="00950995" w:rsidRPr="00446071">
        <w:rPr>
          <w:rFonts w:asciiTheme="majorHAnsi" w:hAnsiTheme="majorHAnsi"/>
          <w:lang w:val="en-GB"/>
        </w:rPr>
        <w:t xml:space="preserve"> there is a clear need to build the evidence base for effective approach</w:t>
      </w:r>
      <w:r w:rsidRPr="00446071">
        <w:rPr>
          <w:rFonts w:asciiTheme="majorHAnsi" w:hAnsiTheme="majorHAnsi"/>
          <w:lang w:val="en-GB"/>
        </w:rPr>
        <w:t xml:space="preserve">es for reducing </w:t>
      </w:r>
      <w:r w:rsidR="00950995" w:rsidRPr="00446071">
        <w:rPr>
          <w:rFonts w:asciiTheme="majorHAnsi" w:hAnsiTheme="majorHAnsi"/>
          <w:lang w:val="en-GB"/>
        </w:rPr>
        <w:t>the prevalence of MCP.</w:t>
      </w:r>
      <w:r w:rsidR="00802431" w:rsidRPr="00446071">
        <w:rPr>
          <w:rFonts w:asciiTheme="majorHAnsi" w:hAnsiTheme="majorHAnsi"/>
          <w:lang w:val="en-GB"/>
        </w:rPr>
        <w:t xml:space="preserve"> </w:t>
      </w:r>
    </w:p>
    <w:p w:rsidR="00950995" w:rsidRPr="00446071" w:rsidRDefault="00950995" w:rsidP="00B57D3B">
      <w:pPr>
        <w:pStyle w:val="ListParagraph"/>
        <w:ind w:left="0"/>
        <w:rPr>
          <w:rFonts w:asciiTheme="majorHAnsi" w:hAnsiTheme="majorHAnsi"/>
          <w:lang w:val="en-GB"/>
        </w:rPr>
      </w:pPr>
    </w:p>
    <w:p w:rsidR="0043612F" w:rsidRPr="00446071" w:rsidRDefault="00802431" w:rsidP="00B57D3B">
      <w:pPr>
        <w:pStyle w:val="ListParagraph"/>
        <w:ind w:left="0"/>
        <w:rPr>
          <w:rFonts w:asciiTheme="majorHAnsi" w:hAnsiTheme="majorHAnsi"/>
          <w:lang w:val="en-GB"/>
        </w:rPr>
      </w:pPr>
      <w:r w:rsidRPr="00446071">
        <w:rPr>
          <w:rFonts w:asciiTheme="majorHAnsi" w:hAnsiTheme="majorHAnsi"/>
          <w:lang w:val="en-GB"/>
        </w:rPr>
        <w:t>In 2009, the AIDSTAR-One consortium convened a technical meeting around MCP and put forth recommendations on a definition</w:t>
      </w:r>
      <w:r w:rsidR="00950995" w:rsidRPr="00446071">
        <w:rPr>
          <w:rFonts w:asciiTheme="majorHAnsi" w:hAnsiTheme="majorHAnsi"/>
          <w:lang w:val="en-GB"/>
        </w:rPr>
        <w:t xml:space="preserve"> for MCP and standard metrics to measure </w:t>
      </w:r>
      <w:r w:rsidR="00F21AC1" w:rsidRPr="00446071">
        <w:rPr>
          <w:rFonts w:asciiTheme="majorHAnsi" w:hAnsiTheme="majorHAnsi"/>
          <w:lang w:val="en-GB"/>
        </w:rPr>
        <w:t>it</w:t>
      </w:r>
      <w:r w:rsidR="00B04BF3" w:rsidRPr="00446071">
        <w:rPr>
          <w:rFonts w:asciiTheme="majorHAnsi" w:hAnsiTheme="majorHAnsi"/>
          <w:lang w:val="en-GB"/>
        </w:rPr>
        <w:t xml:space="preserve">. </w:t>
      </w:r>
      <w:r w:rsidR="00F21AC1" w:rsidRPr="00446071">
        <w:rPr>
          <w:rFonts w:asciiTheme="majorHAnsi" w:hAnsiTheme="majorHAnsi"/>
          <w:lang w:val="en-GB"/>
        </w:rPr>
        <w:t xml:space="preserve"> </w:t>
      </w:r>
      <w:r w:rsidR="00950995" w:rsidRPr="00446071">
        <w:rPr>
          <w:rFonts w:asciiTheme="majorHAnsi" w:hAnsiTheme="majorHAnsi"/>
          <w:lang w:val="en-GB"/>
        </w:rPr>
        <w:t>They defined concurrent sexual partnerships “as two or more partnerships that overlap in ti</w:t>
      </w:r>
      <w:r w:rsidR="00E2370D" w:rsidRPr="00446071">
        <w:rPr>
          <w:rFonts w:asciiTheme="majorHAnsi" w:hAnsiTheme="majorHAnsi"/>
          <w:lang w:val="en-GB"/>
        </w:rPr>
        <w:t xml:space="preserve">me” (Stash and </w:t>
      </w:r>
      <w:proofErr w:type="spellStart"/>
      <w:r w:rsidR="00E2370D" w:rsidRPr="00446071">
        <w:rPr>
          <w:rFonts w:asciiTheme="majorHAnsi" w:hAnsiTheme="majorHAnsi"/>
          <w:lang w:val="en-GB"/>
        </w:rPr>
        <w:t>Roseman</w:t>
      </w:r>
      <w:proofErr w:type="spellEnd"/>
      <w:r w:rsidR="00E2370D" w:rsidRPr="00446071">
        <w:rPr>
          <w:rFonts w:asciiTheme="majorHAnsi" w:hAnsiTheme="majorHAnsi"/>
          <w:lang w:val="en-GB"/>
        </w:rPr>
        <w:t xml:space="preserve">, 2009). </w:t>
      </w:r>
      <w:r w:rsidR="00F21AC1" w:rsidRPr="00446071">
        <w:rPr>
          <w:rFonts w:asciiTheme="majorHAnsi" w:hAnsiTheme="majorHAnsi"/>
          <w:lang w:val="en-GB"/>
        </w:rPr>
        <w:t xml:space="preserve"> </w:t>
      </w:r>
      <w:r w:rsidR="00950995" w:rsidRPr="00446071">
        <w:rPr>
          <w:rFonts w:asciiTheme="majorHAnsi" w:hAnsiTheme="majorHAnsi"/>
          <w:lang w:val="en-GB"/>
        </w:rPr>
        <w:t>There were three standard metrics that the consultation recommended for measuring concurrency, which can be calculated from survey data</w:t>
      </w:r>
      <w:r w:rsidR="00B04BF3" w:rsidRPr="00446071">
        <w:rPr>
          <w:rFonts w:asciiTheme="majorHAnsi" w:hAnsiTheme="majorHAnsi"/>
          <w:lang w:val="en-GB"/>
        </w:rPr>
        <w:t xml:space="preserve">. </w:t>
      </w:r>
      <w:r w:rsidR="00F21AC1" w:rsidRPr="00446071">
        <w:rPr>
          <w:rFonts w:asciiTheme="majorHAnsi" w:hAnsiTheme="majorHAnsi"/>
          <w:lang w:val="en-GB"/>
        </w:rPr>
        <w:t xml:space="preserve"> </w:t>
      </w:r>
      <w:r w:rsidR="00950995" w:rsidRPr="00446071">
        <w:rPr>
          <w:rFonts w:asciiTheme="majorHAnsi" w:hAnsiTheme="majorHAnsi"/>
          <w:lang w:val="en-GB"/>
        </w:rPr>
        <w:t>Each of the measures is useful in understanding the risk of HIV transmission occurring as a result of concurrent sex</w:t>
      </w:r>
      <w:r w:rsidR="00F21AC1" w:rsidRPr="00446071">
        <w:rPr>
          <w:rFonts w:asciiTheme="majorHAnsi" w:hAnsiTheme="majorHAnsi"/>
          <w:lang w:val="en-GB"/>
        </w:rPr>
        <w:t>.</w:t>
      </w:r>
    </w:p>
    <w:p w:rsidR="00950995" w:rsidRPr="00446071" w:rsidRDefault="00950995" w:rsidP="00B57D3B">
      <w:pPr>
        <w:pStyle w:val="ListParagraph"/>
        <w:ind w:left="0"/>
        <w:rPr>
          <w:rFonts w:asciiTheme="majorHAnsi" w:hAnsiTheme="majorHAnsi"/>
          <w:lang w:val="en-GB"/>
        </w:rPr>
      </w:pPr>
    </w:p>
    <w:p w:rsidR="00950995" w:rsidRPr="00446071" w:rsidRDefault="00950995" w:rsidP="00B57D3B">
      <w:pPr>
        <w:pStyle w:val="ListParagraph"/>
        <w:numPr>
          <w:ilvl w:val="0"/>
          <w:numId w:val="9"/>
        </w:numPr>
        <w:ind w:left="360"/>
        <w:rPr>
          <w:rFonts w:asciiTheme="majorHAnsi" w:hAnsiTheme="majorHAnsi"/>
          <w:lang w:val="en-GB"/>
        </w:rPr>
      </w:pPr>
      <w:r w:rsidRPr="00446071">
        <w:rPr>
          <w:rFonts w:asciiTheme="majorHAnsi" w:hAnsiTheme="majorHAnsi"/>
          <w:u w:val="single"/>
          <w:lang w:val="en-GB"/>
        </w:rPr>
        <w:t>Point prevalence of concurrency</w:t>
      </w:r>
      <w:r w:rsidRPr="00446071">
        <w:rPr>
          <w:rFonts w:asciiTheme="majorHAnsi" w:hAnsiTheme="majorHAnsi"/>
          <w:lang w:val="en-GB"/>
        </w:rPr>
        <w:t xml:space="preserve">: </w:t>
      </w:r>
      <w:r w:rsidR="00F21AC1" w:rsidRPr="00446071">
        <w:rPr>
          <w:rFonts w:asciiTheme="majorHAnsi" w:hAnsiTheme="majorHAnsi"/>
          <w:lang w:val="en-GB"/>
        </w:rPr>
        <w:t xml:space="preserve"> </w:t>
      </w:r>
      <w:r w:rsidRPr="00446071">
        <w:rPr>
          <w:rFonts w:asciiTheme="majorHAnsi" w:hAnsiTheme="majorHAnsi"/>
          <w:lang w:val="en-GB"/>
        </w:rPr>
        <w:t>Measures the prevalence of concurrency at a discrete time</w:t>
      </w:r>
      <w:r w:rsidR="00B04BF3" w:rsidRPr="00446071">
        <w:rPr>
          <w:rFonts w:asciiTheme="majorHAnsi" w:hAnsiTheme="majorHAnsi"/>
          <w:lang w:val="en-GB"/>
        </w:rPr>
        <w:t xml:space="preserve">. </w:t>
      </w:r>
      <w:r w:rsidRPr="00446071">
        <w:rPr>
          <w:rFonts w:asciiTheme="majorHAnsi" w:hAnsiTheme="majorHAnsi"/>
          <w:lang w:val="en-GB"/>
        </w:rPr>
        <w:t xml:space="preserve">The indicator is defined as the proportion of the population having more than one ongoing sexual partnership at a point in time. </w:t>
      </w:r>
    </w:p>
    <w:p w:rsidR="00950995" w:rsidRPr="00446071" w:rsidRDefault="00950995" w:rsidP="00B57D3B">
      <w:pPr>
        <w:pStyle w:val="ListParagraph"/>
        <w:numPr>
          <w:ilvl w:val="0"/>
          <w:numId w:val="9"/>
        </w:numPr>
        <w:ind w:left="360"/>
        <w:rPr>
          <w:rFonts w:asciiTheme="majorHAnsi" w:hAnsiTheme="majorHAnsi"/>
          <w:lang w:val="en-GB"/>
        </w:rPr>
      </w:pPr>
      <w:r w:rsidRPr="00446071">
        <w:rPr>
          <w:rFonts w:asciiTheme="majorHAnsi" w:hAnsiTheme="majorHAnsi"/>
          <w:u w:val="single"/>
          <w:lang w:val="en-GB"/>
        </w:rPr>
        <w:t>Cumulative prevalence of concurrency</w:t>
      </w:r>
      <w:r w:rsidRPr="00446071">
        <w:rPr>
          <w:rFonts w:asciiTheme="majorHAnsi" w:hAnsiTheme="majorHAnsi"/>
          <w:lang w:val="en-GB"/>
        </w:rPr>
        <w:t xml:space="preserve">: </w:t>
      </w:r>
      <w:r w:rsidR="00F21AC1" w:rsidRPr="00446071">
        <w:rPr>
          <w:rFonts w:asciiTheme="majorHAnsi" w:hAnsiTheme="majorHAnsi"/>
          <w:lang w:val="en-GB"/>
        </w:rPr>
        <w:t xml:space="preserve"> </w:t>
      </w:r>
      <w:r w:rsidRPr="00446071">
        <w:rPr>
          <w:rFonts w:asciiTheme="majorHAnsi" w:hAnsiTheme="majorHAnsi"/>
          <w:lang w:val="en-GB"/>
        </w:rPr>
        <w:t>Measures how many concurrent partners people tend to have over a defined period of time</w:t>
      </w:r>
      <w:r w:rsidR="00F21AC1" w:rsidRPr="00446071">
        <w:rPr>
          <w:rFonts w:asciiTheme="majorHAnsi" w:hAnsiTheme="majorHAnsi"/>
          <w:lang w:val="en-GB"/>
        </w:rPr>
        <w:t>—</w:t>
      </w:r>
      <w:r w:rsidRPr="00446071">
        <w:rPr>
          <w:rFonts w:asciiTheme="majorHAnsi" w:hAnsiTheme="majorHAnsi"/>
          <w:lang w:val="en-GB"/>
        </w:rPr>
        <w:t>for example, within the last 12 months</w:t>
      </w:r>
      <w:r w:rsidR="00D04F6E" w:rsidRPr="00446071">
        <w:rPr>
          <w:rFonts w:asciiTheme="majorHAnsi" w:hAnsiTheme="majorHAnsi"/>
          <w:lang w:val="en-GB"/>
        </w:rPr>
        <w:t xml:space="preserve">. </w:t>
      </w:r>
      <w:r w:rsidR="00F21AC1" w:rsidRPr="00446071">
        <w:rPr>
          <w:rFonts w:asciiTheme="majorHAnsi" w:hAnsiTheme="majorHAnsi"/>
          <w:lang w:val="en-GB"/>
        </w:rPr>
        <w:t xml:space="preserve"> </w:t>
      </w:r>
      <w:r w:rsidR="00F04BA0" w:rsidRPr="00446071">
        <w:rPr>
          <w:rFonts w:asciiTheme="majorHAnsi" w:hAnsiTheme="majorHAnsi"/>
          <w:lang w:val="en-GB"/>
        </w:rPr>
        <w:t xml:space="preserve">The indicator is defined as the proportion of </w:t>
      </w:r>
      <w:r w:rsidR="00F21AC1" w:rsidRPr="00446071">
        <w:rPr>
          <w:rFonts w:asciiTheme="majorHAnsi" w:hAnsiTheme="majorHAnsi"/>
          <w:lang w:val="en-GB"/>
        </w:rPr>
        <w:t xml:space="preserve">the </w:t>
      </w:r>
      <w:r w:rsidR="00F04BA0" w:rsidRPr="00446071">
        <w:rPr>
          <w:rFonts w:asciiTheme="majorHAnsi" w:hAnsiTheme="majorHAnsi"/>
          <w:lang w:val="en-GB"/>
        </w:rPr>
        <w:t xml:space="preserve">adult population </w:t>
      </w:r>
      <w:r w:rsidR="00F21AC1" w:rsidRPr="00446071">
        <w:rPr>
          <w:rFonts w:asciiTheme="majorHAnsi" w:hAnsiTheme="majorHAnsi"/>
          <w:lang w:val="en-GB"/>
        </w:rPr>
        <w:t xml:space="preserve">that </w:t>
      </w:r>
      <w:r w:rsidR="00365D9E" w:rsidRPr="00446071">
        <w:rPr>
          <w:rFonts w:asciiTheme="majorHAnsi" w:hAnsiTheme="majorHAnsi"/>
          <w:lang w:val="en-GB"/>
        </w:rPr>
        <w:t>has</w:t>
      </w:r>
      <w:r w:rsidR="00F04BA0" w:rsidRPr="00446071">
        <w:rPr>
          <w:rFonts w:asciiTheme="majorHAnsi" w:hAnsiTheme="majorHAnsi"/>
          <w:lang w:val="en-GB"/>
        </w:rPr>
        <w:t xml:space="preserve"> had any overlapping relationships within the past year</w:t>
      </w:r>
      <w:r w:rsidR="00B04BF3" w:rsidRPr="00446071">
        <w:rPr>
          <w:rFonts w:asciiTheme="majorHAnsi" w:hAnsiTheme="majorHAnsi"/>
          <w:lang w:val="en-GB"/>
        </w:rPr>
        <w:t xml:space="preserve">. </w:t>
      </w:r>
    </w:p>
    <w:p w:rsidR="00F04BA0" w:rsidRPr="00446071" w:rsidRDefault="00F04BA0" w:rsidP="00B57D3B">
      <w:pPr>
        <w:pStyle w:val="ListParagraph"/>
        <w:numPr>
          <w:ilvl w:val="0"/>
          <w:numId w:val="9"/>
        </w:numPr>
        <w:ind w:left="360"/>
        <w:rPr>
          <w:rFonts w:asciiTheme="majorHAnsi" w:hAnsiTheme="majorHAnsi"/>
          <w:lang w:val="en-GB"/>
        </w:rPr>
      </w:pPr>
      <w:r w:rsidRPr="00446071">
        <w:rPr>
          <w:rFonts w:asciiTheme="majorHAnsi" w:hAnsiTheme="majorHAnsi"/>
          <w:u w:val="single"/>
          <w:lang w:val="en-GB"/>
        </w:rPr>
        <w:t>Proportion of multiple partnerships that are concurrent</w:t>
      </w:r>
      <w:r w:rsidRPr="00446071">
        <w:rPr>
          <w:rFonts w:asciiTheme="majorHAnsi" w:hAnsiTheme="majorHAnsi"/>
          <w:lang w:val="en-GB"/>
        </w:rPr>
        <w:t xml:space="preserve">: </w:t>
      </w:r>
      <w:r w:rsidR="00F21AC1" w:rsidRPr="00446071">
        <w:rPr>
          <w:rFonts w:asciiTheme="majorHAnsi" w:hAnsiTheme="majorHAnsi"/>
          <w:lang w:val="en-GB"/>
        </w:rPr>
        <w:t xml:space="preserve"> </w:t>
      </w:r>
      <w:r w:rsidRPr="00446071">
        <w:rPr>
          <w:rFonts w:asciiTheme="majorHAnsi" w:hAnsiTheme="majorHAnsi"/>
          <w:lang w:val="en-GB"/>
        </w:rPr>
        <w:t xml:space="preserve">Measures more specifically those who have </w:t>
      </w:r>
      <w:r w:rsidR="00F21AC1" w:rsidRPr="00446071">
        <w:rPr>
          <w:rFonts w:asciiTheme="majorHAnsi" w:hAnsiTheme="majorHAnsi"/>
          <w:lang w:val="en-GB"/>
        </w:rPr>
        <w:t xml:space="preserve">had </w:t>
      </w:r>
      <w:r w:rsidRPr="00446071">
        <w:rPr>
          <w:rFonts w:asciiTheme="majorHAnsi" w:hAnsiTheme="majorHAnsi"/>
          <w:lang w:val="en-GB"/>
        </w:rPr>
        <w:t>multiple partnerships within the last year</w:t>
      </w:r>
      <w:r w:rsidR="00F21AC1" w:rsidRPr="00446071">
        <w:rPr>
          <w:rFonts w:asciiTheme="majorHAnsi" w:hAnsiTheme="majorHAnsi"/>
          <w:lang w:val="en-GB"/>
        </w:rPr>
        <w:t xml:space="preserve"> and</w:t>
      </w:r>
      <w:r w:rsidRPr="00446071">
        <w:rPr>
          <w:rFonts w:asciiTheme="majorHAnsi" w:hAnsiTheme="majorHAnsi"/>
          <w:lang w:val="en-GB"/>
        </w:rPr>
        <w:t xml:space="preserve"> how many of those people had overlapping (concurrent) partnerships</w:t>
      </w:r>
      <w:r w:rsidR="00B04BF3" w:rsidRPr="00446071">
        <w:rPr>
          <w:rFonts w:asciiTheme="majorHAnsi" w:hAnsiTheme="majorHAnsi"/>
          <w:lang w:val="en-GB"/>
        </w:rPr>
        <w:t xml:space="preserve">. </w:t>
      </w:r>
      <w:r w:rsidR="00F21AC1" w:rsidRPr="00446071">
        <w:rPr>
          <w:rFonts w:asciiTheme="majorHAnsi" w:hAnsiTheme="majorHAnsi"/>
          <w:lang w:val="en-GB"/>
        </w:rPr>
        <w:t xml:space="preserve"> </w:t>
      </w:r>
      <w:r w:rsidRPr="00446071">
        <w:rPr>
          <w:rFonts w:asciiTheme="majorHAnsi" w:hAnsiTheme="majorHAnsi"/>
          <w:lang w:val="en-GB"/>
        </w:rPr>
        <w:t>The indicator is calculated by dividing the number of adults with concurrent partnerships in the past year by the number of adults with multiple partnerships in the last year.</w:t>
      </w:r>
    </w:p>
    <w:p w:rsidR="00722B72" w:rsidRPr="00446071" w:rsidRDefault="00722B72" w:rsidP="00722B72">
      <w:pPr>
        <w:pStyle w:val="ListParagraph"/>
        <w:ind w:left="360"/>
        <w:rPr>
          <w:rFonts w:asciiTheme="majorHAnsi" w:hAnsiTheme="majorHAnsi"/>
          <w:lang w:val="en-GB"/>
        </w:rPr>
      </w:pPr>
    </w:p>
    <w:p w:rsidR="006601A6" w:rsidRPr="00E35B12" w:rsidRDefault="00A07395" w:rsidP="00B57D3B">
      <w:pPr>
        <w:pStyle w:val="ListParagraph"/>
        <w:numPr>
          <w:ilvl w:val="2"/>
          <w:numId w:val="1"/>
        </w:numPr>
        <w:spacing w:after="120"/>
        <w:ind w:left="720" w:hanging="720"/>
        <w:contextualSpacing w:val="0"/>
        <w:outlineLvl w:val="2"/>
        <w:rPr>
          <w:rFonts w:ascii="Tahoma" w:hAnsi="Tahoma" w:cs="Tahoma"/>
          <w:lang w:val="en-GB"/>
        </w:rPr>
      </w:pPr>
      <w:bookmarkStart w:id="6" w:name="_Toc381966509"/>
      <w:r w:rsidRPr="00E35B12">
        <w:rPr>
          <w:rFonts w:ascii="Tahoma" w:hAnsi="Tahoma" w:cs="Tahoma"/>
          <w:lang w:val="en-GB"/>
        </w:rPr>
        <w:t>C</w:t>
      </w:r>
      <w:r w:rsidR="006601A6" w:rsidRPr="00E35B12">
        <w:rPr>
          <w:rFonts w:ascii="Tahoma" w:hAnsi="Tahoma" w:cs="Tahoma"/>
          <w:lang w:val="en-GB"/>
        </w:rPr>
        <w:t>ondom Use</w:t>
      </w:r>
      <w:bookmarkEnd w:id="6"/>
    </w:p>
    <w:p w:rsidR="00C96097" w:rsidRPr="00446071" w:rsidRDefault="00053F7C" w:rsidP="00B57D3B">
      <w:pPr>
        <w:spacing w:after="120"/>
        <w:rPr>
          <w:rFonts w:asciiTheme="majorHAnsi" w:hAnsiTheme="majorHAnsi"/>
          <w:lang w:val="en-GB"/>
        </w:rPr>
      </w:pPr>
      <w:r w:rsidRPr="00446071">
        <w:rPr>
          <w:rFonts w:asciiTheme="majorHAnsi" w:hAnsiTheme="majorHAnsi"/>
          <w:lang w:val="en-GB"/>
        </w:rPr>
        <w:t xml:space="preserve">Unlike </w:t>
      </w:r>
      <w:r w:rsidR="00F21AC1" w:rsidRPr="00446071">
        <w:rPr>
          <w:rFonts w:asciiTheme="majorHAnsi" w:hAnsiTheme="majorHAnsi"/>
          <w:lang w:val="en-GB"/>
        </w:rPr>
        <w:t xml:space="preserve">with </w:t>
      </w:r>
      <w:r w:rsidRPr="00446071">
        <w:rPr>
          <w:rFonts w:asciiTheme="majorHAnsi" w:hAnsiTheme="majorHAnsi"/>
          <w:lang w:val="en-GB"/>
        </w:rPr>
        <w:t xml:space="preserve">MCP, many research and evaluation studies have assessed the </w:t>
      </w:r>
      <w:r w:rsidR="005C3592" w:rsidRPr="00446071">
        <w:rPr>
          <w:rFonts w:asciiTheme="majorHAnsi" w:hAnsiTheme="majorHAnsi"/>
          <w:lang w:val="en-GB"/>
        </w:rPr>
        <w:t>effect</w:t>
      </w:r>
      <w:r w:rsidRPr="00446071">
        <w:rPr>
          <w:rFonts w:asciiTheme="majorHAnsi" w:hAnsiTheme="majorHAnsi"/>
          <w:lang w:val="en-GB"/>
        </w:rPr>
        <w:t xml:space="preserve"> of </w:t>
      </w:r>
      <w:r w:rsidR="000B2430" w:rsidRPr="00446071">
        <w:rPr>
          <w:rFonts w:asciiTheme="majorHAnsi" w:hAnsiTheme="majorHAnsi"/>
          <w:lang w:val="en-GB"/>
        </w:rPr>
        <w:t xml:space="preserve">BCC </w:t>
      </w:r>
      <w:r w:rsidR="007A2EAF" w:rsidRPr="00446071">
        <w:rPr>
          <w:rFonts w:asciiTheme="majorHAnsi" w:hAnsiTheme="majorHAnsi"/>
          <w:lang w:val="en-GB"/>
        </w:rPr>
        <w:t>programmes</w:t>
      </w:r>
      <w:r w:rsidR="007D626B" w:rsidRPr="00446071">
        <w:rPr>
          <w:rFonts w:asciiTheme="majorHAnsi" w:hAnsiTheme="majorHAnsi"/>
          <w:lang w:val="en-GB"/>
        </w:rPr>
        <w:t>/</w:t>
      </w:r>
      <w:r w:rsidRPr="00446071">
        <w:rPr>
          <w:rFonts w:asciiTheme="majorHAnsi" w:hAnsiTheme="majorHAnsi"/>
          <w:lang w:val="en-GB"/>
        </w:rPr>
        <w:t xml:space="preserve">interventions on improving knowledge, </w:t>
      </w:r>
      <w:r w:rsidR="00C96097" w:rsidRPr="00446071">
        <w:rPr>
          <w:rFonts w:asciiTheme="majorHAnsi" w:hAnsiTheme="majorHAnsi"/>
          <w:lang w:val="en-GB"/>
        </w:rPr>
        <w:t>beliefs/</w:t>
      </w:r>
      <w:r w:rsidRPr="00446071">
        <w:rPr>
          <w:rFonts w:asciiTheme="majorHAnsi" w:hAnsiTheme="majorHAnsi"/>
          <w:lang w:val="en-GB"/>
        </w:rPr>
        <w:t xml:space="preserve">attitudes, </w:t>
      </w:r>
      <w:r w:rsidR="00C96097" w:rsidRPr="00446071">
        <w:rPr>
          <w:rFonts w:asciiTheme="majorHAnsi" w:hAnsiTheme="majorHAnsi"/>
          <w:lang w:val="en-GB"/>
        </w:rPr>
        <w:t xml:space="preserve">interpersonal </w:t>
      </w:r>
      <w:r w:rsidR="00C96097" w:rsidRPr="00446071">
        <w:rPr>
          <w:rFonts w:asciiTheme="majorHAnsi" w:hAnsiTheme="majorHAnsi"/>
          <w:lang w:val="en-GB"/>
        </w:rPr>
        <w:lastRenderedPageBreak/>
        <w:t xml:space="preserve">communication, intentions, </w:t>
      </w:r>
      <w:r w:rsidRPr="00446071">
        <w:rPr>
          <w:rFonts w:asciiTheme="majorHAnsi" w:hAnsiTheme="majorHAnsi"/>
          <w:lang w:val="en-GB"/>
        </w:rPr>
        <w:t>self-efficacy</w:t>
      </w:r>
      <w:r w:rsidR="00F21AC1" w:rsidRPr="00446071">
        <w:rPr>
          <w:rFonts w:asciiTheme="majorHAnsi" w:hAnsiTheme="majorHAnsi"/>
          <w:lang w:val="en-GB"/>
        </w:rPr>
        <w:t>,</w:t>
      </w:r>
      <w:r w:rsidRPr="00446071">
        <w:rPr>
          <w:rFonts w:asciiTheme="majorHAnsi" w:hAnsiTheme="majorHAnsi"/>
          <w:lang w:val="en-GB"/>
        </w:rPr>
        <w:t xml:space="preserve"> and behavio</w:t>
      </w:r>
      <w:r w:rsidR="001262BE" w:rsidRPr="00446071">
        <w:rPr>
          <w:rFonts w:asciiTheme="majorHAnsi" w:hAnsiTheme="majorHAnsi"/>
          <w:lang w:val="en-GB"/>
        </w:rPr>
        <w:t>u</w:t>
      </w:r>
      <w:r w:rsidRPr="00446071">
        <w:rPr>
          <w:rFonts w:asciiTheme="majorHAnsi" w:hAnsiTheme="majorHAnsi"/>
          <w:lang w:val="en-GB"/>
        </w:rPr>
        <w:t xml:space="preserve">r related to condom use.  </w:t>
      </w:r>
      <w:r w:rsidR="00094802" w:rsidRPr="00446071">
        <w:rPr>
          <w:rFonts w:asciiTheme="majorHAnsi" w:hAnsiTheme="majorHAnsi"/>
          <w:lang w:val="en-GB"/>
        </w:rPr>
        <w:t>In the same meta-analysis described a</w:t>
      </w:r>
      <w:r w:rsidR="00C333F5" w:rsidRPr="00446071">
        <w:rPr>
          <w:rFonts w:asciiTheme="majorHAnsi" w:hAnsiTheme="majorHAnsi"/>
          <w:lang w:val="en-GB"/>
        </w:rPr>
        <w:t>bove (Section 1.3</w:t>
      </w:r>
      <w:r w:rsidR="00094802" w:rsidRPr="00446071">
        <w:rPr>
          <w:rFonts w:asciiTheme="majorHAnsi" w:hAnsiTheme="majorHAnsi"/>
          <w:lang w:val="en-GB"/>
        </w:rPr>
        <w:t xml:space="preserve">.1), Snyder et al showed that media interventions targeted at preventing HIV (included studies from 1986 to 2006) had the greatest effect on condom use and improving knowledge related to HIV prevention (2009). </w:t>
      </w:r>
      <w:r w:rsidR="003016BD" w:rsidRPr="00446071">
        <w:rPr>
          <w:rFonts w:asciiTheme="majorHAnsi" w:hAnsiTheme="majorHAnsi"/>
          <w:lang w:val="en-GB"/>
        </w:rPr>
        <w:t xml:space="preserve"> Of the studies that were carried out in developing countries, those that included mass media and interpersonal activities showed a greater effect than those that only included mass media activities (</w:t>
      </w:r>
      <w:proofErr w:type="spellStart"/>
      <w:r w:rsidR="003016BD" w:rsidRPr="00446071">
        <w:rPr>
          <w:rFonts w:asciiTheme="majorHAnsi" w:hAnsiTheme="majorHAnsi"/>
          <w:lang w:val="en-GB"/>
        </w:rPr>
        <w:t>Synder</w:t>
      </w:r>
      <w:proofErr w:type="spellEnd"/>
      <w:r w:rsidR="003016BD" w:rsidRPr="00446071">
        <w:rPr>
          <w:rFonts w:asciiTheme="majorHAnsi" w:hAnsiTheme="majorHAnsi"/>
          <w:lang w:val="en-GB"/>
        </w:rPr>
        <w:t xml:space="preserve"> et al, 2009).  </w:t>
      </w:r>
    </w:p>
    <w:p w:rsidR="002303B4" w:rsidRPr="00446071" w:rsidRDefault="003016BD" w:rsidP="00B57D3B">
      <w:pPr>
        <w:spacing w:after="120"/>
        <w:rPr>
          <w:rFonts w:asciiTheme="majorHAnsi" w:hAnsiTheme="majorHAnsi"/>
          <w:lang w:val="en-GB"/>
        </w:rPr>
      </w:pPr>
      <w:r w:rsidRPr="00446071">
        <w:rPr>
          <w:rFonts w:asciiTheme="majorHAnsi" w:hAnsiTheme="majorHAnsi"/>
          <w:lang w:val="en-GB"/>
        </w:rPr>
        <w:t>An evaluation of the Zambian Helping Each other Act Responsibly Together (HEART) campaign</w:t>
      </w:r>
      <w:r w:rsidR="00F21AC1" w:rsidRPr="00446071">
        <w:rPr>
          <w:rFonts w:asciiTheme="majorHAnsi" w:hAnsiTheme="majorHAnsi"/>
          <w:lang w:val="en-GB"/>
        </w:rPr>
        <w:t>,</w:t>
      </w:r>
      <w:r w:rsidRPr="00446071">
        <w:rPr>
          <w:rFonts w:asciiTheme="majorHAnsi" w:hAnsiTheme="majorHAnsi"/>
          <w:lang w:val="en-GB"/>
        </w:rPr>
        <w:t xml:space="preserve"> </w:t>
      </w:r>
      <w:r w:rsidR="00F21AC1" w:rsidRPr="00446071">
        <w:rPr>
          <w:rFonts w:asciiTheme="majorHAnsi" w:hAnsiTheme="majorHAnsi"/>
          <w:lang w:val="en-GB"/>
        </w:rPr>
        <w:t>which</w:t>
      </w:r>
      <w:r w:rsidRPr="00446071">
        <w:rPr>
          <w:rFonts w:asciiTheme="majorHAnsi" w:hAnsiTheme="majorHAnsi"/>
          <w:lang w:val="en-GB"/>
        </w:rPr>
        <w:t xml:space="preserve"> focused on </w:t>
      </w:r>
      <w:r w:rsidR="007D626B" w:rsidRPr="00446071">
        <w:rPr>
          <w:rFonts w:asciiTheme="majorHAnsi" w:hAnsiTheme="majorHAnsi"/>
          <w:lang w:val="en-GB"/>
        </w:rPr>
        <w:t xml:space="preserve">youths’ </w:t>
      </w:r>
      <w:r w:rsidRPr="00446071">
        <w:rPr>
          <w:rFonts w:asciiTheme="majorHAnsi" w:hAnsiTheme="majorHAnsi"/>
          <w:lang w:val="en-GB"/>
        </w:rPr>
        <w:t xml:space="preserve">adoption of risk reduction practices to prevent HIV, showed a positive </w:t>
      </w:r>
      <w:r w:rsidR="005C3592" w:rsidRPr="00446071">
        <w:rPr>
          <w:rFonts w:asciiTheme="majorHAnsi" w:hAnsiTheme="majorHAnsi"/>
          <w:lang w:val="en-GB"/>
        </w:rPr>
        <w:t>effect</w:t>
      </w:r>
      <w:r w:rsidRPr="00446071">
        <w:rPr>
          <w:rFonts w:asciiTheme="majorHAnsi" w:hAnsiTheme="majorHAnsi"/>
          <w:lang w:val="en-GB"/>
        </w:rPr>
        <w:t xml:space="preserve"> on both ever use</w:t>
      </w:r>
      <w:r w:rsidR="00C333F5" w:rsidRPr="00446071">
        <w:rPr>
          <w:rFonts w:asciiTheme="majorHAnsi" w:hAnsiTheme="majorHAnsi"/>
          <w:lang w:val="en-GB"/>
        </w:rPr>
        <w:t xml:space="preserve"> of </w:t>
      </w:r>
      <w:r w:rsidRPr="00446071">
        <w:rPr>
          <w:rFonts w:asciiTheme="majorHAnsi" w:hAnsiTheme="majorHAnsi"/>
          <w:lang w:val="en-GB"/>
        </w:rPr>
        <w:t>condoms and condom</w:t>
      </w:r>
      <w:r w:rsidR="00C333F5" w:rsidRPr="00446071">
        <w:rPr>
          <w:rFonts w:asciiTheme="majorHAnsi" w:hAnsiTheme="majorHAnsi"/>
          <w:lang w:val="en-GB"/>
        </w:rPr>
        <w:t xml:space="preserve"> use </w:t>
      </w:r>
      <w:r w:rsidRPr="00446071">
        <w:rPr>
          <w:rFonts w:asciiTheme="majorHAnsi" w:hAnsiTheme="majorHAnsi"/>
          <w:lang w:val="en-GB"/>
        </w:rPr>
        <w:t>at last sex</w:t>
      </w:r>
      <w:r w:rsidR="00C333F5" w:rsidRPr="00446071">
        <w:rPr>
          <w:rFonts w:asciiTheme="majorHAnsi" w:hAnsiTheme="majorHAnsi"/>
          <w:lang w:val="en-GB"/>
        </w:rPr>
        <w:t xml:space="preserve">ual act </w:t>
      </w:r>
      <w:r w:rsidRPr="00446071">
        <w:rPr>
          <w:rFonts w:asciiTheme="majorHAnsi" w:hAnsiTheme="majorHAnsi"/>
          <w:lang w:val="en-GB"/>
        </w:rPr>
        <w:t>(Underwood, 2006).  Another evaluation</w:t>
      </w:r>
      <w:r w:rsidR="00F21AC1" w:rsidRPr="00446071">
        <w:rPr>
          <w:rFonts w:asciiTheme="majorHAnsi" w:hAnsiTheme="majorHAnsi"/>
          <w:lang w:val="en-GB"/>
        </w:rPr>
        <w:t>,</w:t>
      </w:r>
      <w:r w:rsidRPr="00446071">
        <w:rPr>
          <w:rFonts w:asciiTheme="majorHAnsi" w:hAnsiTheme="majorHAnsi"/>
          <w:lang w:val="en-GB"/>
        </w:rPr>
        <w:t xml:space="preserve"> carried out in Zambia of selected radio and TV </w:t>
      </w:r>
      <w:r w:rsidR="007A2EAF" w:rsidRPr="00446071">
        <w:rPr>
          <w:rFonts w:asciiTheme="majorHAnsi" w:hAnsiTheme="majorHAnsi"/>
          <w:lang w:val="en-GB"/>
        </w:rPr>
        <w:t>programmes</w:t>
      </w:r>
      <w:r w:rsidRPr="00446071">
        <w:rPr>
          <w:rFonts w:asciiTheme="majorHAnsi" w:hAnsiTheme="majorHAnsi"/>
          <w:lang w:val="en-GB"/>
        </w:rPr>
        <w:t xml:space="preserve"> about family planning and HIV/AIDS, also showed that those exposed to the radio and TV </w:t>
      </w:r>
      <w:r w:rsidR="007A2EAF" w:rsidRPr="00446071">
        <w:rPr>
          <w:rFonts w:asciiTheme="majorHAnsi" w:hAnsiTheme="majorHAnsi"/>
          <w:lang w:val="en-GB"/>
        </w:rPr>
        <w:t>programmes</w:t>
      </w:r>
      <w:r w:rsidRPr="00446071">
        <w:rPr>
          <w:rFonts w:asciiTheme="majorHAnsi" w:hAnsiTheme="majorHAnsi"/>
          <w:lang w:val="en-GB"/>
        </w:rPr>
        <w:t xml:space="preserve"> were more likely to have ever used </w:t>
      </w:r>
      <w:r w:rsidR="007D626B" w:rsidRPr="00446071">
        <w:rPr>
          <w:rFonts w:asciiTheme="majorHAnsi" w:hAnsiTheme="majorHAnsi"/>
          <w:lang w:val="en-GB"/>
        </w:rPr>
        <w:t>condoms</w:t>
      </w:r>
      <w:r w:rsidRPr="00446071">
        <w:rPr>
          <w:rFonts w:asciiTheme="majorHAnsi" w:hAnsiTheme="majorHAnsi"/>
          <w:lang w:val="en-GB"/>
        </w:rPr>
        <w:t xml:space="preserve"> (</w:t>
      </w:r>
      <w:r w:rsidR="00D3095E" w:rsidRPr="00446071">
        <w:rPr>
          <w:rFonts w:asciiTheme="majorHAnsi" w:hAnsiTheme="majorHAnsi"/>
          <w:lang w:val="en-GB"/>
        </w:rPr>
        <w:t xml:space="preserve">Van </w:t>
      </w:r>
      <w:proofErr w:type="spellStart"/>
      <w:r w:rsidRPr="00446071">
        <w:rPr>
          <w:rFonts w:asciiTheme="majorHAnsi" w:hAnsiTheme="majorHAnsi"/>
          <w:lang w:val="en-GB"/>
        </w:rPr>
        <w:t>Rossem</w:t>
      </w:r>
      <w:proofErr w:type="spellEnd"/>
      <w:r w:rsidRPr="00446071">
        <w:rPr>
          <w:rFonts w:asciiTheme="majorHAnsi" w:hAnsiTheme="majorHAnsi"/>
          <w:lang w:val="en-GB"/>
        </w:rPr>
        <w:t xml:space="preserve"> and </w:t>
      </w:r>
      <w:proofErr w:type="spellStart"/>
      <w:r w:rsidRPr="00446071">
        <w:rPr>
          <w:rFonts w:asciiTheme="majorHAnsi" w:hAnsiTheme="majorHAnsi"/>
          <w:lang w:val="en-GB"/>
        </w:rPr>
        <w:t>Meekers</w:t>
      </w:r>
      <w:proofErr w:type="spellEnd"/>
      <w:r w:rsidRPr="00446071">
        <w:rPr>
          <w:rFonts w:asciiTheme="majorHAnsi" w:hAnsiTheme="majorHAnsi"/>
          <w:lang w:val="en-GB"/>
        </w:rPr>
        <w:t xml:space="preserve">, </w:t>
      </w:r>
      <w:r w:rsidR="007D626B" w:rsidRPr="00446071">
        <w:rPr>
          <w:rFonts w:asciiTheme="majorHAnsi" w:hAnsiTheme="majorHAnsi"/>
          <w:lang w:val="en-GB"/>
        </w:rPr>
        <w:t>2007).</w:t>
      </w:r>
      <w:r w:rsidRPr="00446071">
        <w:rPr>
          <w:rFonts w:asciiTheme="majorHAnsi" w:hAnsiTheme="majorHAnsi"/>
          <w:lang w:val="en-GB"/>
        </w:rPr>
        <w:t xml:space="preserve"> </w:t>
      </w:r>
      <w:r w:rsidR="007D626B" w:rsidRPr="00446071">
        <w:rPr>
          <w:rFonts w:asciiTheme="majorHAnsi" w:hAnsiTheme="majorHAnsi"/>
          <w:lang w:val="en-GB"/>
        </w:rPr>
        <w:t xml:space="preserve"> In the same evaluation, the authors also showed that among men, those </w:t>
      </w:r>
      <w:r w:rsidR="00F21AC1" w:rsidRPr="00446071">
        <w:rPr>
          <w:rFonts w:asciiTheme="majorHAnsi" w:hAnsiTheme="majorHAnsi"/>
          <w:lang w:val="en-GB"/>
        </w:rPr>
        <w:t xml:space="preserve">who </w:t>
      </w:r>
      <w:r w:rsidR="007D626B" w:rsidRPr="00446071">
        <w:rPr>
          <w:rFonts w:asciiTheme="majorHAnsi" w:hAnsiTheme="majorHAnsi"/>
          <w:lang w:val="en-GB"/>
        </w:rPr>
        <w:t xml:space="preserve">had a higher </w:t>
      </w:r>
      <w:r w:rsidR="00F21AC1" w:rsidRPr="00446071">
        <w:rPr>
          <w:rFonts w:asciiTheme="majorHAnsi" w:hAnsiTheme="majorHAnsi"/>
          <w:lang w:val="en-GB"/>
        </w:rPr>
        <w:t xml:space="preserve">level of </w:t>
      </w:r>
      <w:r w:rsidR="007D626B" w:rsidRPr="00446071">
        <w:rPr>
          <w:rFonts w:asciiTheme="majorHAnsi" w:hAnsiTheme="majorHAnsi"/>
          <w:lang w:val="en-GB"/>
        </w:rPr>
        <w:t>exposure to the communications campaign were more likely to have ever used condoms and to have used condoms during their last sexual act</w:t>
      </w:r>
      <w:r w:rsidR="00F21AC1" w:rsidRPr="00446071">
        <w:rPr>
          <w:rFonts w:asciiTheme="majorHAnsi" w:hAnsiTheme="majorHAnsi"/>
          <w:lang w:val="en-GB"/>
        </w:rPr>
        <w:t>,</w:t>
      </w:r>
      <w:r w:rsidR="0021646D" w:rsidRPr="00446071">
        <w:rPr>
          <w:rFonts w:asciiTheme="majorHAnsi" w:hAnsiTheme="majorHAnsi"/>
          <w:lang w:val="en-GB"/>
        </w:rPr>
        <w:t xml:space="preserve"> compared to those with low exposure to the </w:t>
      </w:r>
      <w:r w:rsidR="002303B4" w:rsidRPr="00446071">
        <w:rPr>
          <w:rFonts w:asciiTheme="majorHAnsi" w:hAnsiTheme="majorHAnsi"/>
          <w:lang w:val="en-GB"/>
        </w:rPr>
        <w:t>campaign</w:t>
      </w:r>
      <w:r w:rsidR="007D626B" w:rsidRPr="00446071">
        <w:rPr>
          <w:rFonts w:asciiTheme="majorHAnsi" w:hAnsiTheme="majorHAnsi"/>
          <w:lang w:val="en-GB"/>
        </w:rPr>
        <w:t xml:space="preserve">.  </w:t>
      </w:r>
    </w:p>
    <w:p w:rsidR="00BD14E0" w:rsidRPr="00446071" w:rsidRDefault="002303B4" w:rsidP="00B57D3B">
      <w:pPr>
        <w:spacing w:after="120"/>
        <w:rPr>
          <w:rFonts w:asciiTheme="majorHAnsi" w:hAnsiTheme="majorHAnsi"/>
          <w:lang w:val="en-GB"/>
        </w:rPr>
      </w:pPr>
      <w:r w:rsidRPr="00446071">
        <w:rPr>
          <w:rFonts w:asciiTheme="majorHAnsi" w:hAnsiTheme="majorHAnsi"/>
          <w:lang w:val="en-GB"/>
        </w:rPr>
        <w:t xml:space="preserve">Other evaluation studies of BCC </w:t>
      </w:r>
      <w:r w:rsidR="007A2EAF" w:rsidRPr="00446071">
        <w:rPr>
          <w:rFonts w:asciiTheme="majorHAnsi" w:hAnsiTheme="majorHAnsi"/>
          <w:lang w:val="en-GB"/>
        </w:rPr>
        <w:t>programmes</w:t>
      </w:r>
      <w:r w:rsidRPr="00446071">
        <w:rPr>
          <w:rFonts w:asciiTheme="majorHAnsi" w:hAnsiTheme="majorHAnsi"/>
          <w:lang w:val="en-GB"/>
        </w:rPr>
        <w:t xml:space="preserve"> in sub-Saharan Africa on outcome measures related to condom use show </w:t>
      </w:r>
      <w:r w:rsidR="00F21AC1" w:rsidRPr="00446071">
        <w:rPr>
          <w:rFonts w:asciiTheme="majorHAnsi" w:hAnsiTheme="majorHAnsi"/>
          <w:lang w:val="en-GB"/>
        </w:rPr>
        <w:t xml:space="preserve">the </w:t>
      </w:r>
      <w:r w:rsidRPr="00446071">
        <w:rPr>
          <w:rFonts w:asciiTheme="majorHAnsi" w:hAnsiTheme="majorHAnsi"/>
          <w:lang w:val="en-GB"/>
        </w:rPr>
        <w:t>positive effects of the campaigns on improving knowledge, beliefs/attitudes, intentions</w:t>
      </w:r>
      <w:r w:rsidR="00F21AC1" w:rsidRPr="00446071">
        <w:rPr>
          <w:rFonts w:asciiTheme="majorHAnsi" w:hAnsiTheme="majorHAnsi"/>
          <w:lang w:val="en-GB"/>
        </w:rPr>
        <w:t>,</w:t>
      </w:r>
      <w:r w:rsidRPr="00446071">
        <w:rPr>
          <w:rFonts w:asciiTheme="majorHAnsi" w:hAnsiTheme="majorHAnsi"/>
          <w:lang w:val="en-GB"/>
        </w:rPr>
        <w:t xml:space="preserve"> and interpersonal communications related to condom use</w:t>
      </w:r>
      <w:r w:rsidR="00555DDC" w:rsidRPr="00446071">
        <w:rPr>
          <w:rFonts w:asciiTheme="majorHAnsi" w:hAnsiTheme="majorHAnsi"/>
          <w:lang w:val="en-GB"/>
        </w:rPr>
        <w:t>, while the results in terms of effect on condom use are mixed</w:t>
      </w:r>
      <w:r w:rsidR="0021646D" w:rsidRPr="00446071">
        <w:rPr>
          <w:rFonts w:asciiTheme="majorHAnsi" w:hAnsiTheme="majorHAnsi"/>
          <w:lang w:val="en-GB"/>
        </w:rPr>
        <w:t xml:space="preserve"> (Ke</w:t>
      </w:r>
      <w:r w:rsidR="00403345" w:rsidRPr="00446071">
        <w:rPr>
          <w:rFonts w:asciiTheme="majorHAnsi" w:hAnsiTheme="majorHAnsi"/>
          <w:lang w:val="en-GB"/>
        </w:rPr>
        <w:t>a</w:t>
      </w:r>
      <w:r w:rsidR="0021646D" w:rsidRPr="00446071">
        <w:rPr>
          <w:rFonts w:asciiTheme="majorHAnsi" w:hAnsiTheme="majorHAnsi"/>
          <w:lang w:val="en-GB"/>
        </w:rPr>
        <w:t xml:space="preserve">ting, 2006; Farr 2005; </w:t>
      </w:r>
      <w:proofErr w:type="spellStart"/>
      <w:r w:rsidR="0021646D" w:rsidRPr="00446071">
        <w:rPr>
          <w:rFonts w:asciiTheme="majorHAnsi" w:hAnsiTheme="majorHAnsi"/>
          <w:lang w:val="en-GB"/>
        </w:rPr>
        <w:t>Bessinger</w:t>
      </w:r>
      <w:proofErr w:type="spellEnd"/>
      <w:r w:rsidR="0021646D" w:rsidRPr="00446071">
        <w:rPr>
          <w:rFonts w:asciiTheme="majorHAnsi" w:hAnsiTheme="majorHAnsi"/>
          <w:lang w:val="en-GB"/>
        </w:rPr>
        <w:t>, 2004</w:t>
      </w:r>
      <w:r w:rsidRPr="00446071">
        <w:rPr>
          <w:rFonts w:asciiTheme="majorHAnsi" w:hAnsiTheme="majorHAnsi"/>
          <w:lang w:val="en-GB"/>
        </w:rPr>
        <w:t>; Goldstein, 2005</w:t>
      </w:r>
      <w:r w:rsidR="0021646D" w:rsidRPr="00446071">
        <w:rPr>
          <w:rFonts w:asciiTheme="majorHAnsi" w:hAnsiTheme="majorHAnsi"/>
          <w:lang w:val="en-GB"/>
        </w:rPr>
        <w:t xml:space="preserve">). </w:t>
      </w:r>
      <w:r w:rsidR="00555DDC" w:rsidRPr="00446071">
        <w:rPr>
          <w:rFonts w:asciiTheme="majorHAnsi" w:hAnsiTheme="majorHAnsi"/>
          <w:lang w:val="en-GB"/>
        </w:rPr>
        <w:t xml:space="preserve"> </w:t>
      </w:r>
    </w:p>
    <w:p w:rsidR="00FE6F11" w:rsidRPr="00446071" w:rsidRDefault="00183011" w:rsidP="00B57D3B">
      <w:pPr>
        <w:spacing w:after="120"/>
        <w:rPr>
          <w:rFonts w:asciiTheme="majorHAnsi" w:hAnsiTheme="majorHAnsi"/>
          <w:lang w:val="en-GB"/>
        </w:rPr>
      </w:pPr>
      <w:r w:rsidRPr="00446071">
        <w:rPr>
          <w:rFonts w:asciiTheme="majorHAnsi" w:hAnsiTheme="majorHAnsi"/>
          <w:lang w:val="en-GB"/>
        </w:rPr>
        <w:t>While the amount of research around sexual risk behavio</w:t>
      </w:r>
      <w:r w:rsidR="001262BE" w:rsidRPr="00446071">
        <w:rPr>
          <w:rFonts w:asciiTheme="majorHAnsi" w:hAnsiTheme="majorHAnsi"/>
          <w:lang w:val="en-GB"/>
        </w:rPr>
        <w:t>u</w:t>
      </w:r>
      <w:r w:rsidRPr="00446071">
        <w:rPr>
          <w:rFonts w:asciiTheme="majorHAnsi" w:hAnsiTheme="majorHAnsi"/>
          <w:lang w:val="en-GB"/>
        </w:rPr>
        <w:t>r is extensive, there is no consensus on the best way to measure and validate measures of self-reported sexual behavio</w:t>
      </w:r>
      <w:r w:rsidR="001262BE" w:rsidRPr="00446071">
        <w:rPr>
          <w:rFonts w:asciiTheme="majorHAnsi" w:hAnsiTheme="majorHAnsi"/>
          <w:lang w:val="en-GB"/>
        </w:rPr>
        <w:t>u</w:t>
      </w:r>
      <w:r w:rsidRPr="00446071">
        <w:rPr>
          <w:rFonts w:asciiTheme="majorHAnsi" w:hAnsiTheme="majorHAnsi"/>
          <w:lang w:val="en-GB"/>
        </w:rPr>
        <w:t>r, particularly condom use</w:t>
      </w:r>
      <w:r w:rsidR="00B04BF3" w:rsidRPr="00446071">
        <w:rPr>
          <w:rFonts w:asciiTheme="majorHAnsi" w:hAnsiTheme="majorHAnsi"/>
          <w:lang w:val="en-GB"/>
        </w:rPr>
        <w:t xml:space="preserve">. </w:t>
      </w:r>
      <w:r w:rsidR="00F21AC1" w:rsidRPr="00446071">
        <w:rPr>
          <w:rFonts w:asciiTheme="majorHAnsi" w:hAnsiTheme="majorHAnsi"/>
          <w:lang w:val="en-GB"/>
        </w:rPr>
        <w:t xml:space="preserve"> </w:t>
      </w:r>
      <w:r w:rsidR="00A56818" w:rsidRPr="00446071">
        <w:rPr>
          <w:rFonts w:asciiTheme="majorHAnsi" w:hAnsiTheme="majorHAnsi"/>
          <w:lang w:val="en-GB"/>
        </w:rPr>
        <w:t>A</w:t>
      </w:r>
      <w:r w:rsidRPr="00446071">
        <w:rPr>
          <w:rFonts w:asciiTheme="majorHAnsi" w:hAnsiTheme="majorHAnsi"/>
          <w:lang w:val="en-GB"/>
        </w:rPr>
        <w:t xml:space="preserve"> comprehensive review of </w:t>
      </w:r>
      <w:r w:rsidR="00A56818" w:rsidRPr="00446071">
        <w:rPr>
          <w:rFonts w:asciiTheme="majorHAnsi" w:hAnsiTheme="majorHAnsi"/>
          <w:lang w:val="en-GB"/>
        </w:rPr>
        <w:t>condom use measurement in 72 studies on sexual risk behavio</w:t>
      </w:r>
      <w:r w:rsidR="001262BE" w:rsidRPr="00446071">
        <w:rPr>
          <w:rFonts w:asciiTheme="majorHAnsi" w:hAnsiTheme="majorHAnsi"/>
          <w:lang w:val="en-GB"/>
        </w:rPr>
        <w:t>u</w:t>
      </w:r>
      <w:r w:rsidR="00A56818" w:rsidRPr="00446071">
        <w:rPr>
          <w:rFonts w:asciiTheme="majorHAnsi" w:hAnsiTheme="majorHAnsi"/>
          <w:lang w:val="en-GB"/>
        </w:rPr>
        <w:t xml:space="preserve">r, carried out by </w:t>
      </w:r>
      <w:proofErr w:type="spellStart"/>
      <w:r w:rsidR="00A56818" w:rsidRPr="00446071">
        <w:rPr>
          <w:rFonts w:asciiTheme="majorHAnsi" w:hAnsiTheme="majorHAnsi"/>
          <w:lang w:val="en-GB"/>
        </w:rPr>
        <w:t>Sheeran</w:t>
      </w:r>
      <w:proofErr w:type="spellEnd"/>
      <w:r w:rsidR="00A56818" w:rsidRPr="00446071">
        <w:rPr>
          <w:rFonts w:asciiTheme="majorHAnsi" w:hAnsiTheme="majorHAnsi"/>
          <w:lang w:val="en-GB"/>
        </w:rPr>
        <w:t xml:space="preserve"> and Abraham in 1994, found great variation in how condom use </w:t>
      </w:r>
      <w:r w:rsidR="00D562BC" w:rsidRPr="00446071">
        <w:rPr>
          <w:rFonts w:asciiTheme="majorHAnsi" w:hAnsiTheme="majorHAnsi"/>
          <w:lang w:val="en-GB"/>
        </w:rPr>
        <w:t>was measured</w:t>
      </w:r>
      <w:r w:rsidR="00B04BF3" w:rsidRPr="00446071">
        <w:rPr>
          <w:rFonts w:asciiTheme="majorHAnsi" w:hAnsiTheme="majorHAnsi"/>
          <w:lang w:val="en-GB"/>
        </w:rPr>
        <w:t xml:space="preserve">. </w:t>
      </w:r>
      <w:r w:rsidR="00945F0C" w:rsidRPr="00446071">
        <w:rPr>
          <w:rFonts w:asciiTheme="majorHAnsi" w:hAnsiTheme="majorHAnsi"/>
          <w:lang w:val="en-GB"/>
        </w:rPr>
        <w:t xml:space="preserve"> </w:t>
      </w:r>
      <w:r w:rsidR="00915516" w:rsidRPr="00446071">
        <w:rPr>
          <w:rFonts w:asciiTheme="majorHAnsi" w:hAnsiTheme="majorHAnsi"/>
          <w:lang w:val="en-GB"/>
        </w:rPr>
        <w:t>The most common type of condom use measures they found were frequency of condom use (37 percent of studies</w:t>
      </w:r>
      <w:r w:rsidR="00945F0C" w:rsidRPr="00446071">
        <w:rPr>
          <w:rFonts w:asciiTheme="majorHAnsi" w:hAnsiTheme="majorHAnsi"/>
          <w:lang w:val="en-GB"/>
        </w:rPr>
        <w:t xml:space="preserve">), </w:t>
      </w:r>
      <w:r w:rsidR="00915516" w:rsidRPr="00446071">
        <w:rPr>
          <w:rFonts w:asciiTheme="majorHAnsi" w:hAnsiTheme="majorHAnsi"/>
          <w:lang w:val="en-GB"/>
        </w:rPr>
        <w:t>condom use at last intercourse (14 percent of studies</w:t>
      </w:r>
      <w:r w:rsidR="00945F0C" w:rsidRPr="00446071">
        <w:rPr>
          <w:rFonts w:asciiTheme="majorHAnsi" w:hAnsiTheme="majorHAnsi"/>
          <w:lang w:val="en-GB"/>
        </w:rPr>
        <w:t xml:space="preserve">), </w:t>
      </w:r>
      <w:r w:rsidR="00915516" w:rsidRPr="00446071">
        <w:rPr>
          <w:rFonts w:asciiTheme="majorHAnsi" w:hAnsiTheme="majorHAnsi"/>
          <w:lang w:val="en-GB"/>
        </w:rPr>
        <w:t>and percentage of condom use (13 percent of studies)</w:t>
      </w:r>
      <w:r w:rsidR="00B04BF3" w:rsidRPr="00446071">
        <w:rPr>
          <w:rFonts w:asciiTheme="majorHAnsi" w:hAnsiTheme="majorHAnsi"/>
          <w:lang w:val="en-GB"/>
        </w:rPr>
        <w:t xml:space="preserve">. </w:t>
      </w:r>
      <w:r w:rsidR="00945F0C" w:rsidRPr="00446071">
        <w:rPr>
          <w:rFonts w:asciiTheme="majorHAnsi" w:hAnsiTheme="majorHAnsi"/>
          <w:lang w:val="en-GB"/>
        </w:rPr>
        <w:t xml:space="preserve"> </w:t>
      </w:r>
      <w:r w:rsidR="00915516" w:rsidRPr="00446071">
        <w:rPr>
          <w:rFonts w:asciiTheme="majorHAnsi" w:hAnsiTheme="majorHAnsi"/>
          <w:lang w:val="en-GB"/>
        </w:rPr>
        <w:t xml:space="preserve">Additionally, the review found </w:t>
      </w:r>
      <w:r w:rsidR="00945F0C" w:rsidRPr="00446071">
        <w:rPr>
          <w:rFonts w:asciiTheme="majorHAnsi" w:hAnsiTheme="majorHAnsi"/>
          <w:lang w:val="en-GB"/>
        </w:rPr>
        <w:t xml:space="preserve">that there was </w:t>
      </w:r>
      <w:r w:rsidR="0027685F" w:rsidRPr="00446071">
        <w:rPr>
          <w:rFonts w:asciiTheme="majorHAnsi" w:hAnsiTheme="majorHAnsi"/>
          <w:lang w:val="en-GB"/>
        </w:rPr>
        <w:t xml:space="preserve">wide </w:t>
      </w:r>
      <w:r w:rsidR="00915516" w:rsidRPr="00446071">
        <w:rPr>
          <w:rFonts w:asciiTheme="majorHAnsi" w:hAnsiTheme="majorHAnsi"/>
          <w:lang w:val="en-GB"/>
        </w:rPr>
        <w:t>variation i</w:t>
      </w:r>
      <w:r w:rsidR="00FE6F11" w:rsidRPr="00446071">
        <w:rPr>
          <w:rFonts w:asciiTheme="majorHAnsi" w:hAnsiTheme="majorHAnsi"/>
          <w:lang w:val="en-GB"/>
        </w:rPr>
        <w:t xml:space="preserve">n the recall period used, that most questions were asked </w:t>
      </w:r>
      <w:r w:rsidR="00945F0C" w:rsidRPr="00446071">
        <w:rPr>
          <w:rFonts w:asciiTheme="majorHAnsi" w:hAnsiTheme="majorHAnsi"/>
          <w:lang w:val="en-GB"/>
        </w:rPr>
        <w:t>about</w:t>
      </w:r>
      <w:r w:rsidR="00FE6F11" w:rsidRPr="00446071">
        <w:rPr>
          <w:rFonts w:asciiTheme="majorHAnsi" w:hAnsiTheme="majorHAnsi"/>
          <w:lang w:val="en-GB"/>
        </w:rPr>
        <w:t xml:space="preserve"> all sexual partners </w:t>
      </w:r>
      <w:r w:rsidR="00945F0C" w:rsidRPr="00446071">
        <w:rPr>
          <w:rFonts w:asciiTheme="majorHAnsi" w:hAnsiTheme="majorHAnsi"/>
          <w:lang w:val="en-GB"/>
        </w:rPr>
        <w:t>rather than</w:t>
      </w:r>
      <w:r w:rsidR="00FE6F11" w:rsidRPr="00446071">
        <w:rPr>
          <w:rFonts w:asciiTheme="majorHAnsi" w:hAnsiTheme="majorHAnsi"/>
          <w:lang w:val="en-GB"/>
        </w:rPr>
        <w:t xml:space="preserve"> by type of partner, and that only a small number of studies specified </w:t>
      </w:r>
      <w:r w:rsidR="00945F0C" w:rsidRPr="00446071">
        <w:rPr>
          <w:rFonts w:asciiTheme="majorHAnsi" w:hAnsiTheme="majorHAnsi"/>
          <w:lang w:val="en-GB"/>
        </w:rPr>
        <w:t xml:space="preserve">the </w:t>
      </w:r>
      <w:r w:rsidR="00FE6F11" w:rsidRPr="00446071">
        <w:rPr>
          <w:rFonts w:asciiTheme="majorHAnsi" w:hAnsiTheme="majorHAnsi"/>
          <w:lang w:val="en-GB"/>
        </w:rPr>
        <w:t>type of sex (e.g.</w:t>
      </w:r>
      <w:r w:rsidR="00945F0C" w:rsidRPr="00446071">
        <w:rPr>
          <w:rFonts w:asciiTheme="majorHAnsi" w:hAnsiTheme="majorHAnsi"/>
          <w:lang w:val="en-GB"/>
        </w:rPr>
        <w:t>,</w:t>
      </w:r>
      <w:r w:rsidR="00FE6F11" w:rsidRPr="00446071">
        <w:rPr>
          <w:rFonts w:asciiTheme="majorHAnsi" w:hAnsiTheme="majorHAnsi"/>
          <w:lang w:val="en-GB"/>
        </w:rPr>
        <w:t xml:space="preserve"> oral, vaginal, or anal sex) (</w:t>
      </w:r>
      <w:proofErr w:type="spellStart"/>
      <w:r w:rsidR="00FE6F11" w:rsidRPr="00446071">
        <w:rPr>
          <w:rFonts w:asciiTheme="majorHAnsi" w:hAnsiTheme="majorHAnsi"/>
          <w:lang w:val="en-GB"/>
        </w:rPr>
        <w:t>Sheeran</w:t>
      </w:r>
      <w:proofErr w:type="spellEnd"/>
      <w:r w:rsidR="00FE6F11" w:rsidRPr="00446071">
        <w:rPr>
          <w:rFonts w:asciiTheme="majorHAnsi" w:hAnsiTheme="majorHAnsi"/>
          <w:lang w:val="en-GB"/>
        </w:rPr>
        <w:t xml:space="preserve"> and Abraham, 1994)</w:t>
      </w:r>
      <w:r w:rsidR="00B04BF3" w:rsidRPr="00446071">
        <w:rPr>
          <w:rFonts w:asciiTheme="majorHAnsi" w:hAnsiTheme="majorHAnsi"/>
          <w:lang w:val="en-GB"/>
        </w:rPr>
        <w:t xml:space="preserve">. </w:t>
      </w:r>
    </w:p>
    <w:p w:rsidR="00A56818" w:rsidRPr="00446071" w:rsidRDefault="00FE6F11" w:rsidP="00B57D3B">
      <w:pPr>
        <w:spacing w:after="120"/>
        <w:rPr>
          <w:rFonts w:asciiTheme="majorHAnsi" w:hAnsiTheme="majorHAnsi"/>
          <w:lang w:val="en-GB"/>
        </w:rPr>
      </w:pPr>
      <w:r w:rsidRPr="00446071">
        <w:rPr>
          <w:rFonts w:asciiTheme="majorHAnsi" w:hAnsiTheme="majorHAnsi"/>
          <w:lang w:val="en-GB"/>
        </w:rPr>
        <w:t>Another systematic review of condom use measurement was carried out in 2003 by Schroder et al</w:t>
      </w:r>
      <w:r w:rsidR="00B04BF3" w:rsidRPr="00446071">
        <w:rPr>
          <w:rFonts w:asciiTheme="majorHAnsi" w:hAnsiTheme="majorHAnsi"/>
          <w:lang w:val="en-GB"/>
        </w:rPr>
        <w:t xml:space="preserve">. </w:t>
      </w:r>
      <w:r w:rsidR="000E5B26" w:rsidRPr="00446071">
        <w:rPr>
          <w:rFonts w:asciiTheme="majorHAnsi" w:hAnsiTheme="majorHAnsi"/>
          <w:lang w:val="en-GB"/>
        </w:rPr>
        <w:t xml:space="preserve">The study </w:t>
      </w:r>
      <w:r w:rsidRPr="00446071">
        <w:rPr>
          <w:rFonts w:asciiTheme="majorHAnsi" w:hAnsiTheme="majorHAnsi"/>
          <w:lang w:val="en-GB"/>
        </w:rPr>
        <w:t>looked at condom use measurement across 116 studies</w:t>
      </w:r>
      <w:r w:rsidR="000E5B26" w:rsidRPr="00446071">
        <w:rPr>
          <w:rFonts w:asciiTheme="majorHAnsi" w:hAnsiTheme="majorHAnsi"/>
          <w:lang w:val="en-GB"/>
        </w:rPr>
        <w:t>, finding that</w:t>
      </w:r>
      <w:r w:rsidR="00031631" w:rsidRPr="00446071">
        <w:rPr>
          <w:rFonts w:asciiTheme="majorHAnsi" w:hAnsiTheme="majorHAnsi"/>
          <w:lang w:val="en-GB"/>
        </w:rPr>
        <w:t xml:space="preserve"> the majority of the studies (</w:t>
      </w:r>
      <w:r w:rsidR="000E5B26" w:rsidRPr="00446071">
        <w:rPr>
          <w:rFonts w:asciiTheme="majorHAnsi" w:hAnsiTheme="majorHAnsi"/>
          <w:lang w:val="en-GB"/>
        </w:rPr>
        <w:t>64 percent</w:t>
      </w:r>
      <w:r w:rsidR="00031631" w:rsidRPr="00446071">
        <w:rPr>
          <w:rFonts w:asciiTheme="majorHAnsi" w:hAnsiTheme="majorHAnsi"/>
          <w:lang w:val="en-GB"/>
        </w:rPr>
        <w:t>)</w:t>
      </w:r>
      <w:r w:rsidRPr="00446071">
        <w:rPr>
          <w:rFonts w:asciiTheme="majorHAnsi" w:hAnsiTheme="majorHAnsi"/>
          <w:lang w:val="en-GB"/>
        </w:rPr>
        <w:t xml:space="preserve"> </w:t>
      </w:r>
      <w:r w:rsidR="000E5B26" w:rsidRPr="00446071">
        <w:rPr>
          <w:rFonts w:asciiTheme="majorHAnsi" w:hAnsiTheme="majorHAnsi"/>
          <w:lang w:val="en-GB"/>
        </w:rPr>
        <w:t xml:space="preserve">used frequency measures, and </w:t>
      </w:r>
      <w:r w:rsidR="00031631" w:rsidRPr="00446071">
        <w:rPr>
          <w:rFonts w:asciiTheme="majorHAnsi" w:hAnsiTheme="majorHAnsi"/>
          <w:lang w:val="en-GB"/>
        </w:rPr>
        <w:t xml:space="preserve">only </w:t>
      </w:r>
      <w:r w:rsidR="000E5B26" w:rsidRPr="00446071">
        <w:rPr>
          <w:rFonts w:asciiTheme="majorHAnsi" w:hAnsiTheme="majorHAnsi"/>
          <w:lang w:val="en-GB"/>
        </w:rPr>
        <w:t>36 percent</w:t>
      </w:r>
      <w:r w:rsidR="00031631" w:rsidRPr="00446071">
        <w:rPr>
          <w:rFonts w:asciiTheme="majorHAnsi" w:hAnsiTheme="majorHAnsi"/>
          <w:lang w:val="en-GB"/>
        </w:rPr>
        <w:t xml:space="preserve"> of studies</w:t>
      </w:r>
      <w:r w:rsidR="000E5B26" w:rsidRPr="00446071">
        <w:rPr>
          <w:rFonts w:asciiTheme="majorHAnsi" w:hAnsiTheme="majorHAnsi"/>
          <w:lang w:val="en-GB"/>
        </w:rPr>
        <w:t xml:space="preserve"> used count measures (e.g.</w:t>
      </w:r>
      <w:r w:rsidR="00945F0C" w:rsidRPr="00446071">
        <w:rPr>
          <w:rFonts w:asciiTheme="majorHAnsi" w:hAnsiTheme="majorHAnsi"/>
          <w:lang w:val="en-GB"/>
        </w:rPr>
        <w:t>,</w:t>
      </w:r>
      <w:r w:rsidR="000E5B26" w:rsidRPr="00446071">
        <w:rPr>
          <w:rFonts w:asciiTheme="majorHAnsi" w:hAnsiTheme="majorHAnsi"/>
          <w:lang w:val="en-GB"/>
        </w:rPr>
        <w:t xml:space="preserve"> </w:t>
      </w:r>
      <w:r w:rsidR="00031631" w:rsidRPr="00446071">
        <w:rPr>
          <w:rFonts w:asciiTheme="majorHAnsi" w:hAnsiTheme="majorHAnsi"/>
          <w:lang w:val="en-GB"/>
        </w:rPr>
        <w:t>number of times one had sex with a condom in the past month)</w:t>
      </w:r>
      <w:r w:rsidR="00B04BF3" w:rsidRPr="00446071">
        <w:rPr>
          <w:rFonts w:asciiTheme="majorHAnsi" w:hAnsiTheme="majorHAnsi"/>
          <w:lang w:val="en-GB"/>
        </w:rPr>
        <w:t xml:space="preserve">. </w:t>
      </w:r>
      <w:r w:rsidR="00945F0C" w:rsidRPr="00446071">
        <w:rPr>
          <w:rFonts w:asciiTheme="majorHAnsi" w:hAnsiTheme="majorHAnsi"/>
          <w:lang w:val="en-GB"/>
        </w:rPr>
        <w:t xml:space="preserve"> </w:t>
      </w:r>
      <w:r w:rsidR="00031631" w:rsidRPr="00446071">
        <w:rPr>
          <w:rFonts w:asciiTheme="majorHAnsi" w:hAnsiTheme="majorHAnsi"/>
          <w:lang w:val="en-GB"/>
        </w:rPr>
        <w:t>The authors of the study suggest that from a public health perspective it is best to use count measures</w:t>
      </w:r>
      <w:r w:rsidR="00945F0C" w:rsidRPr="00446071">
        <w:rPr>
          <w:rFonts w:asciiTheme="majorHAnsi" w:hAnsiTheme="majorHAnsi"/>
          <w:lang w:val="en-GB"/>
        </w:rPr>
        <w:t>,</w:t>
      </w:r>
      <w:r w:rsidR="00031631" w:rsidRPr="00446071">
        <w:rPr>
          <w:rFonts w:asciiTheme="majorHAnsi" w:hAnsiTheme="majorHAnsi"/>
          <w:lang w:val="en-GB"/>
        </w:rPr>
        <w:t xml:space="preserve"> as they are able to better portray the risk of the respondent, and also recommend that condom use measures be specific to partner and sex act (Schroder et al., 2003</w:t>
      </w:r>
      <w:r w:rsidR="00CF13B0" w:rsidRPr="00446071">
        <w:rPr>
          <w:rFonts w:asciiTheme="majorHAnsi" w:hAnsiTheme="majorHAnsi"/>
          <w:lang w:val="en-GB"/>
        </w:rPr>
        <w:t>a</w:t>
      </w:r>
      <w:r w:rsidR="00031631" w:rsidRPr="00446071">
        <w:rPr>
          <w:rFonts w:asciiTheme="majorHAnsi" w:hAnsiTheme="majorHAnsi"/>
          <w:lang w:val="en-GB"/>
        </w:rPr>
        <w:t xml:space="preserve">). </w:t>
      </w:r>
    </w:p>
    <w:p w:rsidR="00031631" w:rsidRPr="00446071" w:rsidRDefault="00031631" w:rsidP="00B57D3B">
      <w:pPr>
        <w:spacing w:after="120"/>
        <w:rPr>
          <w:rFonts w:asciiTheme="majorHAnsi" w:hAnsiTheme="majorHAnsi"/>
          <w:lang w:val="en-GB"/>
        </w:rPr>
      </w:pPr>
      <w:proofErr w:type="spellStart"/>
      <w:r w:rsidRPr="00446071">
        <w:rPr>
          <w:rFonts w:asciiTheme="majorHAnsi" w:hAnsiTheme="majorHAnsi"/>
          <w:lang w:val="en-GB"/>
        </w:rPr>
        <w:t>Noar</w:t>
      </w:r>
      <w:proofErr w:type="spellEnd"/>
      <w:r w:rsidRPr="00446071">
        <w:rPr>
          <w:rFonts w:asciiTheme="majorHAnsi" w:hAnsiTheme="majorHAnsi"/>
          <w:lang w:val="en-GB"/>
        </w:rPr>
        <w:t xml:space="preserve"> et al conducted </w:t>
      </w:r>
      <w:r w:rsidR="0027685F" w:rsidRPr="00446071">
        <w:rPr>
          <w:rFonts w:asciiTheme="majorHAnsi" w:hAnsiTheme="majorHAnsi"/>
          <w:lang w:val="en-GB"/>
        </w:rPr>
        <w:t>a</w:t>
      </w:r>
      <w:r w:rsidRPr="00446071">
        <w:rPr>
          <w:rFonts w:asciiTheme="majorHAnsi" w:hAnsiTheme="majorHAnsi"/>
          <w:lang w:val="en-GB"/>
        </w:rPr>
        <w:t xml:space="preserve"> </w:t>
      </w:r>
      <w:r w:rsidR="0027685F" w:rsidRPr="00446071">
        <w:rPr>
          <w:rFonts w:asciiTheme="majorHAnsi" w:hAnsiTheme="majorHAnsi"/>
          <w:lang w:val="en-GB"/>
        </w:rPr>
        <w:t>more</w:t>
      </w:r>
      <w:r w:rsidRPr="00446071">
        <w:rPr>
          <w:rFonts w:asciiTheme="majorHAnsi" w:hAnsiTheme="majorHAnsi"/>
          <w:lang w:val="en-GB"/>
        </w:rPr>
        <w:t xml:space="preserve"> recent review in 2006</w:t>
      </w:r>
      <w:r w:rsidR="0027685F" w:rsidRPr="00446071">
        <w:rPr>
          <w:rFonts w:asciiTheme="majorHAnsi" w:hAnsiTheme="majorHAnsi"/>
          <w:lang w:val="en-GB"/>
        </w:rPr>
        <w:t xml:space="preserve"> of condom use measurements</w:t>
      </w:r>
      <w:r w:rsidR="00B04BF3" w:rsidRPr="00446071">
        <w:rPr>
          <w:rFonts w:asciiTheme="majorHAnsi" w:hAnsiTheme="majorHAnsi"/>
          <w:lang w:val="en-GB"/>
        </w:rPr>
        <w:t xml:space="preserve">. </w:t>
      </w:r>
      <w:r w:rsidR="00945F0C" w:rsidRPr="00446071">
        <w:rPr>
          <w:rFonts w:asciiTheme="majorHAnsi" w:hAnsiTheme="majorHAnsi"/>
          <w:lang w:val="en-GB"/>
        </w:rPr>
        <w:t xml:space="preserve"> </w:t>
      </w:r>
      <w:r w:rsidR="0027685F" w:rsidRPr="00446071">
        <w:rPr>
          <w:rFonts w:asciiTheme="majorHAnsi" w:hAnsiTheme="majorHAnsi"/>
          <w:lang w:val="en-GB"/>
        </w:rPr>
        <w:t>Within the review, a number of recommendations on what condom use measures should be used were put forth based on the work of many researchers in the field</w:t>
      </w:r>
      <w:r w:rsidR="00B04BF3" w:rsidRPr="00446071">
        <w:rPr>
          <w:rFonts w:asciiTheme="majorHAnsi" w:hAnsiTheme="majorHAnsi"/>
          <w:lang w:val="en-GB"/>
        </w:rPr>
        <w:t xml:space="preserve">. </w:t>
      </w:r>
      <w:r w:rsidR="00945F0C" w:rsidRPr="00446071">
        <w:rPr>
          <w:rFonts w:asciiTheme="majorHAnsi" w:hAnsiTheme="majorHAnsi"/>
          <w:lang w:val="en-GB"/>
        </w:rPr>
        <w:t xml:space="preserve"> </w:t>
      </w:r>
      <w:r w:rsidR="0027685F" w:rsidRPr="00446071">
        <w:rPr>
          <w:rFonts w:asciiTheme="majorHAnsi" w:hAnsiTheme="majorHAnsi"/>
          <w:lang w:val="en-GB"/>
        </w:rPr>
        <w:t xml:space="preserve">The recommendations included </w:t>
      </w:r>
      <w:r w:rsidR="00945F0C" w:rsidRPr="00446071">
        <w:rPr>
          <w:rFonts w:asciiTheme="majorHAnsi" w:hAnsiTheme="majorHAnsi"/>
          <w:lang w:val="en-GB"/>
        </w:rPr>
        <w:t>(</w:t>
      </w:r>
      <w:r w:rsidR="0027685F" w:rsidRPr="00446071">
        <w:rPr>
          <w:rFonts w:asciiTheme="majorHAnsi" w:hAnsiTheme="majorHAnsi"/>
          <w:lang w:val="en-GB"/>
        </w:rPr>
        <w:t>1) use multiple-item measures to improve reliability</w:t>
      </w:r>
      <w:r w:rsidR="00945F0C" w:rsidRPr="00446071">
        <w:rPr>
          <w:rFonts w:asciiTheme="majorHAnsi" w:hAnsiTheme="majorHAnsi"/>
          <w:lang w:val="en-GB"/>
        </w:rPr>
        <w:t>, (</w:t>
      </w:r>
      <w:r w:rsidR="0027685F" w:rsidRPr="00446071">
        <w:rPr>
          <w:rFonts w:asciiTheme="majorHAnsi" w:hAnsiTheme="majorHAnsi"/>
          <w:lang w:val="en-GB"/>
        </w:rPr>
        <w:t xml:space="preserve">2) use </w:t>
      </w:r>
      <w:r w:rsidR="00945F0C" w:rsidRPr="00446071">
        <w:rPr>
          <w:rFonts w:asciiTheme="majorHAnsi" w:hAnsiTheme="majorHAnsi"/>
          <w:lang w:val="en-GB"/>
        </w:rPr>
        <w:t>two</w:t>
      </w:r>
      <w:r w:rsidR="0027685F" w:rsidRPr="00446071">
        <w:rPr>
          <w:rFonts w:asciiTheme="majorHAnsi" w:hAnsiTheme="majorHAnsi"/>
          <w:lang w:val="en-GB"/>
        </w:rPr>
        <w:t xml:space="preserve">- to </w:t>
      </w:r>
      <w:r w:rsidR="00945F0C" w:rsidRPr="00446071">
        <w:rPr>
          <w:rFonts w:asciiTheme="majorHAnsi" w:hAnsiTheme="majorHAnsi"/>
          <w:lang w:val="en-GB"/>
        </w:rPr>
        <w:t>three</w:t>
      </w:r>
      <w:r w:rsidR="0027685F" w:rsidRPr="00446071">
        <w:rPr>
          <w:rFonts w:asciiTheme="majorHAnsi" w:hAnsiTheme="majorHAnsi"/>
          <w:lang w:val="en-GB"/>
        </w:rPr>
        <w:t>-month recall periods</w:t>
      </w:r>
      <w:r w:rsidR="00945F0C" w:rsidRPr="00446071">
        <w:rPr>
          <w:rFonts w:asciiTheme="majorHAnsi" w:hAnsiTheme="majorHAnsi"/>
          <w:lang w:val="en-GB"/>
        </w:rPr>
        <w:t>, (</w:t>
      </w:r>
      <w:r w:rsidR="0027685F" w:rsidRPr="00446071">
        <w:rPr>
          <w:rFonts w:asciiTheme="majorHAnsi" w:hAnsiTheme="majorHAnsi"/>
          <w:lang w:val="en-GB"/>
        </w:rPr>
        <w:t>3) weigh condom use by frequency of sex and/or number of sexual partners to better reflect risk</w:t>
      </w:r>
      <w:r w:rsidR="00945F0C" w:rsidRPr="00446071">
        <w:rPr>
          <w:rFonts w:asciiTheme="majorHAnsi" w:hAnsiTheme="majorHAnsi"/>
          <w:lang w:val="en-GB"/>
        </w:rPr>
        <w:t>, (</w:t>
      </w:r>
      <w:r w:rsidR="0027685F" w:rsidRPr="00446071">
        <w:rPr>
          <w:rFonts w:asciiTheme="majorHAnsi" w:hAnsiTheme="majorHAnsi"/>
          <w:lang w:val="en-GB"/>
        </w:rPr>
        <w:t xml:space="preserve">4) use </w:t>
      </w:r>
      <w:r w:rsidR="0027685F" w:rsidRPr="00446071">
        <w:rPr>
          <w:rFonts w:asciiTheme="majorHAnsi" w:hAnsiTheme="majorHAnsi"/>
          <w:lang w:val="en-GB"/>
        </w:rPr>
        <w:lastRenderedPageBreak/>
        <w:t>measures that are specific to partner type (e.g.</w:t>
      </w:r>
      <w:r w:rsidR="00945F0C" w:rsidRPr="00446071">
        <w:rPr>
          <w:rFonts w:asciiTheme="majorHAnsi" w:hAnsiTheme="majorHAnsi"/>
          <w:lang w:val="en-GB"/>
        </w:rPr>
        <w:t>,</w:t>
      </w:r>
      <w:r w:rsidR="0027685F" w:rsidRPr="00446071">
        <w:rPr>
          <w:rFonts w:asciiTheme="majorHAnsi" w:hAnsiTheme="majorHAnsi"/>
          <w:lang w:val="en-GB"/>
        </w:rPr>
        <w:t xml:space="preserve"> regular partner, casual partner)</w:t>
      </w:r>
      <w:r w:rsidR="00945F0C" w:rsidRPr="00446071">
        <w:rPr>
          <w:rFonts w:asciiTheme="majorHAnsi" w:hAnsiTheme="majorHAnsi"/>
          <w:lang w:val="en-GB"/>
        </w:rPr>
        <w:t>,</w:t>
      </w:r>
      <w:r w:rsidR="0027685F" w:rsidRPr="00446071">
        <w:rPr>
          <w:rFonts w:asciiTheme="majorHAnsi" w:hAnsiTheme="majorHAnsi"/>
          <w:lang w:val="en-GB"/>
        </w:rPr>
        <w:t xml:space="preserve"> </w:t>
      </w:r>
      <w:r w:rsidR="00945F0C" w:rsidRPr="00446071">
        <w:rPr>
          <w:rFonts w:asciiTheme="majorHAnsi" w:hAnsiTheme="majorHAnsi"/>
          <w:lang w:val="en-GB"/>
        </w:rPr>
        <w:t>(</w:t>
      </w:r>
      <w:r w:rsidR="0027685F" w:rsidRPr="00446071">
        <w:rPr>
          <w:rFonts w:asciiTheme="majorHAnsi" w:hAnsiTheme="majorHAnsi"/>
          <w:lang w:val="en-GB"/>
        </w:rPr>
        <w:t>5) use measures that are specific to sex acts</w:t>
      </w:r>
      <w:r w:rsidR="00945F0C" w:rsidRPr="00446071">
        <w:rPr>
          <w:rFonts w:asciiTheme="majorHAnsi" w:hAnsiTheme="majorHAnsi"/>
          <w:lang w:val="en-GB"/>
        </w:rPr>
        <w:t xml:space="preserve">, </w:t>
      </w:r>
      <w:r w:rsidR="00C753F2" w:rsidRPr="00446071">
        <w:rPr>
          <w:rFonts w:asciiTheme="majorHAnsi" w:hAnsiTheme="majorHAnsi"/>
          <w:lang w:val="en-GB"/>
        </w:rPr>
        <w:t xml:space="preserve">and </w:t>
      </w:r>
      <w:r w:rsidR="00945F0C" w:rsidRPr="00446071">
        <w:rPr>
          <w:rFonts w:asciiTheme="majorHAnsi" w:hAnsiTheme="majorHAnsi"/>
          <w:lang w:val="en-GB"/>
        </w:rPr>
        <w:t>(</w:t>
      </w:r>
      <w:r w:rsidR="0027685F" w:rsidRPr="00446071">
        <w:rPr>
          <w:rFonts w:asciiTheme="majorHAnsi" w:hAnsiTheme="majorHAnsi"/>
          <w:lang w:val="en-GB"/>
        </w:rPr>
        <w:t>6) include measures to assess social desirabilit</w:t>
      </w:r>
      <w:r w:rsidR="00CF13B0" w:rsidRPr="00446071">
        <w:rPr>
          <w:rFonts w:asciiTheme="majorHAnsi" w:hAnsiTheme="majorHAnsi"/>
          <w:lang w:val="en-GB"/>
        </w:rPr>
        <w:t>y, in order to be able to assess the validity of condom use measurements (</w:t>
      </w:r>
      <w:proofErr w:type="spellStart"/>
      <w:r w:rsidR="00CF13B0" w:rsidRPr="00446071">
        <w:rPr>
          <w:rFonts w:asciiTheme="majorHAnsi" w:hAnsiTheme="majorHAnsi"/>
          <w:lang w:val="en-GB"/>
        </w:rPr>
        <w:t>Weinhart</w:t>
      </w:r>
      <w:proofErr w:type="spellEnd"/>
      <w:r w:rsidR="00CF13B0" w:rsidRPr="00446071">
        <w:rPr>
          <w:rFonts w:asciiTheme="majorHAnsi" w:hAnsiTheme="majorHAnsi"/>
          <w:lang w:val="en-GB"/>
        </w:rPr>
        <w:t xml:space="preserve"> et al, 1998, Schroder et al, 2003a, Schroder et al, 2003b, </w:t>
      </w:r>
      <w:proofErr w:type="spellStart"/>
      <w:r w:rsidR="00CF13B0" w:rsidRPr="00446071">
        <w:rPr>
          <w:rFonts w:asciiTheme="majorHAnsi" w:hAnsiTheme="majorHAnsi"/>
          <w:lang w:val="en-GB"/>
        </w:rPr>
        <w:t>Sheeran</w:t>
      </w:r>
      <w:proofErr w:type="spellEnd"/>
      <w:r w:rsidR="00CF13B0" w:rsidRPr="00446071">
        <w:rPr>
          <w:rFonts w:asciiTheme="majorHAnsi" w:hAnsiTheme="majorHAnsi"/>
          <w:lang w:val="en-GB"/>
        </w:rPr>
        <w:t xml:space="preserve"> and Abraham, 1994, </w:t>
      </w:r>
      <w:proofErr w:type="spellStart"/>
      <w:r w:rsidR="00CF13B0" w:rsidRPr="00446071">
        <w:rPr>
          <w:rFonts w:asciiTheme="majorHAnsi" w:hAnsiTheme="majorHAnsi"/>
          <w:lang w:val="en-GB"/>
        </w:rPr>
        <w:t>Fishbein</w:t>
      </w:r>
      <w:proofErr w:type="spellEnd"/>
      <w:r w:rsidR="00CF13B0" w:rsidRPr="00446071">
        <w:rPr>
          <w:rFonts w:asciiTheme="majorHAnsi" w:hAnsiTheme="majorHAnsi"/>
          <w:lang w:val="en-GB"/>
        </w:rPr>
        <w:t xml:space="preserve"> and </w:t>
      </w:r>
      <w:proofErr w:type="spellStart"/>
      <w:r w:rsidR="00CF13B0" w:rsidRPr="00446071">
        <w:rPr>
          <w:rFonts w:asciiTheme="majorHAnsi" w:hAnsiTheme="majorHAnsi"/>
          <w:lang w:val="en-GB"/>
        </w:rPr>
        <w:t>Pequegnet</w:t>
      </w:r>
      <w:proofErr w:type="spellEnd"/>
      <w:r w:rsidR="00CF13B0" w:rsidRPr="00446071">
        <w:rPr>
          <w:rFonts w:asciiTheme="majorHAnsi" w:hAnsiTheme="majorHAnsi"/>
          <w:lang w:val="en-GB"/>
        </w:rPr>
        <w:t>, 2000, Zimmerman and Langer, 1995,</w:t>
      </w:r>
      <w:r w:rsidR="00DB303A" w:rsidRPr="00446071">
        <w:rPr>
          <w:rFonts w:asciiTheme="majorHAnsi" w:hAnsiTheme="majorHAnsi"/>
          <w:lang w:val="en-GB"/>
        </w:rPr>
        <w:t xml:space="preserve"> </w:t>
      </w:r>
      <w:proofErr w:type="spellStart"/>
      <w:r w:rsidR="00DB303A" w:rsidRPr="00446071">
        <w:rPr>
          <w:rFonts w:asciiTheme="majorHAnsi" w:hAnsiTheme="majorHAnsi"/>
          <w:lang w:val="en-GB"/>
        </w:rPr>
        <w:t>Noar</w:t>
      </w:r>
      <w:proofErr w:type="spellEnd"/>
      <w:r w:rsidR="00DB303A" w:rsidRPr="00446071">
        <w:rPr>
          <w:rFonts w:asciiTheme="majorHAnsi" w:hAnsiTheme="majorHAnsi"/>
          <w:lang w:val="en-GB"/>
        </w:rPr>
        <w:t xml:space="preserve"> et al,</w:t>
      </w:r>
      <w:r w:rsidR="00CF13B0" w:rsidRPr="00446071">
        <w:rPr>
          <w:rFonts w:asciiTheme="majorHAnsi" w:hAnsiTheme="majorHAnsi"/>
          <w:lang w:val="en-GB"/>
        </w:rPr>
        <w:t xml:space="preserve"> 2006)</w:t>
      </w:r>
      <w:r w:rsidR="00B04BF3" w:rsidRPr="00446071">
        <w:rPr>
          <w:rFonts w:asciiTheme="majorHAnsi" w:hAnsiTheme="majorHAnsi"/>
          <w:lang w:val="en-GB"/>
        </w:rPr>
        <w:t xml:space="preserve">. </w:t>
      </w:r>
    </w:p>
    <w:p w:rsidR="008B1580" w:rsidRPr="00E35B12" w:rsidRDefault="008D7EA3" w:rsidP="00987F40">
      <w:pPr>
        <w:pStyle w:val="ListParagraph"/>
        <w:numPr>
          <w:ilvl w:val="2"/>
          <w:numId w:val="1"/>
        </w:numPr>
        <w:spacing w:after="120"/>
        <w:ind w:left="720" w:hanging="720"/>
        <w:contextualSpacing w:val="0"/>
        <w:outlineLvl w:val="2"/>
        <w:rPr>
          <w:rFonts w:ascii="Tahoma" w:hAnsi="Tahoma" w:cs="Tahoma"/>
          <w:lang w:val="en-GB"/>
        </w:rPr>
      </w:pPr>
      <w:bookmarkStart w:id="7" w:name="_Toc381966510"/>
      <w:r w:rsidRPr="00E35B12">
        <w:rPr>
          <w:rFonts w:ascii="Tahoma" w:hAnsi="Tahoma" w:cs="Tahoma"/>
          <w:lang w:val="en-GB"/>
        </w:rPr>
        <w:t xml:space="preserve">Measuring </w:t>
      </w:r>
      <w:r w:rsidR="008B1580" w:rsidRPr="00E35B12">
        <w:rPr>
          <w:rFonts w:ascii="Tahoma" w:hAnsi="Tahoma" w:cs="Tahoma"/>
          <w:lang w:val="en-GB"/>
        </w:rPr>
        <w:t xml:space="preserve">Sexual </w:t>
      </w:r>
      <w:r w:rsidR="001262BE" w:rsidRPr="00E35B12">
        <w:rPr>
          <w:rFonts w:ascii="Tahoma" w:hAnsi="Tahoma" w:cs="Tahoma"/>
          <w:lang w:val="en-GB"/>
        </w:rPr>
        <w:t>Behaviour</w:t>
      </w:r>
      <w:bookmarkEnd w:id="7"/>
    </w:p>
    <w:p w:rsidR="00C9470E" w:rsidRPr="00446071" w:rsidRDefault="008B1580" w:rsidP="008B1580">
      <w:pPr>
        <w:rPr>
          <w:rFonts w:asciiTheme="majorHAnsi" w:hAnsiTheme="majorHAnsi"/>
          <w:lang w:val="en-GB"/>
        </w:rPr>
      </w:pPr>
      <w:r w:rsidRPr="00446071">
        <w:rPr>
          <w:rFonts w:asciiTheme="majorHAnsi" w:hAnsiTheme="majorHAnsi"/>
          <w:lang w:val="en-GB"/>
        </w:rPr>
        <w:t xml:space="preserve">Since information on sexual </w:t>
      </w:r>
      <w:r w:rsidR="001262BE" w:rsidRPr="00446071">
        <w:rPr>
          <w:rFonts w:asciiTheme="majorHAnsi" w:hAnsiTheme="majorHAnsi"/>
          <w:lang w:val="en-GB"/>
        </w:rPr>
        <w:t>behaviour</w:t>
      </w:r>
      <w:r w:rsidRPr="00446071">
        <w:rPr>
          <w:rFonts w:asciiTheme="majorHAnsi" w:hAnsiTheme="majorHAnsi"/>
          <w:lang w:val="en-GB"/>
        </w:rPr>
        <w:t xml:space="preserve"> is </w:t>
      </w:r>
      <w:r w:rsidR="000A4E11" w:rsidRPr="00446071">
        <w:rPr>
          <w:rFonts w:asciiTheme="majorHAnsi" w:hAnsiTheme="majorHAnsi"/>
          <w:lang w:val="en-GB"/>
        </w:rPr>
        <w:t>collected via</w:t>
      </w:r>
      <w:r w:rsidRPr="00446071">
        <w:rPr>
          <w:rFonts w:asciiTheme="majorHAnsi" w:hAnsiTheme="majorHAnsi"/>
          <w:lang w:val="en-GB"/>
        </w:rPr>
        <w:t xml:space="preserve"> self-</w:t>
      </w:r>
      <w:r w:rsidR="000A4E11" w:rsidRPr="00446071">
        <w:rPr>
          <w:rFonts w:asciiTheme="majorHAnsi" w:hAnsiTheme="majorHAnsi"/>
          <w:lang w:val="en-GB"/>
        </w:rPr>
        <w:t>reported data,</w:t>
      </w:r>
      <w:r w:rsidRPr="00446071">
        <w:rPr>
          <w:rFonts w:asciiTheme="majorHAnsi" w:hAnsiTheme="majorHAnsi"/>
          <w:lang w:val="en-GB"/>
        </w:rPr>
        <w:t xml:space="preserve"> it is subject to </w:t>
      </w:r>
      <w:r w:rsidR="00266477" w:rsidRPr="00446071">
        <w:rPr>
          <w:rFonts w:asciiTheme="majorHAnsi" w:hAnsiTheme="majorHAnsi"/>
          <w:lang w:val="en-GB"/>
        </w:rPr>
        <w:t xml:space="preserve">various </w:t>
      </w:r>
      <w:r w:rsidR="00A91DCB" w:rsidRPr="00446071">
        <w:rPr>
          <w:rFonts w:asciiTheme="majorHAnsi" w:hAnsiTheme="majorHAnsi"/>
          <w:lang w:val="en-GB"/>
        </w:rPr>
        <w:t>bias</w:t>
      </w:r>
      <w:r w:rsidR="00266477" w:rsidRPr="00446071">
        <w:rPr>
          <w:rFonts w:asciiTheme="majorHAnsi" w:hAnsiTheme="majorHAnsi"/>
          <w:lang w:val="en-GB"/>
        </w:rPr>
        <w:t>es</w:t>
      </w:r>
      <w:r w:rsidRPr="00446071">
        <w:rPr>
          <w:rFonts w:asciiTheme="majorHAnsi" w:hAnsiTheme="majorHAnsi"/>
          <w:lang w:val="en-GB"/>
        </w:rPr>
        <w:t>.</w:t>
      </w:r>
      <w:r w:rsidR="00A91DCB" w:rsidRPr="00446071">
        <w:rPr>
          <w:rFonts w:asciiTheme="majorHAnsi" w:hAnsiTheme="majorHAnsi"/>
          <w:lang w:val="en-GB"/>
        </w:rPr>
        <w:t xml:space="preserve"> </w:t>
      </w:r>
      <w:r w:rsidR="00945F0C" w:rsidRPr="00446071">
        <w:rPr>
          <w:rFonts w:asciiTheme="majorHAnsi" w:hAnsiTheme="majorHAnsi"/>
          <w:lang w:val="en-GB"/>
        </w:rPr>
        <w:t xml:space="preserve"> </w:t>
      </w:r>
      <w:r w:rsidR="00A91DCB" w:rsidRPr="00446071">
        <w:rPr>
          <w:rFonts w:asciiTheme="majorHAnsi" w:hAnsiTheme="majorHAnsi"/>
          <w:lang w:val="en-GB"/>
        </w:rPr>
        <w:t xml:space="preserve">One of the main biases is social desirability bias, whereby the respondent reports an incorrect response because he/she believes that the </w:t>
      </w:r>
      <w:r w:rsidR="001262BE" w:rsidRPr="00446071">
        <w:rPr>
          <w:rFonts w:asciiTheme="majorHAnsi" w:hAnsiTheme="majorHAnsi"/>
          <w:lang w:val="en-GB"/>
        </w:rPr>
        <w:t>behaviour</w:t>
      </w:r>
      <w:r w:rsidR="00A91DCB" w:rsidRPr="00446071">
        <w:rPr>
          <w:rFonts w:asciiTheme="majorHAnsi" w:hAnsiTheme="majorHAnsi"/>
          <w:lang w:val="en-GB"/>
        </w:rPr>
        <w:t xml:space="preserve"> is socially unacceptable (</w:t>
      </w:r>
      <w:proofErr w:type="spellStart"/>
      <w:r w:rsidR="00A91DCB" w:rsidRPr="00446071">
        <w:rPr>
          <w:rFonts w:asciiTheme="majorHAnsi" w:hAnsiTheme="majorHAnsi"/>
          <w:lang w:val="en-GB"/>
        </w:rPr>
        <w:t>Gregson</w:t>
      </w:r>
      <w:proofErr w:type="spellEnd"/>
      <w:r w:rsidR="00A91DCB" w:rsidRPr="00446071">
        <w:rPr>
          <w:rFonts w:asciiTheme="majorHAnsi" w:hAnsiTheme="majorHAnsi"/>
          <w:lang w:val="en-GB"/>
        </w:rPr>
        <w:t xml:space="preserve"> et al, 2002; Gribble et al, 1999).</w:t>
      </w:r>
      <w:r w:rsidRPr="00446071">
        <w:rPr>
          <w:rFonts w:asciiTheme="majorHAnsi" w:hAnsiTheme="majorHAnsi"/>
          <w:lang w:val="en-GB"/>
        </w:rPr>
        <w:t xml:space="preserve"> </w:t>
      </w:r>
      <w:r w:rsidR="00945F0C" w:rsidRPr="00446071">
        <w:rPr>
          <w:rFonts w:asciiTheme="majorHAnsi" w:hAnsiTheme="majorHAnsi"/>
          <w:lang w:val="en-GB"/>
        </w:rPr>
        <w:t xml:space="preserve"> </w:t>
      </w:r>
      <w:r w:rsidR="00A91DCB" w:rsidRPr="00446071">
        <w:rPr>
          <w:rFonts w:asciiTheme="majorHAnsi" w:hAnsiTheme="majorHAnsi"/>
          <w:lang w:val="en-GB"/>
        </w:rPr>
        <w:t xml:space="preserve">With regards to how this affects sexual </w:t>
      </w:r>
      <w:r w:rsidR="001262BE" w:rsidRPr="00446071">
        <w:rPr>
          <w:rFonts w:asciiTheme="majorHAnsi" w:hAnsiTheme="majorHAnsi"/>
          <w:lang w:val="en-GB"/>
        </w:rPr>
        <w:t>behaviour</w:t>
      </w:r>
      <w:r w:rsidR="00A91DCB" w:rsidRPr="00446071">
        <w:rPr>
          <w:rFonts w:asciiTheme="majorHAnsi" w:hAnsiTheme="majorHAnsi"/>
          <w:lang w:val="en-GB"/>
        </w:rPr>
        <w:t xml:space="preserve"> data, a number of studies have</w:t>
      </w:r>
      <w:r w:rsidR="000A4E11" w:rsidRPr="00446071">
        <w:rPr>
          <w:rFonts w:asciiTheme="majorHAnsi" w:hAnsiTheme="majorHAnsi"/>
          <w:lang w:val="en-GB"/>
        </w:rPr>
        <w:t xml:space="preserve"> shown that men typically exaggerate their number of sexual partners, while women typically underreport their number of </w:t>
      </w:r>
      <w:r w:rsidR="00C9470E" w:rsidRPr="00446071">
        <w:rPr>
          <w:rFonts w:asciiTheme="majorHAnsi" w:hAnsiTheme="majorHAnsi"/>
          <w:lang w:val="en-GB"/>
        </w:rPr>
        <w:t xml:space="preserve">sexual </w:t>
      </w:r>
      <w:r w:rsidR="000A4E11" w:rsidRPr="00446071">
        <w:rPr>
          <w:rFonts w:asciiTheme="majorHAnsi" w:hAnsiTheme="majorHAnsi"/>
          <w:lang w:val="en-GB"/>
        </w:rPr>
        <w:t xml:space="preserve">partners (Curtis and Sutherland, 2004; </w:t>
      </w:r>
      <w:proofErr w:type="spellStart"/>
      <w:r w:rsidR="000A4E11" w:rsidRPr="00446071">
        <w:rPr>
          <w:rFonts w:asciiTheme="majorHAnsi" w:hAnsiTheme="majorHAnsi"/>
          <w:lang w:val="en-GB"/>
        </w:rPr>
        <w:t>Gersovitz</w:t>
      </w:r>
      <w:proofErr w:type="spellEnd"/>
      <w:r w:rsidR="000A4E11" w:rsidRPr="00446071">
        <w:rPr>
          <w:rFonts w:asciiTheme="majorHAnsi" w:hAnsiTheme="majorHAnsi"/>
          <w:lang w:val="en-GB"/>
        </w:rPr>
        <w:t xml:space="preserve"> et al, 1998, </w:t>
      </w:r>
      <w:proofErr w:type="spellStart"/>
      <w:r w:rsidR="000A4E11" w:rsidRPr="00446071">
        <w:rPr>
          <w:rFonts w:asciiTheme="majorHAnsi" w:hAnsiTheme="majorHAnsi"/>
          <w:lang w:val="en-GB"/>
        </w:rPr>
        <w:t>Nnko</w:t>
      </w:r>
      <w:proofErr w:type="spellEnd"/>
      <w:r w:rsidR="000A4E11" w:rsidRPr="00446071">
        <w:rPr>
          <w:rFonts w:asciiTheme="majorHAnsi" w:hAnsiTheme="majorHAnsi"/>
          <w:lang w:val="en-GB"/>
        </w:rPr>
        <w:t xml:space="preserve"> et al, 2004).  </w:t>
      </w:r>
      <w:r w:rsidR="00945F0C" w:rsidRPr="00446071">
        <w:rPr>
          <w:rFonts w:asciiTheme="majorHAnsi" w:hAnsiTheme="majorHAnsi"/>
          <w:lang w:val="en-GB"/>
        </w:rPr>
        <w:t xml:space="preserve">When </w:t>
      </w:r>
      <w:r w:rsidR="000A4E11" w:rsidRPr="00446071">
        <w:rPr>
          <w:rFonts w:asciiTheme="majorHAnsi" w:hAnsiTheme="majorHAnsi"/>
          <w:lang w:val="en-GB"/>
        </w:rPr>
        <w:t xml:space="preserve">reporting condom use, both men and women are likely to </w:t>
      </w:r>
      <w:proofErr w:type="spellStart"/>
      <w:r w:rsidR="000A4E11" w:rsidRPr="00446071">
        <w:rPr>
          <w:rFonts w:asciiTheme="majorHAnsi" w:hAnsiTheme="majorHAnsi"/>
          <w:lang w:val="en-GB"/>
        </w:rPr>
        <w:t>overreport</w:t>
      </w:r>
      <w:proofErr w:type="spellEnd"/>
      <w:r w:rsidR="000A4E11" w:rsidRPr="00446071">
        <w:rPr>
          <w:rFonts w:asciiTheme="majorHAnsi" w:hAnsiTheme="majorHAnsi"/>
          <w:lang w:val="en-GB"/>
        </w:rPr>
        <w:t xml:space="preserve"> consistent condom use in face-to-face interviews (Luke et al, 2011). </w:t>
      </w:r>
    </w:p>
    <w:p w:rsidR="004E6676" w:rsidRPr="00446071" w:rsidRDefault="00C9470E" w:rsidP="008B1580">
      <w:pPr>
        <w:rPr>
          <w:rFonts w:asciiTheme="majorHAnsi" w:hAnsiTheme="majorHAnsi"/>
          <w:lang w:val="en-GB"/>
        </w:rPr>
      </w:pPr>
      <w:r w:rsidRPr="00446071">
        <w:rPr>
          <w:rFonts w:asciiTheme="majorHAnsi" w:hAnsiTheme="majorHAnsi"/>
          <w:lang w:val="en-GB"/>
        </w:rPr>
        <w:t>Different t</w:t>
      </w:r>
      <w:r w:rsidR="000A4E11" w:rsidRPr="00446071">
        <w:rPr>
          <w:rFonts w:asciiTheme="majorHAnsi" w:hAnsiTheme="majorHAnsi"/>
          <w:lang w:val="en-GB"/>
        </w:rPr>
        <w:t>echniques</w:t>
      </w:r>
      <w:r w:rsidR="00266477" w:rsidRPr="00446071">
        <w:rPr>
          <w:rFonts w:asciiTheme="majorHAnsi" w:hAnsiTheme="majorHAnsi"/>
          <w:lang w:val="en-GB"/>
        </w:rPr>
        <w:t xml:space="preserve"> that help</w:t>
      </w:r>
      <w:r w:rsidR="000A4E11" w:rsidRPr="00446071">
        <w:rPr>
          <w:rFonts w:asciiTheme="majorHAnsi" w:hAnsiTheme="majorHAnsi"/>
          <w:lang w:val="en-GB"/>
        </w:rPr>
        <w:t xml:space="preserve"> to ensure the</w:t>
      </w:r>
      <w:r w:rsidR="00266477" w:rsidRPr="00446071">
        <w:rPr>
          <w:rFonts w:asciiTheme="majorHAnsi" w:hAnsiTheme="majorHAnsi"/>
          <w:lang w:val="en-GB"/>
        </w:rPr>
        <w:t xml:space="preserve"> confidentiality of respondents’ answers and help respondents’ feel more at eas</w:t>
      </w:r>
      <w:r w:rsidR="00E31A88" w:rsidRPr="00446071">
        <w:rPr>
          <w:rFonts w:asciiTheme="majorHAnsi" w:hAnsiTheme="majorHAnsi"/>
          <w:lang w:val="en-GB"/>
        </w:rPr>
        <w:t xml:space="preserve">e/comfortable </w:t>
      </w:r>
      <w:r w:rsidRPr="00446071">
        <w:rPr>
          <w:rFonts w:asciiTheme="majorHAnsi" w:hAnsiTheme="majorHAnsi"/>
          <w:lang w:val="en-GB"/>
        </w:rPr>
        <w:t xml:space="preserve">have been shown to </w:t>
      </w:r>
      <w:r w:rsidR="00945F0C" w:rsidRPr="00446071">
        <w:rPr>
          <w:rFonts w:asciiTheme="majorHAnsi" w:hAnsiTheme="majorHAnsi"/>
          <w:lang w:val="en-GB"/>
        </w:rPr>
        <w:t xml:space="preserve">also </w:t>
      </w:r>
      <w:r w:rsidRPr="00446071">
        <w:rPr>
          <w:rFonts w:asciiTheme="majorHAnsi" w:hAnsiTheme="majorHAnsi"/>
          <w:lang w:val="en-GB"/>
        </w:rPr>
        <w:t xml:space="preserve">help reduce social desirability bias.  This includes having interviewers </w:t>
      </w:r>
      <w:r w:rsidR="00987F40" w:rsidRPr="00446071">
        <w:rPr>
          <w:rFonts w:asciiTheme="majorHAnsi" w:hAnsiTheme="majorHAnsi"/>
          <w:lang w:val="en-GB"/>
        </w:rPr>
        <w:t>provide clear information on the purpose and rationale of the study, and the study’s procedures, particularly those that will be used to ensure confidentiality of the responses (</w:t>
      </w:r>
      <w:proofErr w:type="spellStart"/>
      <w:r w:rsidR="00987F40" w:rsidRPr="00446071">
        <w:rPr>
          <w:rFonts w:asciiTheme="majorHAnsi" w:hAnsiTheme="majorHAnsi"/>
          <w:lang w:val="en-GB"/>
        </w:rPr>
        <w:t>Gregson</w:t>
      </w:r>
      <w:proofErr w:type="spellEnd"/>
      <w:r w:rsidR="00987F40" w:rsidRPr="00446071">
        <w:rPr>
          <w:rFonts w:asciiTheme="majorHAnsi" w:hAnsiTheme="majorHAnsi"/>
          <w:lang w:val="en-GB"/>
        </w:rPr>
        <w:t>, 2002).  Additionally, interviewers should e</w:t>
      </w:r>
      <w:r w:rsidRPr="00446071">
        <w:rPr>
          <w:rFonts w:asciiTheme="majorHAnsi" w:hAnsiTheme="majorHAnsi"/>
          <w:lang w:val="en-GB"/>
        </w:rPr>
        <w:t xml:space="preserve">nsure privacy </w:t>
      </w:r>
      <w:r w:rsidR="00A91DCB" w:rsidRPr="00446071">
        <w:rPr>
          <w:rFonts w:asciiTheme="majorHAnsi" w:hAnsiTheme="majorHAnsi"/>
          <w:lang w:val="en-GB"/>
        </w:rPr>
        <w:t xml:space="preserve">during the interview, particularly </w:t>
      </w:r>
      <w:r w:rsidRPr="00446071">
        <w:rPr>
          <w:rFonts w:asciiTheme="majorHAnsi" w:hAnsiTheme="majorHAnsi"/>
          <w:lang w:val="en-GB"/>
        </w:rPr>
        <w:t xml:space="preserve">before any questions about sexual partners are asked </w:t>
      </w:r>
      <w:r w:rsidR="00987F40" w:rsidRPr="00446071">
        <w:rPr>
          <w:rFonts w:asciiTheme="majorHAnsi" w:hAnsiTheme="majorHAnsi"/>
          <w:lang w:val="en-GB"/>
        </w:rPr>
        <w:t>(Turner et al, 1998</w:t>
      </w:r>
      <w:r w:rsidR="00E31A88" w:rsidRPr="00446071">
        <w:rPr>
          <w:rFonts w:asciiTheme="majorHAnsi" w:hAnsiTheme="majorHAnsi"/>
          <w:lang w:val="en-GB"/>
        </w:rPr>
        <w:t>).  Spencer et al s</w:t>
      </w:r>
      <w:r w:rsidR="005058A6" w:rsidRPr="00446071">
        <w:rPr>
          <w:rFonts w:asciiTheme="majorHAnsi" w:hAnsiTheme="majorHAnsi"/>
          <w:lang w:val="en-GB"/>
        </w:rPr>
        <w:t>uggests</w:t>
      </w:r>
      <w:r w:rsidR="00E31A88" w:rsidRPr="00446071">
        <w:rPr>
          <w:rFonts w:asciiTheme="majorHAnsi" w:hAnsiTheme="majorHAnsi"/>
          <w:lang w:val="en-GB"/>
        </w:rPr>
        <w:t xml:space="preserve"> the order of questions is also important, beginning with neutral questions to help the interviewer est</w:t>
      </w:r>
      <w:r w:rsidR="009002B6" w:rsidRPr="00446071">
        <w:rPr>
          <w:rFonts w:asciiTheme="majorHAnsi" w:hAnsiTheme="majorHAnsi"/>
          <w:lang w:val="en-GB"/>
        </w:rPr>
        <w:t>ablish rapport before asking</w:t>
      </w:r>
      <w:r w:rsidR="00E31A88" w:rsidRPr="00446071">
        <w:rPr>
          <w:rFonts w:asciiTheme="majorHAnsi" w:hAnsiTheme="majorHAnsi"/>
          <w:lang w:val="en-GB"/>
        </w:rPr>
        <w:t xml:space="preserve"> more sensitive questions (1988).</w:t>
      </w:r>
      <w:r w:rsidR="00987F40" w:rsidRPr="00446071">
        <w:rPr>
          <w:rFonts w:asciiTheme="majorHAnsi" w:hAnsiTheme="majorHAnsi"/>
          <w:lang w:val="en-GB"/>
        </w:rPr>
        <w:t xml:space="preserve"> </w:t>
      </w:r>
      <w:r w:rsidR="00945F0C" w:rsidRPr="00446071">
        <w:rPr>
          <w:rFonts w:asciiTheme="majorHAnsi" w:hAnsiTheme="majorHAnsi"/>
          <w:lang w:val="en-GB"/>
        </w:rPr>
        <w:t xml:space="preserve"> </w:t>
      </w:r>
      <w:r w:rsidR="00987F40" w:rsidRPr="00446071">
        <w:rPr>
          <w:rFonts w:asciiTheme="majorHAnsi" w:hAnsiTheme="majorHAnsi"/>
          <w:lang w:val="en-GB"/>
        </w:rPr>
        <w:t>Furthermore, it is important to ensure that the respondent is comfortable with the interviewer</w:t>
      </w:r>
      <w:r w:rsidR="00945F0C" w:rsidRPr="00446071">
        <w:rPr>
          <w:rFonts w:asciiTheme="majorHAnsi" w:hAnsiTheme="majorHAnsi"/>
          <w:lang w:val="en-GB"/>
        </w:rPr>
        <w:t xml:space="preserve">; </w:t>
      </w:r>
      <w:r w:rsidR="00987F40" w:rsidRPr="00446071">
        <w:rPr>
          <w:rFonts w:asciiTheme="majorHAnsi" w:hAnsiTheme="majorHAnsi"/>
          <w:lang w:val="en-GB"/>
        </w:rPr>
        <w:t>thus</w:t>
      </w:r>
      <w:r w:rsidR="00945F0C" w:rsidRPr="00446071">
        <w:rPr>
          <w:rFonts w:asciiTheme="majorHAnsi" w:hAnsiTheme="majorHAnsi"/>
          <w:lang w:val="en-GB"/>
        </w:rPr>
        <w:t>,</w:t>
      </w:r>
      <w:r w:rsidR="00987F40" w:rsidRPr="00446071">
        <w:rPr>
          <w:rFonts w:asciiTheme="majorHAnsi" w:hAnsiTheme="majorHAnsi"/>
          <w:lang w:val="en-GB"/>
        </w:rPr>
        <w:t xml:space="preserve"> having an interviewer that is of the same </w:t>
      </w:r>
      <w:r w:rsidR="00F828BF" w:rsidRPr="00446071">
        <w:rPr>
          <w:rFonts w:asciiTheme="majorHAnsi" w:hAnsiTheme="majorHAnsi"/>
          <w:lang w:val="en-GB"/>
        </w:rPr>
        <w:t>sex</w:t>
      </w:r>
      <w:r w:rsidR="00945F0C" w:rsidRPr="00446071">
        <w:rPr>
          <w:rFonts w:asciiTheme="majorHAnsi" w:hAnsiTheme="majorHAnsi"/>
          <w:lang w:val="en-GB"/>
        </w:rPr>
        <w:t xml:space="preserve"> </w:t>
      </w:r>
      <w:r w:rsidR="00BD14E0" w:rsidRPr="00446071">
        <w:rPr>
          <w:rFonts w:asciiTheme="majorHAnsi" w:hAnsiTheme="majorHAnsi"/>
          <w:lang w:val="en-GB"/>
        </w:rPr>
        <w:t>as the respondent</w:t>
      </w:r>
      <w:r w:rsidR="00987F40" w:rsidRPr="00446071">
        <w:rPr>
          <w:rFonts w:asciiTheme="majorHAnsi" w:hAnsiTheme="majorHAnsi"/>
          <w:lang w:val="en-GB"/>
        </w:rPr>
        <w:t xml:space="preserve"> and</w:t>
      </w:r>
      <w:r w:rsidR="00945F0C" w:rsidRPr="00446071">
        <w:rPr>
          <w:rFonts w:asciiTheme="majorHAnsi" w:hAnsiTheme="majorHAnsi"/>
          <w:lang w:val="en-GB"/>
        </w:rPr>
        <w:t>,</w:t>
      </w:r>
      <w:r w:rsidR="00987F40" w:rsidRPr="00446071">
        <w:rPr>
          <w:rFonts w:asciiTheme="majorHAnsi" w:hAnsiTheme="majorHAnsi"/>
          <w:lang w:val="en-GB"/>
        </w:rPr>
        <w:t xml:space="preserve"> when possible</w:t>
      </w:r>
      <w:r w:rsidR="00945F0C" w:rsidRPr="00446071">
        <w:rPr>
          <w:rFonts w:asciiTheme="majorHAnsi" w:hAnsiTheme="majorHAnsi"/>
          <w:lang w:val="en-GB"/>
        </w:rPr>
        <w:t>,</w:t>
      </w:r>
      <w:r w:rsidR="00987F40" w:rsidRPr="00446071">
        <w:rPr>
          <w:rFonts w:asciiTheme="majorHAnsi" w:hAnsiTheme="majorHAnsi"/>
          <w:lang w:val="en-GB"/>
        </w:rPr>
        <w:t xml:space="preserve"> of the same age and socioeconomic background </w:t>
      </w:r>
      <w:r w:rsidR="00BD14E0" w:rsidRPr="00446071">
        <w:rPr>
          <w:rFonts w:asciiTheme="majorHAnsi" w:hAnsiTheme="majorHAnsi"/>
          <w:lang w:val="en-GB"/>
        </w:rPr>
        <w:t>is helpful</w:t>
      </w:r>
      <w:r w:rsidR="00987F40" w:rsidRPr="00446071">
        <w:rPr>
          <w:rFonts w:asciiTheme="majorHAnsi" w:hAnsiTheme="majorHAnsi"/>
          <w:lang w:val="en-GB"/>
        </w:rPr>
        <w:t xml:space="preserve"> (</w:t>
      </w:r>
      <w:proofErr w:type="spellStart"/>
      <w:r w:rsidR="00987F40" w:rsidRPr="00446071">
        <w:rPr>
          <w:rFonts w:asciiTheme="majorHAnsi" w:hAnsiTheme="majorHAnsi"/>
          <w:lang w:val="en-GB"/>
        </w:rPr>
        <w:t>Gregson</w:t>
      </w:r>
      <w:proofErr w:type="spellEnd"/>
      <w:r w:rsidR="00987F40" w:rsidRPr="00446071">
        <w:rPr>
          <w:rFonts w:asciiTheme="majorHAnsi" w:hAnsiTheme="majorHAnsi"/>
          <w:lang w:val="en-GB"/>
        </w:rPr>
        <w:t xml:space="preserve">, 2002). </w:t>
      </w:r>
    </w:p>
    <w:p w:rsidR="00176BA8" w:rsidRPr="00446071" w:rsidRDefault="00176BA8" w:rsidP="00176BA8">
      <w:pPr>
        <w:rPr>
          <w:rFonts w:asciiTheme="majorHAnsi" w:hAnsiTheme="majorHAnsi"/>
          <w:lang w:val="en-GB"/>
        </w:rPr>
      </w:pPr>
      <w:r w:rsidRPr="00446071">
        <w:rPr>
          <w:rFonts w:asciiTheme="majorHAnsi" w:hAnsiTheme="majorHAnsi"/>
          <w:lang w:val="en-GB"/>
        </w:rPr>
        <w:t xml:space="preserve">Other methods to ensure privacy and confidentiality of the responses include self-administration of the survey questionnaire through the use of self-administered paper forms or through technologies such as </w:t>
      </w:r>
      <w:r w:rsidR="00945F0C" w:rsidRPr="00446071">
        <w:rPr>
          <w:rFonts w:asciiTheme="majorHAnsi" w:hAnsiTheme="majorHAnsi"/>
          <w:lang w:val="en-GB"/>
        </w:rPr>
        <w:t>computer-</w:t>
      </w:r>
      <w:r w:rsidRPr="00446071">
        <w:rPr>
          <w:rFonts w:asciiTheme="majorHAnsi" w:hAnsiTheme="majorHAnsi"/>
          <w:lang w:val="en-GB"/>
        </w:rPr>
        <w:t>assisted surveys or other mobile technology (Bradley, 2012, Fenton, 2001, Gribble, 1999, Luke et al, 2010, 1999, Turner, 1998).  Most of the studies assessing the use of technology to administer surveys</w:t>
      </w:r>
      <w:r w:rsidR="00945F0C" w:rsidRPr="00446071">
        <w:rPr>
          <w:rFonts w:asciiTheme="majorHAnsi" w:hAnsiTheme="majorHAnsi"/>
          <w:lang w:val="en-GB"/>
        </w:rPr>
        <w:t>,</w:t>
      </w:r>
      <w:r w:rsidRPr="00446071">
        <w:rPr>
          <w:rFonts w:asciiTheme="majorHAnsi" w:hAnsiTheme="majorHAnsi"/>
          <w:lang w:val="en-GB"/>
        </w:rPr>
        <w:t xml:space="preserve"> however</w:t>
      </w:r>
      <w:r w:rsidR="00945F0C" w:rsidRPr="00446071">
        <w:rPr>
          <w:rFonts w:asciiTheme="majorHAnsi" w:hAnsiTheme="majorHAnsi"/>
          <w:lang w:val="en-GB"/>
        </w:rPr>
        <w:t>,</w:t>
      </w:r>
      <w:r w:rsidRPr="00446071">
        <w:rPr>
          <w:rFonts w:asciiTheme="majorHAnsi" w:hAnsiTheme="majorHAnsi"/>
          <w:lang w:val="en-GB"/>
        </w:rPr>
        <w:t xml:space="preserve"> come from developed countries, with limited studies assessing its use in developing countries.  The limited evidence from the application of </w:t>
      </w:r>
      <w:r w:rsidR="00945F0C" w:rsidRPr="00446071">
        <w:rPr>
          <w:rFonts w:asciiTheme="majorHAnsi" w:hAnsiTheme="majorHAnsi"/>
          <w:lang w:val="en-GB"/>
        </w:rPr>
        <w:t>computer-</w:t>
      </w:r>
      <w:r w:rsidRPr="00446071">
        <w:rPr>
          <w:rFonts w:asciiTheme="majorHAnsi" w:hAnsiTheme="majorHAnsi"/>
          <w:lang w:val="en-GB"/>
        </w:rPr>
        <w:t>assisted surveys in developing countries show</w:t>
      </w:r>
      <w:r w:rsidR="00945F0C" w:rsidRPr="00446071">
        <w:rPr>
          <w:rFonts w:asciiTheme="majorHAnsi" w:hAnsiTheme="majorHAnsi"/>
          <w:lang w:val="en-GB"/>
        </w:rPr>
        <w:t>s</w:t>
      </w:r>
      <w:r w:rsidRPr="00446071">
        <w:rPr>
          <w:rFonts w:asciiTheme="majorHAnsi" w:hAnsiTheme="majorHAnsi"/>
          <w:lang w:val="en-GB"/>
        </w:rPr>
        <w:t xml:space="preserve"> mixed results, with researchers suggesting that unfamiliarity with the technology can affect results (Luke et al, 2010, </w:t>
      </w:r>
      <w:proofErr w:type="spellStart"/>
      <w:r w:rsidRPr="00446071">
        <w:rPr>
          <w:rFonts w:asciiTheme="majorHAnsi" w:hAnsiTheme="majorHAnsi"/>
          <w:lang w:val="en-GB"/>
        </w:rPr>
        <w:t>Mencsh</w:t>
      </w:r>
      <w:proofErr w:type="spellEnd"/>
      <w:r w:rsidRPr="00446071">
        <w:rPr>
          <w:rFonts w:asciiTheme="majorHAnsi" w:hAnsiTheme="majorHAnsi"/>
          <w:lang w:val="en-GB"/>
        </w:rPr>
        <w:t xml:space="preserve">, 2003). </w:t>
      </w:r>
      <w:r w:rsidR="00945F0C" w:rsidRPr="00446071">
        <w:rPr>
          <w:rFonts w:asciiTheme="majorHAnsi" w:hAnsiTheme="majorHAnsi"/>
          <w:lang w:val="en-GB"/>
        </w:rPr>
        <w:t xml:space="preserve"> </w:t>
      </w:r>
      <w:r w:rsidRPr="00446071">
        <w:rPr>
          <w:rFonts w:asciiTheme="majorHAnsi" w:hAnsiTheme="majorHAnsi"/>
          <w:lang w:val="en-GB"/>
        </w:rPr>
        <w:t xml:space="preserve">However, a systematic review carried out by </w:t>
      </w:r>
      <w:proofErr w:type="spellStart"/>
      <w:r w:rsidRPr="00446071">
        <w:rPr>
          <w:rFonts w:asciiTheme="majorHAnsi" w:hAnsiTheme="majorHAnsi"/>
          <w:lang w:val="en-GB"/>
        </w:rPr>
        <w:t>Langhaug</w:t>
      </w:r>
      <w:proofErr w:type="spellEnd"/>
      <w:r w:rsidRPr="00446071">
        <w:rPr>
          <w:rFonts w:asciiTheme="majorHAnsi" w:hAnsiTheme="majorHAnsi"/>
          <w:lang w:val="en-GB"/>
        </w:rPr>
        <w:t xml:space="preserve"> et al comparing different modes of survey delivery for sexual </w:t>
      </w:r>
      <w:r w:rsidR="001262BE" w:rsidRPr="00446071">
        <w:rPr>
          <w:rFonts w:asciiTheme="majorHAnsi" w:hAnsiTheme="majorHAnsi"/>
          <w:lang w:val="en-GB"/>
        </w:rPr>
        <w:t>behaviour</w:t>
      </w:r>
      <w:r w:rsidRPr="00446071">
        <w:rPr>
          <w:rFonts w:asciiTheme="majorHAnsi" w:hAnsiTheme="majorHAnsi"/>
          <w:lang w:val="en-GB"/>
        </w:rPr>
        <w:t xml:space="preserve"> research found that respondents </w:t>
      </w:r>
      <w:r w:rsidR="00945F0C" w:rsidRPr="00446071">
        <w:rPr>
          <w:rFonts w:asciiTheme="majorHAnsi" w:hAnsiTheme="majorHAnsi"/>
          <w:lang w:val="en-GB"/>
        </w:rPr>
        <w:t xml:space="preserve">who </w:t>
      </w:r>
      <w:r w:rsidRPr="00446071">
        <w:rPr>
          <w:rFonts w:asciiTheme="majorHAnsi" w:hAnsiTheme="majorHAnsi"/>
          <w:lang w:val="en-GB"/>
        </w:rPr>
        <w:t xml:space="preserve">were interviewed face-to-face versus those interviewed through other delivery modes (including </w:t>
      </w:r>
      <w:r w:rsidR="00945F0C" w:rsidRPr="00446071">
        <w:rPr>
          <w:rFonts w:asciiTheme="majorHAnsi" w:hAnsiTheme="majorHAnsi"/>
          <w:lang w:val="en-GB"/>
        </w:rPr>
        <w:t>computer-</w:t>
      </w:r>
      <w:r w:rsidRPr="00446071">
        <w:rPr>
          <w:rFonts w:asciiTheme="majorHAnsi" w:hAnsiTheme="majorHAnsi"/>
          <w:lang w:val="en-GB"/>
        </w:rPr>
        <w:t xml:space="preserve">assisted surveys, </w:t>
      </w:r>
      <w:r w:rsidR="00945F0C" w:rsidRPr="00446071">
        <w:rPr>
          <w:rFonts w:asciiTheme="majorHAnsi" w:hAnsiTheme="majorHAnsi"/>
          <w:lang w:val="en-GB"/>
        </w:rPr>
        <w:t xml:space="preserve">surveys </w:t>
      </w:r>
      <w:r w:rsidR="0057463B" w:rsidRPr="00446071">
        <w:rPr>
          <w:rFonts w:asciiTheme="majorHAnsi" w:hAnsiTheme="majorHAnsi"/>
          <w:lang w:val="en-GB"/>
        </w:rPr>
        <w:t xml:space="preserve">conducted with </w:t>
      </w:r>
      <w:r w:rsidR="00945F0C" w:rsidRPr="00446071">
        <w:rPr>
          <w:rFonts w:asciiTheme="majorHAnsi" w:hAnsiTheme="majorHAnsi"/>
          <w:lang w:val="en-GB"/>
        </w:rPr>
        <w:t>personal digital assistant</w:t>
      </w:r>
      <w:r w:rsidR="0057463B" w:rsidRPr="00446071">
        <w:rPr>
          <w:rFonts w:asciiTheme="majorHAnsi" w:hAnsiTheme="majorHAnsi"/>
          <w:lang w:val="en-GB"/>
        </w:rPr>
        <w:t>s</w:t>
      </w:r>
      <w:r w:rsidRPr="00446071">
        <w:rPr>
          <w:rFonts w:asciiTheme="majorHAnsi" w:hAnsiTheme="majorHAnsi"/>
          <w:lang w:val="en-GB"/>
        </w:rPr>
        <w:t xml:space="preserve">, or other forms of self-administration of surveys) reported fewer sensitive </w:t>
      </w:r>
      <w:r w:rsidR="001262BE" w:rsidRPr="00446071">
        <w:rPr>
          <w:rFonts w:asciiTheme="majorHAnsi" w:hAnsiTheme="majorHAnsi"/>
          <w:lang w:val="en-GB"/>
        </w:rPr>
        <w:t>behaviour</w:t>
      </w:r>
      <w:r w:rsidRPr="00446071">
        <w:rPr>
          <w:rFonts w:asciiTheme="majorHAnsi" w:hAnsiTheme="majorHAnsi"/>
          <w:lang w:val="en-GB"/>
        </w:rPr>
        <w:t>s (</w:t>
      </w:r>
      <w:proofErr w:type="spellStart"/>
      <w:r w:rsidRPr="00446071">
        <w:rPr>
          <w:rFonts w:asciiTheme="majorHAnsi" w:hAnsiTheme="majorHAnsi"/>
          <w:lang w:val="en-GB"/>
        </w:rPr>
        <w:t>Langhaug</w:t>
      </w:r>
      <w:proofErr w:type="spellEnd"/>
      <w:r w:rsidRPr="00446071">
        <w:rPr>
          <w:rFonts w:asciiTheme="majorHAnsi" w:hAnsiTheme="majorHAnsi"/>
          <w:lang w:val="en-GB"/>
        </w:rPr>
        <w:t xml:space="preserve">, 2010). </w:t>
      </w:r>
      <w:r w:rsidR="0057463B" w:rsidRPr="00446071">
        <w:rPr>
          <w:rFonts w:asciiTheme="majorHAnsi" w:hAnsiTheme="majorHAnsi"/>
          <w:lang w:val="en-GB"/>
        </w:rPr>
        <w:t xml:space="preserve"> </w:t>
      </w:r>
      <w:r w:rsidRPr="00446071">
        <w:rPr>
          <w:rFonts w:asciiTheme="majorHAnsi" w:hAnsiTheme="majorHAnsi"/>
          <w:lang w:val="en-GB"/>
        </w:rPr>
        <w:t>It is important to also point out</w:t>
      </w:r>
      <w:r w:rsidR="0057463B" w:rsidRPr="00446071">
        <w:rPr>
          <w:rFonts w:asciiTheme="majorHAnsi" w:hAnsiTheme="majorHAnsi"/>
          <w:lang w:val="en-GB"/>
        </w:rPr>
        <w:t>,</w:t>
      </w:r>
      <w:r w:rsidRPr="00446071">
        <w:rPr>
          <w:rFonts w:asciiTheme="majorHAnsi" w:hAnsiTheme="majorHAnsi"/>
          <w:lang w:val="en-GB"/>
        </w:rPr>
        <w:t xml:space="preserve"> though</w:t>
      </w:r>
      <w:r w:rsidR="0057463B" w:rsidRPr="00446071">
        <w:rPr>
          <w:rFonts w:asciiTheme="majorHAnsi" w:hAnsiTheme="majorHAnsi"/>
          <w:lang w:val="en-GB"/>
        </w:rPr>
        <w:t>,</w:t>
      </w:r>
      <w:r w:rsidRPr="00446071">
        <w:rPr>
          <w:rFonts w:asciiTheme="majorHAnsi" w:hAnsiTheme="majorHAnsi"/>
          <w:lang w:val="en-GB"/>
        </w:rPr>
        <w:t xml:space="preserve"> that use of this technology can be limited, as in most cases it requires respondents </w:t>
      </w:r>
      <w:r w:rsidR="0057463B" w:rsidRPr="00446071">
        <w:rPr>
          <w:rFonts w:asciiTheme="majorHAnsi" w:hAnsiTheme="majorHAnsi"/>
          <w:lang w:val="en-GB"/>
        </w:rPr>
        <w:t>who are</w:t>
      </w:r>
      <w:r w:rsidRPr="00446071">
        <w:rPr>
          <w:rFonts w:asciiTheme="majorHAnsi" w:hAnsiTheme="majorHAnsi"/>
          <w:lang w:val="en-GB"/>
        </w:rPr>
        <w:t xml:space="preserve"> literate, which is not appropriate for all settings.</w:t>
      </w:r>
    </w:p>
    <w:p w:rsidR="00C9470E" w:rsidRPr="00446071" w:rsidRDefault="00A91DCB" w:rsidP="008B1580">
      <w:pPr>
        <w:rPr>
          <w:rFonts w:asciiTheme="majorHAnsi" w:hAnsiTheme="majorHAnsi"/>
          <w:lang w:val="en-GB"/>
        </w:rPr>
      </w:pPr>
      <w:r w:rsidRPr="00446071">
        <w:rPr>
          <w:rFonts w:asciiTheme="majorHAnsi" w:hAnsiTheme="majorHAnsi"/>
          <w:lang w:val="en-GB"/>
        </w:rPr>
        <w:lastRenderedPageBreak/>
        <w:t>Self-reported data is also subject to r</w:t>
      </w:r>
      <w:r w:rsidR="00C9470E" w:rsidRPr="00446071">
        <w:rPr>
          <w:rFonts w:asciiTheme="majorHAnsi" w:hAnsiTheme="majorHAnsi"/>
          <w:lang w:val="en-GB"/>
        </w:rPr>
        <w:t>ecall bias</w:t>
      </w:r>
      <w:r w:rsidRPr="00446071">
        <w:rPr>
          <w:rFonts w:asciiTheme="majorHAnsi" w:hAnsiTheme="majorHAnsi"/>
          <w:lang w:val="en-GB"/>
        </w:rPr>
        <w:t xml:space="preserve">.  </w:t>
      </w:r>
      <w:r w:rsidR="00266477" w:rsidRPr="00446071">
        <w:rPr>
          <w:rFonts w:asciiTheme="majorHAnsi" w:hAnsiTheme="majorHAnsi"/>
          <w:lang w:val="en-GB"/>
        </w:rPr>
        <w:t>There are a number of techniques</w:t>
      </w:r>
      <w:r w:rsidR="0057463B" w:rsidRPr="00446071">
        <w:rPr>
          <w:rFonts w:asciiTheme="majorHAnsi" w:hAnsiTheme="majorHAnsi"/>
          <w:lang w:val="en-GB"/>
        </w:rPr>
        <w:t>,</w:t>
      </w:r>
      <w:r w:rsidR="00266477" w:rsidRPr="00446071">
        <w:rPr>
          <w:rFonts w:asciiTheme="majorHAnsi" w:hAnsiTheme="majorHAnsi"/>
          <w:lang w:val="en-GB"/>
        </w:rPr>
        <w:t xml:space="preserve"> however</w:t>
      </w:r>
      <w:r w:rsidR="00E31A88" w:rsidRPr="00446071">
        <w:rPr>
          <w:rFonts w:asciiTheme="majorHAnsi" w:hAnsiTheme="majorHAnsi"/>
          <w:lang w:val="en-GB"/>
        </w:rPr>
        <w:t>,</w:t>
      </w:r>
      <w:r w:rsidR="00266477" w:rsidRPr="00446071">
        <w:rPr>
          <w:rFonts w:asciiTheme="majorHAnsi" w:hAnsiTheme="majorHAnsi"/>
          <w:lang w:val="en-GB"/>
        </w:rPr>
        <w:t xml:space="preserve"> that interviewers can use to reduce r</w:t>
      </w:r>
      <w:r w:rsidRPr="00446071">
        <w:rPr>
          <w:rFonts w:asciiTheme="majorHAnsi" w:hAnsiTheme="majorHAnsi"/>
          <w:lang w:val="en-GB"/>
        </w:rPr>
        <w:t>ecall bias</w:t>
      </w:r>
      <w:r w:rsidR="00266477" w:rsidRPr="00446071">
        <w:rPr>
          <w:rFonts w:asciiTheme="majorHAnsi" w:hAnsiTheme="majorHAnsi"/>
          <w:lang w:val="en-GB"/>
        </w:rPr>
        <w:t xml:space="preserve">.  </w:t>
      </w:r>
      <w:r w:rsidR="00C9470E" w:rsidRPr="00446071">
        <w:rPr>
          <w:rFonts w:asciiTheme="majorHAnsi" w:hAnsiTheme="majorHAnsi"/>
          <w:lang w:val="en-GB"/>
        </w:rPr>
        <w:t>Interviewers should remind respondents to report all sexual partnerships, including on-off sexual partnerships as well as encounters with sex workers.  Additionally, survey questionnaires can include calendars to help respondents recall e</w:t>
      </w:r>
      <w:r w:rsidR="005F4D5B" w:rsidRPr="00446071">
        <w:rPr>
          <w:rFonts w:asciiTheme="majorHAnsi" w:hAnsiTheme="majorHAnsi"/>
          <w:lang w:val="en-GB"/>
        </w:rPr>
        <w:t>vents (Luke et al, 2011</w:t>
      </w:r>
      <w:r w:rsidR="00C9470E" w:rsidRPr="00446071">
        <w:rPr>
          <w:rFonts w:asciiTheme="majorHAnsi" w:hAnsiTheme="majorHAnsi"/>
          <w:lang w:val="en-GB"/>
        </w:rPr>
        <w:t xml:space="preserve">) or </w:t>
      </w:r>
      <w:r w:rsidR="0057463B" w:rsidRPr="00446071">
        <w:rPr>
          <w:rFonts w:asciiTheme="majorHAnsi" w:hAnsiTheme="majorHAnsi"/>
          <w:lang w:val="en-GB"/>
        </w:rPr>
        <w:t xml:space="preserve">to </w:t>
      </w:r>
      <w:r w:rsidR="00C9470E" w:rsidRPr="00446071">
        <w:rPr>
          <w:rFonts w:asciiTheme="majorHAnsi" w:hAnsiTheme="majorHAnsi"/>
          <w:lang w:val="en-GB"/>
        </w:rPr>
        <w:t xml:space="preserve">prompt the respondent with key events that occurred in the year before the interview, such as before or after an election or </w:t>
      </w:r>
      <w:r w:rsidR="0057463B" w:rsidRPr="00446071">
        <w:rPr>
          <w:rFonts w:asciiTheme="majorHAnsi" w:hAnsiTheme="majorHAnsi"/>
          <w:lang w:val="en-GB"/>
        </w:rPr>
        <w:t xml:space="preserve">around </w:t>
      </w:r>
      <w:r w:rsidR="00E35B12">
        <w:rPr>
          <w:rFonts w:asciiTheme="majorHAnsi" w:hAnsiTheme="majorHAnsi"/>
          <w:lang w:val="en-GB"/>
        </w:rPr>
        <w:t>certain holidays</w:t>
      </w:r>
      <w:r w:rsidR="00C9470E" w:rsidRPr="00446071">
        <w:rPr>
          <w:rFonts w:asciiTheme="majorHAnsi" w:hAnsiTheme="majorHAnsi"/>
          <w:lang w:val="en-GB"/>
        </w:rPr>
        <w:t xml:space="preserve"> (UNAIDS, 2009). </w:t>
      </w:r>
    </w:p>
    <w:p w:rsidR="006601A6" w:rsidRPr="00E35B12" w:rsidRDefault="006601A6" w:rsidP="00744896">
      <w:pPr>
        <w:pStyle w:val="ListParagraph"/>
        <w:numPr>
          <w:ilvl w:val="2"/>
          <w:numId w:val="1"/>
        </w:numPr>
        <w:spacing w:after="120"/>
        <w:ind w:left="720" w:hanging="720"/>
        <w:contextualSpacing w:val="0"/>
        <w:outlineLvl w:val="2"/>
        <w:rPr>
          <w:rFonts w:ascii="Tahoma" w:hAnsi="Tahoma" w:cs="Tahoma"/>
          <w:lang w:val="en-GB"/>
        </w:rPr>
      </w:pPr>
      <w:bookmarkStart w:id="8" w:name="_Toc381966511"/>
      <w:r w:rsidRPr="00E35B12">
        <w:rPr>
          <w:rFonts w:ascii="Tahoma" w:hAnsi="Tahoma" w:cs="Tahoma"/>
          <w:lang w:val="en-GB"/>
        </w:rPr>
        <w:t xml:space="preserve">Evaluation of Health Communication </w:t>
      </w:r>
      <w:r w:rsidR="007A2EAF" w:rsidRPr="00E35B12">
        <w:rPr>
          <w:rFonts w:ascii="Tahoma" w:hAnsi="Tahoma" w:cs="Tahoma"/>
          <w:lang w:val="en-GB"/>
        </w:rPr>
        <w:t>Programmes</w:t>
      </w:r>
      <w:r w:rsidRPr="00E35B12">
        <w:rPr>
          <w:rFonts w:ascii="Tahoma" w:hAnsi="Tahoma" w:cs="Tahoma"/>
          <w:lang w:val="en-GB"/>
        </w:rPr>
        <w:t xml:space="preserve"> for HIV Prevention</w:t>
      </w:r>
      <w:bookmarkEnd w:id="8"/>
    </w:p>
    <w:p w:rsidR="00871261" w:rsidRPr="00446071" w:rsidRDefault="00871261" w:rsidP="00871261">
      <w:pPr>
        <w:rPr>
          <w:rFonts w:asciiTheme="majorHAnsi" w:hAnsiTheme="majorHAnsi"/>
          <w:lang w:val="en-GB"/>
        </w:rPr>
      </w:pPr>
      <w:r w:rsidRPr="00446071">
        <w:rPr>
          <w:rFonts w:asciiTheme="majorHAnsi" w:hAnsiTheme="majorHAnsi"/>
          <w:lang w:val="en-GB"/>
        </w:rPr>
        <w:t xml:space="preserve">While a significant amount of money has been invested in health communication </w:t>
      </w:r>
      <w:r w:rsidR="007A2EAF" w:rsidRPr="00446071">
        <w:rPr>
          <w:rFonts w:asciiTheme="majorHAnsi" w:hAnsiTheme="majorHAnsi"/>
          <w:lang w:val="en-GB"/>
        </w:rPr>
        <w:t>programmes</w:t>
      </w:r>
      <w:r w:rsidRPr="00446071">
        <w:rPr>
          <w:rFonts w:asciiTheme="majorHAnsi" w:hAnsiTheme="majorHAnsi"/>
          <w:lang w:val="en-GB"/>
        </w:rPr>
        <w:t xml:space="preserve">, and particularly </w:t>
      </w:r>
      <w:r w:rsidR="00B43FC9" w:rsidRPr="00446071">
        <w:rPr>
          <w:rFonts w:asciiTheme="majorHAnsi" w:hAnsiTheme="majorHAnsi"/>
          <w:lang w:val="en-GB"/>
        </w:rPr>
        <w:t xml:space="preserve">in </w:t>
      </w:r>
      <w:r w:rsidR="007A2EAF" w:rsidRPr="00446071">
        <w:rPr>
          <w:rFonts w:asciiTheme="majorHAnsi" w:hAnsiTheme="majorHAnsi"/>
          <w:lang w:val="en-GB"/>
        </w:rPr>
        <w:t>programmes</w:t>
      </w:r>
      <w:r w:rsidRPr="00446071">
        <w:rPr>
          <w:rFonts w:asciiTheme="majorHAnsi" w:hAnsiTheme="majorHAnsi"/>
          <w:lang w:val="en-GB"/>
        </w:rPr>
        <w:t xml:space="preserve"> focused on reducing risky sexual </w:t>
      </w:r>
      <w:r w:rsidR="001262BE" w:rsidRPr="00446071">
        <w:rPr>
          <w:rFonts w:asciiTheme="majorHAnsi" w:hAnsiTheme="majorHAnsi"/>
          <w:lang w:val="en-GB"/>
        </w:rPr>
        <w:t>behaviour</w:t>
      </w:r>
      <w:r w:rsidRPr="00446071">
        <w:rPr>
          <w:rFonts w:asciiTheme="majorHAnsi" w:hAnsiTheme="majorHAnsi"/>
          <w:lang w:val="en-GB"/>
        </w:rPr>
        <w:t>, very few have been evaluated</w:t>
      </w:r>
      <w:r w:rsidR="00D04F6E" w:rsidRPr="00446071">
        <w:rPr>
          <w:rFonts w:asciiTheme="majorHAnsi" w:hAnsiTheme="majorHAnsi"/>
          <w:lang w:val="en-GB"/>
        </w:rPr>
        <w:t xml:space="preserve">. </w:t>
      </w:r>
      <w:r w:rsidRPr="00446071">
        <w:rPr>
          <w:rFonts w:asciiTheme="majorHAnsi" w:hAnsiTheme="majorHAnsi"/>
          <w:lang w:val="en-GB"/>
        </w:rPr>
        <w:t xml:space="preserve"> Of those that have been evaluated, most have not used strong evaluation designs</w:t>
      </w:r>
      <w:r w:rsidR="00D04F6E" w:rsidRPr="00446071">
        <w:rPr>
          <w:rFonts w:asciiTheme="majorHAnsi" w:hAnsiTheme="majorHAnsi"/>
          <w:lang w:val="en-GB"/>
        </w:rPr>
        <w:t xml:space="preserve">. </w:t>
      </w:r>
      <w:r w:rsidR="00B43FC9" w:rsidRPr="00446071">
        <w:rPr>
          <w:rFonts w:asciiTheme="majorHAnsi" w:hAnsiTheme="majorHAnsi"/>
          <w:lang w:val="en-GB"/>
        </w:rPr>
        <w:t xml:space="preserve"> </w:t>
      </w:r>
      <w:r w:rsidRPr="00446071">
        <w:rPr>
          <w:rFonts w:asciiTheme="majorHAnsi" w:hAnsiTheme="majorHAnsi"/>
          <w:lang w:val="en-GB"/>
        </w:rPr>
        <w:t xml:space="preserve">In 2009, a systematic review of HIV/AIDS mass communication campaigns was conducted by </w:t>
      </w:r>
      <w:proofErr w:type="spellStart"/>
      <w:r w:rsidRPr="00446071">
        <w:rPr>
          <w:rFonts w:asciiTheme="majorHAnsi" w:hAnsiTheme="majorHAnsi"/>
          <w:lang w:val="en-GB"/>
        </w:rPr>
        <w:t>Noar</w:t>
      </w:r>
      <w:proofErr w:type="spellEnd"/>
      <w:r w:rsidRPr="00446071">
        <w:rPr>
          <w:rFonts w:asciiTheme="majorHAnsi" w:hAnsiTheme="majorHAnsi"/>
          <w:lang w:val="en-GB"/>
        </w:rPr>
        <w:t xml:space="preserve"> et al </w:t>
      </w:r>
      <w:r w:rsidR="00B43FC9" w:rsidRPr="00446071">
        <w:rPr>
          <w:rFonts w:asciiTheme="majorHAnsi" w:hAnsiTheme="majorHAnsi"/>
          <w:lang w:val="en-GB"/>
        </w:rPr>
        <w:t>that</w:t>
      </w:r>
      <w:r w:rsidRPr="00446071">
        <w:rPr>
          <w:rFonts w:asciiTheme="majorHAnsi" w:hAnsiTheme="majorHAnsi"/>
          <w:lang w:val="en-GB"/>
        </w:rPr>
        <w:t xml:space="preserve"> included studies from 1997 to 2007</w:t>
      </w:r>
      <w:r w:rsidR="00D04F6E" w:rsidRPr="00446071">
        <w:rPr>
          <w:rFonts w:asciiTheme="majorHAnsi" w:hAnsiTheme="majorHAnsi"/>
          <w:lang w:val="en-GB"/>
        </w:rPr>
        <w:t xml:space="preserve">. </w:t>
      </w:r>
      <w:r w:rsidR="00B43FC9" w:rsidRPr="00446071">
        <w:rPr>
          <w:rFonts w:asciiTheme="majorHAnsi" w:hAnsiTheme="majorHAnsi"/>
          <w:lang w:val="en-GB"/>
        </w:rPr>
        <w:t xml:space="preserve"> </w:t>
      </w:r>
      <w:r w:rsidRPr="00446071">
        <w:rPr>
          <w:rFonts w:asciiTheme="majorHAnsi" w:hAnsiTheme="majorHAnsi"/>
          <w:lang w:val="en-GB"/>
        </w:rPr>
        <w:t xml:space="preserve">The review revealed that most campaigns used weak outcome evaluation designs, with about 70 percent using </w:t>
      </w:r>
      <w:proofErr w:type="spellStart"/>
      <w:r w:rsidRPr="00446071">
        <w:rPr>
          <w:rFonts w:asciiTheme="majorHAnsi" w:hAnsiTheme="majorHAnsi"/>
          <w:lang w:val="en-GB"/>
        </w:rPr>
        <w:t>nonexperimental</w:t>
      </w:r>
      <w:proofErr w:type="spellEnd"/>
      <w:r w:rsidRPr="00446071">
        <w:rPr>
          <w:rFonts w:asciiTheme="majorHAnsi" w:hAnsiTheme="majorHAnsi"/>
          <w:lang w:val="en-GB"/>
        </w:rPr>
        <w:t xml:space="preserve"> designs and only 30 percent of the campaigns using quasi-experimental designs (</w:t>
      </w:r>
      <w:proofErr w:type="spellStart"/>
      <w:r w:rsidRPr="00446071">
        <w:rPr>
          <w:rFonts w:asciiTheme="majorHAnsi" w:hAnsiTheme="majorHAnsi"/>
          <w:lang w:val="en-GB"/>
        </w:rPr>
        <w:t>Noar</w:t>
      </w:r>
      <w:proofErr w:type="spellEnd"/>
      <w:r w:rsidRPr="00446071">
        <w:rPr>
          <w:rFonts w:asciiTheme="majorHAnsi" w:hAnsiTheme="majorHAnsi"/>
          <w:lang w:val="en-GB"/>
        </w:rPr>
        <w:t xml:space="preserve">, 2009). </w:t>
      </w:r>
      <w:r w:rsidR="00B43FC9" w:rsidRPr="00446071">
        <w:rPr>
          <w:rFonts w:asciiTheme="majorHAnsi" w:hAnsiTheme="majorHAnsi"/>
          <w:lang w:val="en-GB"/>
        </w:rPr>
        <w:t xml:space="preserve"> </w:t>
      </w:r>
      <w:r w:rsidRPr="00446071">
        <w:rPr>
          <w:rFonts w:asciiTheme="majorHAnsi" w:hAnsiTheme="majorHAnsi"/>
          <w:lang w:val="en-GB"/>
        </w:rPr>
        <w:t xml:space="preserve">A commonly used </w:t>
      </w:r>
      <w:proofErr w:type="spellStart"/>
      <w:r w:rsidRPr="00446071">
        <w:rPr>
          <w:rFonts w:asciiTheme="majorHAnsi" w:hAnsiTheme="majorHAnsi"/>
          <w:lang w:val="en-GB"/>
        </w:rPr>
        <w:t>nonexperimental</w:t>
      </w:r>
      <w:proofErr w:type="spellEnd"/>
      <w:r w:rsidRPr="00446071">
        <w:rPr>
          <w:rFonts w:asciiTheme="majorHAnsi" w:hAnsiTheme="majorHAnsi"/>
          <w:lang w:val="en-GB"/>
        </w:rPr>
        <w:t xml:space="preserve"> design has been the pre</w:t>
      </w:r>
      <w:r w:rsidR="00B43FC9" w:rsidRPr="00446071">
        <w:rPr>
          <w:rFonts w:asciiTheme="majorHAnsi" w:hAnsiTheme="majorHAnsi"/>
          <w:lang w:val="en-GB"/>
        </w:rPr>
        <w:t>-</w:t>
      </w:r>
      <w:r w:rsidRPr="00446071">
        <w:rPr>
          <w:rFonts w:asciiTheme="majorHAnsi" w:hAnsiTheme="majorHAnsi"/>
          <w:lang w:val="en-GB"/>
        </w:rPr>
        <w:t xml:space="preserve"> and </w:t>
      </w:r>
      <w:r w:rsidR="00B43FC9" w:rsidRPr="00446071">
        <w:rPr>
          <w:rFonts w:asciiTheme="majorHAnsi" w:hAnsiTheme="majorHAnsi"/>
          <w:lang w:val="en-GB"/>
        </w:rPr>
        <w:t>post-</w:t>
      </w:r>
      <w:r w:rsidRPr="00446071">
        <w:rPr>
          <w:rFonts w:asciiTheme="majorHAnsi" w:hAnsiTheme="majorHAnsi"/>
          <w:lang w:val="en-GB"/>
        </w:rPr>
        <w:t xml:space="preserve">test design. </w:t>
      </w:r>
      <w:r w:rsidR="00B43FC9" w:rsidRPr="00446071">
        <w:rPr>
          <w:rFonts w:asciiTheme="majorHAnsi" w:hAnsiTheme="majorHAnsi"/>
          <w:lang w:val="en-GB"/>
        </w:rPr>
        <w:t xml:space="preserve"> </w:t>
      </w:r>
      <w:r w:rsidRPr="00446071">
        <w:rPr>
          <w:rFonts w:asciiTheme="majorHAnsi" w:hAnsiTheme="majorHAnsi"/>
          <w:lang w:val="en-GB"/>
        </w:rPr>
        <w:t xml:space="preserve">Though it can show changes that have taken place during the time a </w:t>
      </w:r>
      <w:r w:rsidR="007A2EAF" w:rsidRPr="00446071">
        <w:rPr>
          <w:rFonts w:asciiTheme="majorHAnsi" w:hAnsiTheme="majorHAnsi"/>
          <w:lang w:val="en-GB"/>
        </w:rPr>
        <w:t xml:space="preserve">programme </w:t>
      </w:r>
      <w:r w:rsidRPr="00446071">
        <w:rPr>
          <w:rFonts w:asciiTheme="majorHAnsi" w:hAnsiTheme="majorHAnsi"/>
          <w:lang w:val="en-GB"/>
        </w:rPr>
        <w:t xml:space="preserve">has been implemented, it cannot clearly show that the changes are a result </w:t>
      </w:r>
      <w:r w:rsidR="00B43FC9" w:rsidRPr="00446071">
        <w:rPr>
          <w:rFonts w:asciiTheme="majorHAnsi" w:hAnsiTheme="majorHAnsi"/>
          <w:lang w:val="en-GB"/>
        </w:rPr>
        <w:t xml:space="preserve">of </w:t>
      </w:r>
      <w:r w:rsidRPr="00446071">
        <w:rPr>
          <w:rFonts w:asciiTheme="majorHAnsi" w:hAnsiTheme="majorHAnsi"/>
          <w:lang w:val="en-GB"/>
        </w:rPr>
        <w:t xml:space="preserve">a specific campaign or that they would not have occurred anyway over time. </w:t>
      </w:r>
    </w:p>
    <w:p w:rsidR="00E878D1" w:rsidRPr="00446071" w:rsidRDefault="00871261" w:rsidP="00E878D1">
      <w:pPr>
        <w:rPr>
          <w:rFonts w:asciiTheme="majorHAnsi" w:hAnsiTheme="majorHAnsi"/>
          <w:lang w:val="en-GB"/>
        </w:rPr>
      </w:pPr>
      <w:r w:rsidRPr="00446071">
        <w:rPr>
          <w:rFonts w:asciiTheme="majorHAnsi" w:hAnsiTheme="majorHAnsi"/>
          <w:lang w:val="en-GB"/>
        </w:rPr>
        <w:t>In an ideal world, experimental studies (e.g.</w:t>
      </w:r>
      <w:r w:rsidR="00B43FC9" w:rsidRPr="00446071">
        <w:rPr>
          <w:rFonts w:asciiTheme="majorHAnsi" w:hAnsiTheme="majorHAnsi"/>
          <w:lang w:val="en-GB"/>
        </w:rPr>
        <w:t>,</w:t>
      </w:r>
      <w:r w:rsidRPr="00446071">
        <w:rPr>
          <w:rFonts w:asciiTheme="majorHAnsi" w:hAnsiTheme="majorHAnsi"/>
          <w:lang w:val="en-GB"/>
        </w:rPr>
        <w:t xml:space="preserve"> random</w:t>
      </w:r>
      <w:r w:rsidR="007A2EAF" w:rsidRPr="00446071">
        <w:rPr>
          <w:rFonts w:asciiTheme="majorHAnsi" w:hAnsiTheme="majorHAnsi"/>
          <w:lang w:val="en-GB"/>
        </w:rPr>
        <w:t>is</w:t>
      </w:r>
      <w:r w:rsidRPr="00446071">
        <w:rPr>
          <w:rFonts w:asciiTheme="majorHAnsi" w:hAnsiTheme="majorHAnsi"/>
          <w:lang w:val="en-GB"/>
        </w:rPr>
        <w:t xml:space="preserve">ed control trials) would be used </w:t>
      </w:r>
      <w:r w:rsidR="00B43FC9" w:rsidRPr="00446071">
        <w:rPr>
          <w:rFonts w:asciiTheme="majorHAnsi" w:hAnsiTheme="majorHAnsi"/>
          <w:lang w:val="en-GB"/>
        </w:rPr>
        <w:t xml:space="preserve">to </w:t>
      </w:r>
      <w:r w:rsidRPr="00446071">
        <w:rPr>
          <w:rFonts w:asciiTheme="majorHAnsi" w:hAnsiTheme="majorHAnsi"/>
          <w:lang w:val="en-GB"/>
        </w:rPr>
        <w:t>evaluat</w:t>
      </w:r>
      <w:r w:rsidR="00B43FC9" w:rsidRPr="00446071">
        <w:rPr>
          <w:rFonts w:asciiTheme="majorHAnsi" w:hAnsiTheme="majorHAnsi"/>
          <w:lang w:val="en-GB"/>
        </w:rPr>
        <w:t>e</w:t>
      </w:r>
      <w:r w:rsidRPr="00446071">
        <w:rPr>
          <w:rFonts w:asciiTheme="majorHAnsi" w:hAnsiTheme="majorHAnsi"/>
          <w:lang w:val="en-GB"/>
        </w:rPr>
        <w:t xml:space="preserve"> the effectiveness and impact of health communication </w:t>
      </w:r>
      <w:r w:rsidR="007A2EAF" w:rsidRPr="00446071">
        <w:rPr>
          <w:rFonts w:asciiTheme="majorHAnsi" w:hAnsiTheme="majorHAnsi"/>
          <w:lang w:val="en-GB"/>
        </w:rPr>
        <w:t>programmes</w:t>
      </w:r>
      <w:r w:rsidRPr="00446071">
        <w:rPr>
          <w:rFonts w:asciiTheme="majorHAnsi" w:hAnsiTheme="majorHAnsi"/>
          <w:lang w:val="en-GB"/>
        </w:rPr>
        <w:t xml:space="preserve">. </w:t>
      </w:r>
      <w:r w:rsidR="00B43FC9" w:rsidRPr="00446071">
        <w:rPr>
          <w:rFonts w:asciiTheme="majorHAnsi" w:hAnsiTheme="majorHAnsi"/>
          <w:lang w:val="en-GB"/>
        </w:rPr>
        <w:t xml:space="preserve"> </w:t>
      </w:r>
      <w:r w:rsidRPr="00446071">
        <w:rPr>
          <w:rFonts w:asciiTheme="majorHAnsi" w:hAnsiTheme="majorHAnsi"/>
          <w:lang w:val="en-GB"/>
        </w:rPr>
        <w:t>However</w:t>
      </w:r>
      <w:r w:rsidR="00B43FC9" w:rsidRPr="00446071">
        <w:rPr>
          <w:rFonts w:asciiTheme="majorHAnsi" w:hAnsiTheme="majorHAnsi"/>
          <w:lang w:val="en-GB"/>
        </w:rPr>
        <w:t>,</w:t>
      </w:r>
      <w:r w:rsidRPr="00446071">
        <w:rPr>
          <w:rFonts w:asciiTheme="majorHAnsi" w:hAnsiTheme="majorHAnsi"/>
          <w:lang w:val="en-GB"/>
        </w:rPr>
        <w:t xml:space="preserve"> for any </w:t>
      </w:r>
      <w:r w:rsidR="007A2EAF" w:rsidRPr="00446071">
        <w:rPr>
          <w:rFonts w:asciiTheme="majorHAnsi" w:hAnsiTheme="majorHAnsi"/>
          <w:lang w:val="en-GB"/>
        </w:rPr>
        <w:t xml:space="preserve">programme </w:t>
      </w:r>
      <w:r w:rsidRPr="00446071">
        <w:rPr>
          <w:rFonts w:asciiTheme="majorHAnsi" w:hAnsiTheme="majorHAnsi"/>
          <w:lang w:val="en-GB"/>
        </w:rPr>
        <w:t>that implements a mass media component, it is impossible to randomly allocate subjects to treatment and control groups, as everyone in the catchment area is potentially exposed (</w:t>
      </w:r>
      <w:proofErr w:type="spellStart"/>
      <w:r w:rsidRPr="00446071">
        <w:rPr>
          <w:rFonts w:asciiTheme="majorHAnsi" w:hAnsiTheme="majorHAnsi"/>
          <w:lang w:val="en-GB"/>
        </w:rPr>
        <w:t>Pettifor</w:t>
      </w:r>
      <w:proofErr w:type="spellEnd"/>
      <w:r w:rsidRPr="00446071">
        <w:rPr>
          <w:rFonts w:asciiTheme="majorHAnsi" w:hAnsiTheme="majorHAnsi"/>
          <w:lang w:val="en-GB"/>
        </w:rPr>
        <w:t xml:space="preserve"> et al 2007, </w:t>
      </w:r>
      <w:proofErr w:type="spellStart"/>
      <w:r w:rsidRPr="00446071">
        <w:rPr>
          <w:rFonts w:asciiTheme="majorHAnsi" w:hAnsiTheme="majorHAnsi"/>
          <w:lang w:val="en-GB"/>
        </w:rPr>
        <w:t>Noar</w:t>
      </w:r>
      <w:proofErr w:type="spellEnd"/>
      <w:r w:rsidRPr="00446071">
        <w:rPr>
          <w:rFonts w:asciiTheme="majorHAnsi" w:hAnsiTheme="majorHAnsi"/>
          <w:lang w:val="en-GB"/>
        </w:rPr>
        <w:t xml:space="preserve"> et al 2009, Bertrand et al</w:t>
      </w:r>
      <w:r w:rsidR="00DB303A" w:rsidRPr="00446071">
        <w:rPr>
          <w:rFonts w:asciiTheme="majorHAnsi" w:hAnsiTheme="majorHAnsi"/>
          <w:lang w:val="en-GB"/>
        </w:rPr>
        <w:t>,</w:t>
      </w:r>
      <w:r w:rsidRPr="00446071">
        <w:rPr>
          <w:rFonts w:asciiTheme="majorHAnsi" w:hAnsiTheme="majorHAnsi"/>
          <w:lang w:val="en-GB"/>
        </w:rPr>
        <w:t xml:space="preserve"> 2012)</w:t>
      </w:r>
      <w:r w:rsidR="00D04F6E" w:rsidRPr="00446071">
        <w:rPr>
          <w:rFonts w:asciiTheme="majorHAnsi" w:hAnsiTheme="majorHAnsi"/>
          <w:lang w:val="en-GB"/>
        </w:rPr>
        <w:t xml:space="preserve">. </w:t>
      </w:r>
      <w:r w:rsidR="00B43FC9" w:rsidRPr="00446071">
        <w:rPr>
          <w:rFonts w:asciiTheme="majorHAnsi" w:hAnsiTheme="majorHAnsi"/>
          <w:lang w:val="en-GB"/>
        </w:rPr>
        <w:t xml:space="preserve"> </w:t>
      </w:r>
      <w:r w:rsidRPr="00446071">
        <w:rPr>
          <w:rFonts w:asciiTheme="majorHAnsi" w:hAnsiTheme="majorHAnsi"/>
          <w:lang w:val="en-GB"/>
        </w:rPr>
        <w:t xml:space="preserve">This is also true for large </w:t>
      </w:r>
      <w:r w:rsidR="007A2EAF" w:rsidRPr="00446071">
        <w:rPr>
          <w:rFonts w:asciiTheme="majorHAnsi" w:hAnsiTheme="majorHAnsi"/>
          <w:lang w:val="en-GB"/>
        </w:rPr>
        <w:t>programmes</w:t>
      </w:r>
      <w:r w:rsidRPr="00446071">
        <w:rPr>
          <w:rFonts w:asciiTheme="majorHAnsi" w:hAnsiTheme="majorHAnsi"/>
          <w:lang w:val="en-GB"/>
        </w:rPr>
        <w:t xml:space="preserve"> with multiple components and complex causal pathways (</w:t>
      </w:r>
      <w:proofErr w:type="spellStart"/>
      <w:r w:rsidRPr="00446071">
        <w:rPr>
          <w:rFonts w:asciiTheme="majorHAnsi" w:hAnsiTheme="majorHAnsi"/>
          <w:lang w:val="en-GB"/>
        </w:rPr>
        <w:t>Pettifor</w:t>
      </w:r>
      <w:proofErr w:type="spellEnd"/>
      <w:r w:rsidRPr="00446071">
        <w:rPr>
          <w:rFonts w:asciiTheme="majorHAnsi" w:hAnsiTheme="majorHAnsi"/>
          <w:lang w:val="en-GB"/>
        </w:rPr>
        <w:t xml:space="preserve"> et al</w:t>
      </w:r>
      <w:r w:rsidR="00DB303A" w:rsidRPr="00446071">
        <w:rPr>
          <w:rFonts w:asciiTheme="majorHAnsi" w:hAnsiTheme="majorHAnsi"/>
          <w:lang w:val="en-GB"/>
        </w:rPr>
        <w:t>,</w:t>
      </w:r>
      <w:r w:rsidRPr="00446071">
        <w:rPr>
          <w:rFonts w:asciiTheme="majorHAnsi" w:hAnsiTheme="majorHAnsi"/>
          <w:lang w:val="en-GB"/>
        </w:rPr>
        <w:t xml:space="preserve"> 2007)</w:t>
      </w:r>
      <w:r w:rsidR="00D04F6E" w:rsidRPr="00446071">
        <w:rPr>
          <w:rFonts w:asciiTheme="majorHAnsi" w:hAnsiTheme="majorHAnsi"/>
          <w:lang w:val="en-GB"/>
        </w:rPr>
        <w:t xml:space="preserve">. </w:t>
      </w:r>
      <w:r w:rsidR="00B43FC9" w:rsidRPr="00446071">
        <w:rPr>
          <w:rFonts w:asciiTheme="majorHAnsi" w:hAnsiTheme="majorHAnsi"/>
          <w:lang w:val="en-GB"/>
        </w:rPr>
        <w:t xml:space="preserve"> </w:t>
      </w:r>
      <w:r w:rsidR="00E878D1" w:rsidRPr="00446071">
        <w:rPr>
          <w:rFonts w:asciiTheme="majorHAnsi" w:hAnsiTheme="majorHAnsi"/>
          <w:lang w:val="en-GB"/>
        </w:rPr>
        <w:t>The experimental design is more appropriate when assessing the effects of small-scale campaigns (Wakefield et al, 2010).</w:t>
      </w:r>
    </w:p>
    <w:p w:rsidR="00871261" w:rsidRPr="00446071" w:rsidRDefault="00871261" w:rsidP="00E878D1">
      <w:pPr>
        <w:rPr>
          <w:rFonts w:asciiTheme="majorHAnsi" w:hAnsiTheme="majorHAnsi"/>
          <w:lang w:val="en-GB"/>
        </w:rPr>
      </w:pPr>
      <w:r w:rsidRPr="00446071">
        <w:rPr>
          <w:rFonts w:asciiTheme="majorHAnsi" w:hAnsiTheme="majorHAnsi"/>
          <w:lang w:val="en-GB"/>
        </w:rPr>
        <w:t xml:space="preserve">Furthermore, even quasi-experimental designs, with a treatment group and </w:t>
      </w:r>
      <w:proofErr w:type="spellStart"/>
      <w:r w:rsidRPr="00446071">
        <w:rPr>
          <w:rFonts w:asciiTheme="majorHAnsi" w:hAnsiTheme="majorHAnsi"/>
          <w:lang w:val="en-GB"/>
        </w:rPr>
        <w:t>nonequivalent</w:t>
      </w:r>
      <w:proofErr w:type="spellEnd"/>
      <w:r w:rsidRPr="00446071">
        <w:rPr>
          <w:rFonts w:asciiTheme="majorHAnsi" w:hAnsiTheme="majorHAnsi"/>
          <w:lang w:val="en-GB"/>
        </w:rPr>
        <w:t xml:space="preserve"> control group, </w:t>
      </w:r>
      <w:r w:rsidR="00B43FC9" w:rsidRPr="00446071">
        <w:rPr>
          <w:rFonts w:asciiTheme="majorHAnsi" w:hAnsiTheme="majorHAnsi"/>
          <w:lang w:val="en-GB"/>
        </w:rPr>
        <w:t xml:space="preserve">often </w:t>
      </w:r>
      <w:r w:rsidRPr="00446071">
        <w:rPr>
          <w:rFonts w:asciiTheme="majorHAnsi" w:hAnsiTheme="majorHAnsi"/>
          <w:lang w:val="en-GB"/>
        </w:rPr>
        <w:t xml:space="preserve">are not possible in situations where mass media </w:t>
      </w:r>
      <w:r w:rsidR="007A2EAF" w:rsidRPr="00446071">
        <w:rPr>
          <w:rFonts w:asciiTheme="majorHAnsi" w:hAnsiTheme="majorHAnsi"/>
          <w:lang w:val="en-GB"/>
        </w:rPr>
        <w:t>programmes</w:t>
      </w:r>
      <w:r w:rsidRPr="00446071">
        <w:rPr>
          <w:rFonts w:asciiTheme="majorHAnsi" w:hAnsiTheme="majorHAnsi"/>
          <w:lang w:val="en-GB"/>
        </w:rPr>
        <w:t xml:space="preserve"> reach all areas of the country. Instead of random</w:t>
      </w:r>
      <w:r w:rsidR="007A2EAF" w:rsidRPr="00446071">
        <w:rPr>
          <w:rFonts w:asciiTheme="majorHAnsi" w:hAnsiTheme="majorHAnsi"/>
          <w:lang w:val="en-GB"/>
        </w:rPr>
        <w:t>is</w:t>
      </w:r>
      <w:r w:rsidRPr="00446071">
        <w:rPr>
          <w:rFonts w:asciiTheme="majorHAnsi" w:hAnsiTheme="majorHAnsi"/>
          <w:lang w:val="en-GB"/>
        </w:rPr>
        <w:t xml:space="preserve">ed controlled trials, evaluators </w:t>
      </w:r>
      <w:r w:rsidR="00FA436E" w:rsidRPr="00446071">
        <w:rPr>
          <w:rFonts w:asciiTheme="majorHAnsi" w:hAnsiTheme="majorHAnsi"/>
          <w:lang w:val="en-GB"/>
        </w:rPr>
        <w:t xml:space="preserve">have </w:t>
      </w:r>
      <w:r w:rsidR="00F73957" w:rsidRPr="00446071">
        <w:rPr>
          <w:rFonts w:asciiTheme="majorHAnsi" w:hAnsiTheme="majorHAnsi"/>
          <w:lang w:val="en-GB"/>
        </w:rPr>
        <w:t>used a</w:t>
      </w:r>
      <w:r w:rsidRPr="00446071">
        <w:rPr>
          <w:rFonts w:asciiTheme="majorHAnsi" w:hAnsiTheme="majorHAnsi"/>
          <w:lang w:val="en-GB"/>
        </w:rPr>
        <w:t xml:space="preserve"> quasi-experimental one-group post</w:t>
      </w:r>
      <w:r w:rsidR="001262BE" w:rsidRPr="00446071">
        <w:rPr>
          <w:rFonts w:asciiTheme="majorHAnsi" w:hAnsiTheme="majorHAnsi"/>
          <w:lang w:val="en-GB"/>
        </w:rPr>
        <w:t>-</w:t>
      </w:r>
      <w:r w:rsidR="00B43FC9" w:rsidRPr="00446071">
        <w:rPr>
          <w:rFonts w:asciiTheme="majorHAnsi" w:hAnsiTheme="majorHAnsi"/>
          <w:lang w:val="en-GB"/>
        </w:rPr>
        <w:t>test-</w:t>
      </w:r>
      <w:r w:rsidRPr="00446071">
        <w:rPr>
          <w:rFonts w:asciiTheme="majorHAnsi" w:hAnsiTheme="majorHAnsi"/>
          <w:lang w:val="en-GB"/>
        </w:rPr>
        <w:t>only design that applies statistical controls to reduce the potential bias of confounding variables (</w:t>
      </w:r>
      <w:proofErr w:type="spellStart"/>
      <w:r w:rsidRPr="00446071">
        <w:rPr>
          <w:rFonts w:asciiTheme="majorHAnsi" w:hAnsiTheme="majorHAnsi"/>
          <w:lang w:val="en-GB"/>
        </w:rPr>
        <w:t>Babalola</w:t>
      </w:r>
      <w:proofErr w:type="spellEnd"/>
      <w:r w:rsidRPr="00446071">
        <w:rPr>
          <w:rFonts w:asciiTheme="majorHAnsi" w:hAnsiTheme="majorHAnsi"/>
          <w:lang w:val="en-GB"/>
        </w:rPr>
        <w:t xml:space="preserve"> and </w:t>
      </w:r>
      <w:proofErr w:type="spellStart"/>
      <w:r w:rsidRPr="00446071">
        <w:rPr>
          <w:rFonts w:asciiTheme="majorHAnsi" w:hAnsiTheme="majorHAnsi"/>
          <w:lang w:val="en-GB"/>
        </w:rPr>
        <w:t>Vonrasek</w:t>
      </w:r>
      <w:proofErr w:type="spellEnd"/>
      <w:r w:rsidRPr="00446071">
        <w:rPr>
          <w:rFonts w:asciiTheme="majorHAnsi" w:hAnsiTheme="majorHAnsi"/>
          <w:lang w:val="en-GB"/>
        </w:rPr>
        <w:t xml:space="preserve">, 2005; Hutchinson and Wheeler, 2006, </w:t>
      </w:r>
      <w:proofErr w:type="spellStart"/>
      <w:r w:rsidRPr="00446071">
        <w:rPr>
          <w:rFonts w:asciiTheme="majorHAnsi" w:hAnsiTheme="majorHAnsi"/>
          <w:lang w:val="en-GB"/>
        </w:rPr>
        <w:t>Boulay</w:t>
      </w:r>
      <w:proofErr w:type="spellEnd"/>
      <w:r w:rsidRPr="00446071">
        <w:rPr>
          <w:rFonts w:asciiTheme="majorHAnsi" w:hAnsiTheme="majorHAnsi"/>
          <w:lang w:val="en-GB"/>
        </w:rPr>
        <w:t xml:space="preserve"> and </w:t>
      </w:r>
      <w:proofErr w:type="spellStart"/>
      <w:r w:rsidRPr="00446071">
        <w:rPr>
          <w:rFonts w:asciiTheme="majorHAnsi" w:hAnsiTheme="majorHAnsi"/>
          <w:lang w:val="en-GB"/>
        </w:rPr>
        <w:t>Schwandt</w:t>
      </w:r>
      <w:proofErr w:type="spellEnd"/>
      <w:r w:rsidRPr="00446071">
        <w:rPr>
          <w:rFonts w:asciiTheme="majorHAnsi" w:hAnsiTheme="majorHAnsi"/>
          <w:lang w:val="en-GB"/>
        </w:rPr>
        <w:t>, 2011)</w:t>
      </w:r>
      <w:r w:rsidR="00D04F6E" w:rsidRPr="00446071">
        <w:rPr>
          <w:rFonts w:asciiTheme="majorHAnsi" w:hAnsiTheme="majorHAnsi"/>
          <w:lang w:val="en-GB"/>
        </w:rPr>
        <w:t xml:space="preserve">. </w:t>
      </w:r>
      <w:r w:rsidR="00B43FC9" w:rsidRPr="00446071">
        <w:rPr>
          <w:rFonts w:asciiTheme="majorHAnsi" w:hAnsiTheme="majorHAnsi"/>
          <w:lang w:val="en-GB"/>
        </w:rPr>
        <w:t xml:space="preserve"> </w:t>
      </w:r>
      <w:r w:rsidRPr="00446071">
        <w:rPr>
          <w:rFonts w:asciiTheme="majorHAnsi" w:hAnsiTheme="majorHAnsi"/>
          <w:lang w:val="en-GB"/>
        </w:rPr>
        <w:t xml:space="preserve">This group of techniques is referred to as multivariate causal analysis and </w:t>
      </w:r>
      <w:r w:rsidR="00450AFC" w:rsidRPr="00446071">
        <w:rPr>
          <w:rFonts w:asciiTheme="majorHAnsi" w:hAnsiTheme="majorHAnsi"/>
          <w:lang w:val="en-GB"/>
        </w:rPr>
        <w:t xml:space="preserve">includes methods such as </w:t>
      </w:r>
      <w:r w:rsidR="00403345" w:rsidRPr="00446071">
        <w:rPr>
          <w:rFonts w:asciiTheme="majorHAnsi" w:hAnsiTheme="majorHAnsi"/>
          <w:lang w:val="en-GB"/>
        </w:rPr>
        <w:t xml:space="preserve">propensity score analysis </w:t>
      </w:r>
      <w:r w:rsidR="00450AFC" w:rsidRPr="00446071">
        <w:rPr>
          <w:rFonts w:asciiTheme="majorHAnsi" w:hAnsiTheme="majorHAnsi"/>
          <w:lang w:val="en-GB"/>
        </w:rPr>
        <w:t>(PSA)</w:t>
      </w:r>
      <w:r w:rsidR="00D04F6E" w:rsidRPr="00446071">
        <w:rPr>
          <w:rFonts w:asciiTheme="majorHAnsi" w:hAnsiTheme="majorHAnsi"/>
          <w:lang w:val="en-GB"/>
        </w:rPr>
        <w:t xml:space="preserve">. </w:t>
      </w:r>
      <w:r w:rsidR="00B43FC9" w:rsidRPr="00446071">
        <w:rPr>
          <w:rFonts w:asciiTheme="majorHAnsi" w:hAnsiTheme="majorHAnsi"/>
          <w:lang w:val="en-GB"/>
        </w:rPr>
        <w:t xml:space="preserve"> </w:t>
      </w:r>
      <w:r w:rsidRPr="00446071">
        <w:rPr>
          <w:rFonts w:asciiTheme="majorHAnsi" w:hAnsiTheme="majorHAnsi"/>
          <w:lang w:val="en-GB"/>
        </w:rPr>
        <w:t>Use of these techniques allows evaluators to make claims of plausible attribution</w:t>
      </w:r>
      <w:r w:rsidR="00D04F6E" w:rsidRPr="00446071">
        <w:rPr>
          <w:rFonts w:asciiTheme="majorHAnsi" w:hAnsiTheme="majorHAnsi"/>
          <w:lang w:val="en-GB"/>
        </w:rPr>
        <w:t>.</w:t>
      </w:r>
      <w:r w:rsidR="00B43FC9" w:rsidRPr="00446071">
        <w:rPr>
          <w:rFonts w:asciiTheme="majorHAnsi" w:hAnsiTheme="majorHAnsi"/>
          <w:lang w:val="en-GB"/>
        </w:rPr>
        <w:t xml:space="preserve"> </w:t>
      </w:r>
      <w:r w:rsidR="00D04F6E" w:rsidRPr="00446071">
        <w:rPr>
          <w:rFonts w:asciiTheme="majorHAnsi" w:hAnsiTheme="majorHAnsi"/>
          <w:lang w:val="en-GB"/>
        </w:rPr>
        <w:t xml:space="preserve"> </w:t>
      </w:r>
      <w:r w:rsidRPr="00446071">
        <w:rPr>
          <w:rFonts w:asciiTheme="majorHAnsi" w:hAnsiTheme="majorHAnsi"/>
          <w:lang w:val="en-GB"/>
        </w:rPr>
        <w:t xml:space="preserve">As described by Bertrand et al (2012), </w:t>
      </w:r>
      <w:r w:rsidR="00EE1D19" w:rsidRPr="00446071">
        <w:rPr>
          <w:rFonts w:asciiTheme="majorHAnsi" w:hAnsiTheme="majorHAnsi"/>
          <w:lang w:val="en-GB"/>
        </w:rPr>
        <w:t xml:space="preserve">PSA </w:t>
      </w:r>
      <w:r w:rsidRPr="00446071">
        <w:rPr>
          <w:rFonts w:asciiTheme="majorHAnsi" w:hAnsiTheme="majorHAnsi"/>
          <w:lang w:val="en-GB"/>
        </w:rPr>
        <w:t>“is used to create a control group (not exposed to the campaign) that is statistically equivalent to the treatment group (exposed to the campaign) on all measurable socio</w:t>
      </w:r>
      <w:r w:rsidR="00B606BD" w:rsidRPr="00446071">
        <w:rPr>
          <w:rFonts w:asciiTheme="majorHAnsi" w:hAnsiTheme="majorHAnsi"/>
          <w:lang w:val="en-GB"/>
        </w:rPr>
        <w:t xml:space="preserve"> </w:t>
      </w:r>
      <w:r w:rsidRPr="00446071">
        <w:rPr>
          <w:rFonts w:asciiTheme="majorHAnsi" w:hAnsiTheme="majorHAnsi"/>
          <w:lang w:val="en-GB"/>
        </w:rPr>
        <w:t>demographic and other relevant factors</w:t>
      </w:r>
      <w:r w:rsidR="00D04F6E" w:rsidRPr="00446071">
        <w:rPr>
          <w:rFonts w:asciiTheme="majorHAnsi" w:hAnsiTheme="majorHAnsi"/>
          <w:lang w:val="en-GB"/>
        </w:rPr>
        <w:t xml:space="preserve">. </w:t>
      </w:r>
      <w:r w:rsidRPr="00446071">
        <w:rPr>
          <w:rFonts w:asciiTheme="majorHAnsi" w:hAnsiTheme="majorHAnsi"/>
          <w:lang w:val="en-GB"/>
        </w:rPr>
        <w:t xml:space="preserve">It yields the </w:t>
      </w:r>
      <w:r w:rsidR="00B43FC9" w:rsidRPr="00446071">
        <w:rPr>
          <w:rFonts w:asciiTheme="majorHAnsi" w:hAnsiTheme="majorHAnsi"/>
          <w:lang w:val="en-GB"/>
        </w:rPr>
        <w:t>‘</w:t>
      </w:r>
      <w:r w:rsidRPr="00446071">
        <w:rPr>
          <w:rFonts w:asciiTheme="majorHAnsi" w:hAnsiTheme="majorHAnsi"/>
          <w:lang w:val="en-GB"/>
        </w:rPr>
        <w:t>net effect</w:t>
      </w:r>
      <w:r w:rsidR="00B43FC9" w:rsidRPr="00446071">
        <w:rPr>
          <w:rFonts w:asciiTheme="majorHAnsi" w:hAnsiTheme="majorHAnsi"/>
          <w:lang w:val="en-GB"/>
        </w:rPr>
        <w:t xml:space="preserve">’ </w:t>
      </w:r>
      <w:r w:rsidRPr="00446071">
        <w:rPr>
          <w:rFonts w:asciiTheme="majorHAnsi" w:hAnsiTheme="majorHAnsi"/>
          <w:lang w:val="en-GB"/>
        </w:rPr>
        <w:t xml:space="preserve">of the program, after removing the effects of pre-intervention differences between those likely to see or hear a campaign versus those not exposed to it (selection bias).” </w:t>
      </w:r>
      <w:r w:rsidR="00B43FC9" w:rsidRPr="00446071">
        <w:rPr>
          <w:rFonts w:asciiTheme="majorHAnsi" w:hAnsiTheme="majorHAnsi"/>
          <w:lang w:val="en-GB"/>
        </w:rPr>
        <w:t xml:space="preserve"> </w:t>
      </w:r>
      <w:r w:rsidRPr="00446071">
        <w:rPr>
          <w:rFonts w:asciiTheme="majorHAnsi" w:hAnsiTheme="majorHAnsi"/>
          <w:lang w:val="en-GB"/>
        </w:rPr>
        <w:t>Furthermore, these methods help to reduce overall study costs (no baseline survey is needed) and eliminate many of the feasibility and ethical issues that arise when carrying out random</w:t>
      </w:r>
      <w:r w:rsidR="007A2EAF" w:rsidRPr="00446071">
        <w:rPr>
          <w:rFonts w:asciiTheme="majorHAnsi" w:hAnsiTheme="majorHAnsi"/>
          <w:lang w:val="en-GB"/>
        </w:rPr>
        <w:t>is</w:t>
      </w:r>
      <w:r w:rsidRPr="00446071">
        <w:rPr>
          <w:rFonts w:asciiTheme="majorHAnsi" w:hAnsiTheme="majorHAnsi"/>
          <w:lang w:val="en-GB"/>
        </w:rPr>
        <w:t>ed controlled trials (</w:t>
      </w:r>
      <w:proofErr w:type="spellStart"/>
      <w:r w:rsidRPr="00446071">
        <w:rPr>
          <w:rFonts w:asciiTheme="majorHAnsi" w:hAnsiTheme="majorHAnsi"/>
          <w:lang w:val="en-GB"/>
        </w:rPr>
        <w:t>D’Agostino</w:t>
      </w:r>
      <w:proofErr w:type="spellEnd"/>
      <w:r w:rsidRPr="00446071">
        <w:rPr>
          <w:rFonts w:asciiTheme="majorHAnsi" w:hAnsiTheme="majorHAnsi"/>
          <w:lang w:val="en-GB"/>
        </w:rPr>
        <w:t xml:space="preserve">, 1998; </w:t>
      </w:r>
      <w:proofErr w:type="spellStart"/>
      <w:r w:rsidRPr="00446071">
        <w:rPr>
          <w:rFonts w:asciiTheme="majorHAnsi" w:hAnsiTheme="majorHAnsi"/>
          <w:lang w:val="en-GB"/>
        </w:rPr>
        <w:t>Guo</w:t>
      </w:r>
      <w:proofErr w:type="spellEnd"/>
      <w:r w:rsidRPr="00446071">
        <w:rPr>
          <w:rFonts w:asciiTheme="majorHAnsi" w:hAnsiTheme="majorHAnsi"/>
          <w:lang w:val="en-GB"/>
        </w:rPr>
        <w:t xml:space="preserve"> et al., 2004; </w:t>
      </w:r>
      <w:proofErr w:type="spellStart"/>
      <w:r w:rsidRPr="00446071">
        <w:rPr>
          <w:rFonts w:asciiTheme="majorHAnsi" w:hAnsiTheme="majorHAnsi"/>
          <w:lang w:val="en-GB"/>
        </w:rPr>
        <w:t>Boulay</w:t>
      </w:r>
      <w:proofErr w:type="spellEnd"/>
      <w:r w:rsidRPr="00446071">
        <w:rPr>
          <w:rFonts w:asciiTheme="majorHAnsi" w:hAnsiTheme="majorHAnsi"/>
          <w:lang w:val="en-GB"/>
        </w:rPr>
        <w:t xml:space="preserve"> and </w:t>
      </w:r>
      <w:proofErr w:type="spellStart"/>
      <w:r w:rsidRPr="00446071">
        <w:rPr>
          <w:rFonts w:asciiTheme="majorHAnsi" w:hAnsiTheme="majorHAnsi"/>
          <w:lang w:val="en-GB"/>
        </w:rPr>
        <w:t>Schwandt</w:t>
      </w:r>
      <w:proofErr w:type="spellEnd"/>
      <w:r w:rsidRPr="00446071">
        <w:rPr>
          <w:rFonts w:asciiTheme="majorHAnsi" w:hAnsiTheme="majorHAnsi"/>
          <w:lang w:val="en-GB"/>
        </w:rPr>
        <w:t>, 2011</w:t>
      </w:r>
      <w:r w:rsidR="00B43FC9" w:rsidRPr="00446071">
        <w:rPr>
          <w:rFonts w:asciiTheme="majorHAnsi" w:hAnsiTheme="majorHAnsi"/>
          <w:lang w:val="en-GB"/>
        </w:rPr>
        <w:t xml:space="preserve">). </w:t>
      </w:r>
      <w:r w:rsidR="00B43FC9" w:rsidRPr="00446071">
        <w:rPr>
          <w:rFonts w:asciiTheme="majorHAnsi" w:hAnsiTheme="majorHAnsi"/>
          <w:lang w:val="en-GB"/>
        </w:rPr>
        <w:lastRenderedPageBreak/>
        <w:t>T</w:t>
      </w:r>
      <w:r w:rsidRPr="00446071">
        <w:rPr>
          <w:rFonts w:asciiTheme="majorHAnsi" w:hAnsiTheme="majorHAnsi"/>
          <w:lang w:val="en-GB"/>
        </w:rPr>
        <w:t>hus</w:t>
      </w:r>
      <w:r w:rsidR="00B43FC9" w:rsidRPr="00446071">
        <w:rPr>
          <w:rFonts w:asciiTheme="majorHAnsi" w:hAnsiTheme="majorHAnsi"/>
          <w:lang w:val="en-GB"/>
        </w:rPr>
        <w:t>, these methods</w:t>
      </w:r>
      <w:r w:rsidRPr="00446071">
        <w:rPr>
          <w:rFonts w:asciiTheme="majorHAnsi" w:hAnsiTheme="majorHAnsi"/>
          <w:lang w:val="en-GB"/>
        </w:rPr>
        <w:t xml:space="preserve"> are becoming a more popular evaluation design option for evaluating effect of health communication </w:t>
      </w:r>
      <w:r w:rsidR="007A2EAF" w:rsidRPr="00446071">
        <w:rPr>
          <w:rFonts w:asciiTheme="majorHAnsi" w:hAnsiTheme="majorHAnsi"/>
          <w:lang w:val="en-GB"/>
        </w:rPr>
        <w:t>programmes</w:t>
      </w:r>
      <w:r w:rsidRPr="00446071">
        <w:rPr>
          <w:rFonts w:asciiTheme="majorHAnsi" w:hAnsiTheme="majorHAnsi"/>
          <w:lang w:val="en-GB"/>
        </w:rPr>
        <w:t xml:space="preserve">. </w:t>
      </w:r>
      <w:r w:rsidR="00B43FC9" w:rsidRPr="00446071">
        <w:rPr>
          <w:rFonts w:asciiTheme="majorHAnsi" w:hAnsiTheme="majorHAnsi"/>
          <w:lang w:val="en-GB"/>
        </w:rPr>
        <w:t xml:space="preserve"> </w:t>
      </w:r>
      <w:r w:rsidRPr="00446071">
        <w:rPr>
          <w:rFonts w:asciiTheme="majorHAnsi" w:hAnsiTheme="majorHAnsi"/>
          <w:lang w:val="en-GB"/>
        </w:rPr>
        <w:t xml:space="preserve">As outlined within the USAID Evaluation Policy (2011), the selection of methods for an evaluation should principally consider both the empirical strength of the study </w:t>
      </w:r>
      <w:r w:rsidR="00B43FC9" w:rsidRPr="00446071">
        <w:rPr>
          <w:rFonts w:asciiTheme="majorHAnsi" w:hAnsiTheme="majorHAnsi"/>
          <w:lang w:val="en-GB"/>
        </w:rPr>
        <w:t>and</w:t>
      </w:r>
      <w:r w:rsidRPr="00446071">
        <w:rPr>
          <w:rFonts w:asciiTheme="majorHAnsi" w:hAnsiTheme="majorHAnsi"/>
          <w:lang w:val="en-GB"/>
        </w:rPr>
        <w:t xml:space="preserve"> feasibility. The use of multivariate causal analysis using a one-group post</w:t>
      </w:r>
      <w:r w:rsidR="00B43FC9" w:rsidRPr="00446071">
        <w:rPr>
          <w:rFonts w:asciiTheme="majorHAnsi" w:hAnsiTheme="majorHAnsi"/>
          <w:lang w:val="en-GB"/>
        </w:rPr>
        <w:t>-</w:t>
      </w:r>
      <w:r w:rsidRPr="00446071">
        <w:rPr>
          <w:rFonts w:asciiTheme="majorHAnsi" w:hAnsiTheme="majorHAnsi"/>
          <w:lang w:val="en-GB"/>
        </w:rPr>
        <w:t>test design enables both of those criteria to be met.</w:t>
      </w:r>
    </w:p>
    <w:p w:rsidR="0020725E" w:rsidRPr="00446071" w:rsidRDefault="0020725E" w:rsidP="00864733">
      <w:pPr>
        <w:autoSpaceDE w:val="0"/>
        <w:autoSpaceDN w:val="0"/>
        <w:adjustRightInd w:val="0"/>
        <w:spacing w:after="0" w:line="240" w:lineRule="auto"/>
        <w:rPr>
          <w:rFonts w:asciiTheme="majorHAnsi" w:hAnsiTheme="majorHAnsi"/>
          <w:lang w:val="en-GB"/>
        </w:rPr>
      </w:pPr>
    </w:p>
    <w:p w:rsidR="00AB70CE" w:rsidRPr="00E35B12" w:rsidRDefault="00CD2146" w:rsidP="0032195E">
      <w:pPr>
        <w:pStyle w:val="ListParagraph"/>
        <w:numPr>
          <w:ilvl w:val="0"/>
          <w:numId w:val="1"/>
        </w:numPr>
        <w:contextualSpacing w:val="0"/>
        <w:outlineLvl w:val="0"/>
        <w:rPr>
          <w:rFonts w:ascii="Tahoma" w:hAnsi="Tahoma" w:cs="Tahoma"/>
          <w:b/>
          <w:sz w:val="28"/>
          <w:lang w:val="en-GB"/>
        </w:rPr>
      </w:pPr>
      <w:bookmarkStart w:id="9" w:name="_Toc381966512"/>
      <w:r w:rsidRPr="00E35B12">
        <w:rPr>
          <w:rFonts w:ascii="Tahoma" w:hAnsi="Tahoma" w:cs="Tahoma"/>
          <w:b/>
          <w:sz w:val="26"/>
          <w:szCs w:val="26"/>
          <w:lang w:val="en-GB"/>
        </w:rPr>
        <w:t xml:space="preserve">Evaluation </w:t>
      </w:r>
      <w:r w:rsidR="007A2356" w:rsidRPr="00E35B12">
        <w:rPr>
          <w:rFonts w:ascii="Tahoma" w:hAnsi="Tahoma" w:cs="Tahoma"/>
          <w:b/>
          <w:sz w:val="26"/>
          <w:szCs w:val="26"/>
          <w:lang w:val="en-GB"/>
        </w:rPr>
        <w:t>Objective</w:t>
      </w:r>
      <w:r w:rsidR="00F614B4" w:rsidRPr="00E35B12">
        <w:rPr>
          <w:rFonts w:ascii="Tahoma" w:hAnsi="Tahoma" w:cs="Tahoma"/>
          <w:b/>
          <w:sz w:val="26"/>
          <w:szCs w:val="26"/>
          <w:lang w:val="en-GB"/>
        </w:rPr>
        <w:t xml:space="preserve"> and Q</w:t>
      </w:r>
      <w:r w:rsidR="00784D88" w:rsidRPr="00E35B12">
        <w:rPr>
          <w:rFonts w:ascii="Tahoma" w:hAnsi="Tahoma" w:cs="Tahoma"/>
          <w:b/>
          <w:sz w:val="26"/>
          <w:szCs w:val="26"/>
          <w:lang w:val="en-GB"/>
        </w:rPr>
        <w:t>uestions</w:t>
      </w:r>
      <w:bookmarkEnd w:id="9"/>
      <w:r w:rsidR="007A2356" w:rsidRPr="00E35B12">
        <w:rPr>
          <w:rFonts w:ascii="Tahoma" w:hAnsi="Tahoma" w:cs="Tahoma"/>
          <w:b/>
          <w:sz w:val="26"/>
          <w:szCs w:val="26"/>
          <w:lang w:val="en-GB"/>
        </w:rPr>
        <w:t xml:space="preserve"> </w:t>
      </w:r>
    </w:p>
    <w:p w:rsidR="00F21AA3" w:rsidRPr="00446071" w:rsidRDefault="0032195E" w:rsidP="00B57D3B">
      <w:pPr>
        <w:rPr>
          <w:rFonts w:asciiTheme="majorHAnsi" w:hAnsiTheme="majorHAnsi" w:cs="Times New Roman"/>
          <w:szCs w:val="24"/>
          <w:lang w:val="en-GB"/>
        </w:rPr>
      </w:pPr>
      <w:r w:rsidRPr="00446071">
        <w:rPr>
          <w:rFonts w:asciiTheme="majorHAnsi" w:hAnsiTheme="majorHAnsi" w:cs="Times New Roman"/>
          <w:szCs w:val="24"/>
          <w:lang w:val="en-GB"/>
        </w:rPr>
        <w:t xml:space="preserve">The main objective of the evaluation of the Safe Love campaign will be to </w:t>
      </w:r>
      <w:r w:rsidR="00FD094B" w:rsidRPr="00446071">
        <w:rPr>
          <w:rFonts w:asciiTheme="majorHAnsi" w:hAnsiTheme="majorHAnsi" w:cs="Times New Roman"/>
          <w:szCs w:val="24"/>
          <w:lang w:val="en-GB"/>
        </w:rPr>
        <w:t>assess the effect of the campaign</w:t>
      </w:r>
      <w:r w:rsidR="00A754CC" w:rsidRPr="00446071">
        <w:rPr>
          <w:rFonts w:asciiTheme="majorHAnsi" w:hAnsiTheme="majorHAnsi" w:cs="Times New Roman"/>
          <w:szCs w:val="24"/>
          <w:lang w:val="en-GB"/>
        </w:rPr>
        <w:t xml:space="preserve"> </w:t>
      </w:r>
      <w:r w:rsidR="002D706C" w:rsidRPr="00446071">
        <w:rPr>
          <w:rFonts w:asciiTheme="majorHAnsi" w:hAnsiTheme="majorHAnsi" w:cs="Times New Roman"/>
          <w:szCs w:val="24"/>
          <w:lang w:val="en-GB"/>
        </w:rPr>
        <w:t>as a whole</w:t>
      </w:r>
      <w:r w:rsidR="00FD094B" w:rsidRPr="00446071">
        <w:rPr>
          <w:rFonts w:asciiTheme="majorHAnsi" w:hAnsiTheme="majorHAnsi" w:cs="Times New Roman"/>
          <w:szCs w:val="24"/>
          <w:lang w:val="en-GB"/>
        </w:rPr>
        <w:t xml:space="preserve"> on the target audience’s </w:t>
      </w:r>
      <w:r w:rsidR="00A754CC" w:rsidRPr="00446071">
        <w:rPr>
          <w:rFonts w:asciiTheme="majorHAnsi" w:hAnsiTheme="majorHAnsi" w:cs="Times New Roman"/>
          <w:szCs w:val="24"/>
          <w:lang w:val="en-GB"/>
        </w:rPr>
        <w:t xml:space="preserve">knowledge, </w:t>
      </w:r>
      <w:r w:rsidR="000C42CE" w:rsidRPr="00446071">
        <w:rPr>
          <w:rFonts w:asciiTheme="majorHAnsi" w:hAnsiTheme="majorHAnsi" w:cs="Times New Roman"/>
          <w:szCs w:val="24"/>
          <w:lang w:val="en-GB"/>
        </w:rPr>
        <w:t>beliefs/</w:t>
      </w:r>
      <w:r w:rsidR="00A754CC" w:rsidRPr="00446071">
        <w:rPr>
          <w:rFonts w:asciiTheme="majorHAnsi" w:hAnsiTheme="majorHAnsi" w:cs="Times New Roman"/>
          <w:szCs w:val="24"/>
          <w:lang w:val="en-GB"/>
        </w:rPr>
        <w:t>attitudes, self-e</w:t>
      </w:r>
      <w:r w:rsidR="00FD094B" w:rsidRPr="00446071">
        <w:rPr>
          <w:rFonts w:asciiTheme="majorHAnsi" w:hAnsiTheme="majorHAnsi" w:cs="Times New Roman"/>
          <w:szCs w:val="24"/>
          <w:lang w:val="en-GB"/>
        </w:rPr>
        <w:t>fficacy</w:t>
      </w:r>
      <w:r w:rsidR="00962BEF" w:rsidRPr="00446071">
        <w:rPr>
          <w:rFonts w:asciiTheme="majorHAnsi" w:hAnsiTheme="majorHAnsi" w:cs="Times New Roman"/>
          <w:szCs w:val="24"/>
          <w:lang w:val="en-GB"/>
        </w:rPr>
        <w:t>, interpersonal communication</w:t>
      </w:r>
      <w:r w:rsidR="00D60883" w:rsidRPr="00446071">
        <w:rPr>
          <w:rStyle w:val="FootnoteReference"/>
          <w:rFonts w:asciiTheme="majorHAnsi" w:hAnsiTheme="majorHAnsi" w:cs="Times New Roman"/>
          <w:szCs w:val="24"/>
          <w:lang w:val="en-GB"/>
        </w:rPr>
        <w:footnoteReference w:id="1"/>
      </w:r>
      <w:r w:rsidR="00962BEF" w:rsidRPr="00446071">
        <w:rPr>
          <w:rFonts w:asciiTheme="majorHAnsi" w:hAnsiTheme="majorHAnsi" w:cs="Times New Roman"/>
          <w:szCs w:val="24"/>
          <w:lang w:val="en-GB"/>
        </w:rPr>
        <w:t xml:space="preserve">, </w:t>
      </w:r>
      <w:r w:rsidR="00103F64" w:rsidRPr="00446071">
        <w:rPr>
          <w:rFonts w:asciiTheme="majorHAnsi" w:hAnsiTheme="majorHAnsi" w:cs="Times New Roman"/>
          <w:szCs w:val="24"/>
          <w:lang w:val="en-GB"/>
        </w:rPr>
        <w:t xml:space="preserve">perceived social norms, </w:t>
      </w:r>
      <w:r w:rsidR="00962BEF" w:rsidRPr="00446071">
        <w:rPr>
          <w:rFonts w:asciiTheme="majorHAnsi" w:hAnsiTheme="majorHAnsi" w:cs="Times New Roman"/>
          <w:szCs w:val="24"/>
          <w:lang w:val="en-GB"/>
        </w:rPr>
        <w:t>intention</w:t>
      </w:r>
      <w:r w:rsidR="00D21CE7" w:rsidRPr="00446071">
        <w:rPr>
          <w:rFonts w:asciiTheme="majorHAnsi" w:hAnsiTheme="majorHAnsi" w:cs="Times New Roman"/>
          <w:szCs w:val="24"/>
          <w:lang w:val="en-GB"/>
        </w:rPr>
        <w:t>s</w:t>
      </w:r>
      <w:r w:rsidR="00B43FC9" w:rsidRPr="00446071">
        <w:rPr>
          <w:rFonts w:asciiTheme="majorHAnsi" w:hAnsiTheme="majorHAnsi" w:cs="Times New Roman"/>
          <w:szCs w:val="24"/>
          <w:lang w:val="en-GB"/>
        </w:rPr>
        <w:t>,</w:t>
      </w:r>
      <w:r w:rsidR="00B13513" w:rsidRPr="00446071">
        <w:rPr>
          <w:rFonts w:asciiTheme="majorHAnsi" w:hAnsiTheme="majorHAnsi" w:cs="Times New Roman"/>
          <w:szCs w:val="24"/>
          <w:lang w:val="en-GB"/>
        </w:rPr>
        <w:t xml:space="preserve"> </w:t>
      </w:r>
      <w:r w:rsidR="00FD094B" w:rsidRPr="00446071">
        <w:rPr>
          <w:rFonts w:asciiTheme="majorHAnsi" w:hAnsiTheme="majorHAnsi" w:cs="Times New Roman"/>
          <w:szCs w:val="24"/>
          <w:lang w:val="en-GB"/>
        </w:rPr>
        <w:t xml:space="preserve">and behaviours related to </w:t>
      </w:r>
      <w:r w:rsidR="00B43FC9" w:rsidRPr="00446071">
        <w:rPr>
          <w:rFonts w:asciiTheme="majorHAnsi" w:hAnsiTheme="majorHAnsi" w:cs="Times New Roman"/>
          <w:szCs w:val="24"/>
          <w:lang w:val="en-GB"/>
        </w:rPr>
        <w:t>MCP</w:t>
      </w:r>
      <w:r w:rsidR="00BC5DD0" w:rsidRPr="00446071">
        <w:rPr>
          <w:rFonts w:asciiTheme="majorHAnsi" w:hAnsiTheme="majorHAnsi" w:cs="Times New Roman"/>
          <w:szCs w:val="24"/>
          <w:lang w:val="en-GB"/>
        </w:rPr>
        <w:t>, condom</w:t>
      </w:r>
      <w:r w:rsidR="00FD094B" w:rsidRPr="00446071">
        <w:rPr>
          <w:rFonts w:asciiTheme="majorHAnsi" w:hAnsiTheme="majorHAnsi" w:cs="Times New Roman"/>
          <w:szCs w:val="24"/>
          <w:lang w:val="en-GB"/>
        </w:rPr>
        <w:t xml:space="preserve"> use</w:t>
      </w:r>
      <w:r w:rsidR="002B35D5" w:rsidRPr="00446071">
        <w:rPr>
          <w:rFonts w:asciiTheme="majorHAnsi" w:hAnsiTheme="majorHAnsi" w:cs="Times New Roman"/>
          <w:szCs w:val="24"/>
          <w:lang w:val="en-GB"/>
        </w:rPr>
        <w:t>,</w:t>
      </w:r>
      <w:r w:rsidR="00103F64" w:rsidRPr="00446071">
        <w:rPr>
          <w:rFonts w:asciiTheme="majorHAnsi" w:hAnsiTheme="majorHAnsi" w:cs="Times New Roman"/>
          <w:szCs w:val="24"/>
          <w:lang w:val="en-GB"/>
        </w:rPr>
        <w:t xml:space="preserve"> HIV testing</w:t>
      </w:r>
      <w:r w:rsidR="002B35D5" w:rsidRPr="00446071">
        <w:rPr>
          <w:rFonts w:asciiTheme="majorHAnsi" w:hAnsiTheme="majorHAnsi" w:cs="Times New Roman"/>
          <w:szCs w:val="24"/>
          <w:lang w:val="en-GB"/>
        </w:rPr>
        <w:t>,</w:t>
      </w:r>
      <w:r w:rsidR="009D7F17" w:rsidRPr="00446071">
        <w:rPr>
          <w:rFonts w:asciiTheme="majorHAnsi" w:hAnsiTheme="majorHAnsi" w:cs="Times New Roman"/>
          <w:szCs w:val="24"/>
          <w:lang w:val="en-GB"/>
        </w:rPr>
        <w:t xml:space="preserve"> </w:t>
      </w:r>
      <w:r w:rsidR="002B35D5" w:rsidRPr="00446071">
        <w:rPr>
          <w:rFonts w:asciiTheme="majorHAnsi" w:hAnsiTheme="majorHAnsi" w:cs="Times New Roman"/>
          <w:szCs w:val="24"/>
          <w:lang w:val="en-GB"/>
        </w:rPr>
        <w:t>and VMMC</w:t>
      </w:r>
      <w:r w:rsidR="009D7F17" w:rsidRPr="00446071">
        <w:rPr>
          <w:rFonts w:asciiTheme="majorHAnsi" w:hAnsiTheme="majorHAnsi" w:cs="Times New Roman"/>
          <w:szCs w:val="24"/>
          <w:lang w:val="en-GB"/>
        </w:rPr>
        <w:t xml:space="preserve"> (please see the Annex for the question topics per area)</w:t>
      </w:r>
      <w:r w:rsidR="00B43FC9" w:rsidRPr="00446071">
        <w:rPr>
          <w:rFonts w:asciiTheme="majorHAnsi" w:hAnsiTheme="majorHAnsi" w:cs="Times New Roman"/>
          <w:szCs w:val="24"/>
          <w:lang w:val="en-GB"/>
        </w:rPr>
        <w:t>.</w:t>
      </w:r>
      <w:r w:rsidR="00D04F6E" w:rsidRPr="00446071">
        <w:rPr>
          <w:rFonts w:asciiTheme="majorHAnsi" w:hAnsiTheme="majorHAnsi" w:cs="Times New Roman"/>
          <w:szCs w:val="24"/>
          <w:lang w:val="en-GB"/>
        </w:rPr>
        <w:t xml:space="preserve"> </w:t>
      </w:r>
      <w:r w:rsidR="00971539" w:rsidRPr="00446071">
        <w:rPr>
          <w:rFonts w:asciiTheme="majorHAnsi" w:hAnsiTheme="majorHAnsi" w:cs="Times New Roman"/>
          <w:szCs w:val="24"/>
          <w:lang w:val="en-GB"/>
        </w:rPr>
        <w:t>The effect of the campaign will be assessed for the target audience as a whole, by area of residence (urban and rural) and males and females</w:t>
      </w:r>
      <w:r w:rsidR="00F21AA3" w:rsidRPr="00446071">
        <w:rPr>
          <w:rFonts w:asciiTheme="majorHAnsi" w:hAnsiTheme="majorHAnsi" w:cs="Times New Roman"/>
          <w:szCs w:val="24"/>
          <w:lang w:val="en-GB"/>
        </w:rPr>
        <w:t xml:space="preserve"> separately. </w:t>
      </w:r>
      <w:r w:rsidR="00B154CD" w:rsidRPr="00446071">
        <w:rPr>
          <w:rFonts w:asciiTheme="majorHAnsi" w:hAnsiTheme="majorHAnsi" w:cs="Times New Roman"/>
          <w:szCs w:val="24"/>
          <w:lang w:val="en-GB"/>
        </w:rPr>
        <w:t xml:space="preserve">Differences by area of residence and sex will be examined because the implementation of the campaign </w:t>
      </w:r>
      <w:r w:rsidR="00F21AA3" w:rsidRPr="00446071">
        <w:rPr>
          <w:rFonts w:asciiTheme="majorHAnsi" w:hAnsiTheme="majorHAnsi" w:cs="Times New Roman"/>
          <w:szCs w:val="24"/>
          <w:lang w:val="en-GB"/>
        </w:rPr>
        <w:t xml:space="preserve">varied by </w:t>
      </w:r>
      <w:r w:rsidR="00B154CD" w:rsidRPr="00446071">
        <w:rPr>
          <w:rFonts w:asciiTheme="majorHAnsi" w:hAnsiTheme="majorHAnsi" w:cs="Times New Roman"/>
          <w:szCs w:val="24"/>
          <w:lang w:val="en-GB"/>
        </w:rPr>
        <w:t>urban and rural areas (</w:t>
      </w:r>
      <w:r w:rsidR="00A66CBE" w:rsidRPr="00446071">
        <w:rPr>
          <w:rFonts w:asciiTheme="majorHAnsi" w:hAnsiTheme="majorHAnsi" w:cs="Times New Roman"/>
          <w:szCs w:val="24"/>
          <w:lang w:val="en-GB"/>
        </w:rPr>
        <w:t xml:space="preserve">primarily </w:t>
      </w:r>
      <w:r w:rsidR="00B154CD" w:rsidRPr="00446071">
        <w:rPr>
          <w:rFonts w:asciiTheme="majorHAnsi" w:hAnsiTheme="majorHAnsi" w:cs="Times New Roman"/>
          <w:szCs w:val="24"/>
          <w:lang w:val="en-GB"/>
        </w:rPr>
        <w:t xml:space="preserve">due to differences in media access) and is expected to </w:t>
      </w:r>
      <w:r w:rsidR="00A901F4" w:rsidRPr="00446071">
        <w:rPr>
          <w:rFonts w:asciiTheme="majorHAnsi" w:hAnsiTheme="majorHAnsi" w:cs="Times New Roman"/>
          <w:szCs w:val="24"/>
          <w:lang w:val="en-GB"/>
        </w:rPr>
        <w:t xml:space="preserve">also </w:t>
      </w:r>
      <w:r w:rsidR="00F21AA3" w:rsidRPr="00446071">
        <w:rPr>
          <w:rFonts w:asciiTheme="majorHAnsi" w:hAnsiTheme="majorHAnsi" w:cs="Times New Roman"/>
          <w:szCs w:val="24"/>
          <w:lang w:val="en-GB"/>
        </w:rPr>
        <w:t xml:space="preserve">vary </w:t>
      </w:r>
      <w:r w:rsidR="00B154CD" w:rsidRPr="00446071">
        <w:rPr>
          <w:rFonts w:asciiTheme="majorHAnsi" w:hAnsiTheme="majorHAnsi" w:cs="Times New Roman"/>
          <w:szCs w:val="24"/>
          <w:lang w:val="en-GB"/>
        </w:rPr>
        <w:t xml:space="preserve">by sex, since men and women’s sexual </w:t>
      </w:r>
      <w:r w:rsidR="00A901F4" w:rsidRPr="00446071">
        <w:rPr>
          <w:rFonts w:asciiTheme="majorHAnsi" w:hAnsiTheme="majorHAnsi" w:cs="Times New Roman"/>
          <w:szCs w:val="24"/>
          <w:lang w:val="en-GB"/>
        </w:rPr>
        <w:t>behaviour</w:t>
      </w:r>
      <w:r w:rsidR="00F21AA3" w:rsidRPr="00446071">
        <w:rPr>
          <w:rFonts w:asciiTheme="majorHAnsi" w:hAnsiTheme="majorHAnsi" w:cs="Times New Roman"/>
          <w:szCs w:val="24"/>
          <w:lang w:val="en-GB"/>
        </w:rPr>
        <w:t xml:space="preserve"> in Zambia</w:t>
      </w:r>
      <w:r w:rsidR="00A901F4" w:rsidRPr="00446071">
        <w:rPr>
          <w:rFonts w:asciiTheme="majorHAnsi" w:hAnsiTheme="majorHAnsi" w:cs="Times New Roman"/>
          <w:szCs w:val="24"/>
          <w:lang w:val="en-GB"/>
        </w:rPr>
        <w:t xml:space="preserve"> </w:t>
      </w:r>
      <w:r w:rsidR="00F21AA3" w:rsidRPr="00446071">
        <w:rPr>
          <w:rFonts w:asciiTheme="majorHAnsi" w:hAnsiTheme="majorHAnsi" w:cs="Times New Roman"/>
          <w:szCs w:val="24"/>
          <w:lang w:val="en-GB"/>
        </w:rPr>
        <w:t>is different (</w:t>
      </w:r>
      <w:r w:rsidR="00A901F4" w:rsidRPr="00446071">
        <w:rPr>
          <w:rFonts w:asciiTheme="majorHAnsi" w:hAnsiTheme="majorHAnsi" w:cs="Times New Roman"/>
          <w:szCs w:val="24"/>
          <w:lang w:val="en-GB"/>
        </w:rPr>
        <w:t xml:space="preserve">for example, </w:t>
      </w:r>
      <w:r w:rsidR="00F21AA3" w:rsidRPr="00446071">
        <w:rPr>
          <w:rFonts w:asciiTheme="majorHAnsi" w:hAnsiTheme="majorHAnsi" w:cs="Times New Roman"/>
          <w:szCs w:val="24"/>
          <w:lang w:val="en-GB"/>
        </w:rPr>
        <w:t xml:space="preserve">according to the 2007 DHS, </w:t>
      </w:r>
      <w:r w:rsidR="00A901F4" w:rsidRPr="00446071">
        <w:rPr>
          <w:rFonts w:asciiTheme="majorHAnsi" w:hAnsiTheme="majorHAnsi" w:cs="Times New Roman"/>
          <w:szCs w:val="24"/>
          <w:lang w:val="en-GB"/>
        </w:rPr>
        <w:t xml:space="preserve">men </w:t>
      </w:r>
      <w:r w:rsidR="00F21AA3" w:rsidRPr="00446071">
        <w:rPr>
          <w:rFonts w:asciiTheme="majorHAnsi" w:hAnsiTheme="majorHAnsi" w:cs="Times New Roman"/>
          <w:szCs w:val="24"/>
          <w:lang w:val="en-GB"/>
        </w:rPr>
        <w:t xml:space="preserve">reported to have had more </w:t>
      </w:r>
      <w:r w:rsidR="00A901F4" w:rsidRPr="00446071">
        <w:rPr>
          <w:rFonts w:asciiTheme="majorHAnsi" w:hAnsiTheme="majorHAnsi" w:cs="Times New Roman"/>
          <w:szCs w:val="24"/>
          <w:lang w:val="en-GB"/>
        </w:rPr>
        <w:t>sexual partners</w:t>
      </w:r>
      <w:r w:rsidR="00F21AA3" w:rsidRPr="00446071">
        <w:rPr>
          <w:rFonts w:asciiTheme="majorHAnsi" w:hAnsiTheme="majorHAnsi" w:cs="Times New Roman"/>
          <w:szCs w:val="24"/>
          <w:lang w:val="en-GB"/>
        </w:rPr>
        <w:t xml:space="preserve"> in the past 12 months</w:t>
      </w:r>
      <w:r w:rsidR="00A901F4" w:rsidRPr="00446071">
        <w:rPr>
          <w:rFonts w:asciiTheme="majorHAnsi" w:hAnsiTheme="majorHAnsi" w:cs="Times New Roman"/>
          <w:szCs w:val="24"/>
          <w:lang w:val="en-GB"/>
        </w:rPr>
        <w:t xml:space="preserve"> than women</w:t>
      </w:r>
      <w:r w:rsidR="00D260B6" w:rsidRPr="00446071">
        <w:rPr>
          <w:rFonts w:asciiTheme="majorHAnsi" w:hAnsiTheme="majorHAnsi" w:cs="Times New Roman"/>
          <w:szCs w:val="24"/>
          <w:lang w:val="en-GB"/>
        </w:rPr>
        <w:t>)</w:t>
      </w:r>
      <w:r w:rsidR="00F21AA3" w:rsidRPr="00446071">
        <w:rPr>
          <w:rFonts w:asciiTheme="majorHAnsi" w:hAnsiTheme="majorHAnsi" w:cs="Times New Roman"/>
          <w:szCs w:val="24"/>
          <w:lang w:val="en-GB"/>
        </w:rPr>
        <w:t>. It is also a re</w:t>
      </w:r>
      <w:r w:rsidR="005E529C" w:rsidRPr="00446071">
        <w:rPr>
          <w:rFonts w:asciiTheme="majorHAnsi" w:hAnsiTheme="majorHAnsi" w:cs="Times New Roman"/>
          <w:szCs w:val="24"/>
          <w:lang w:val="en-GB"/>
        </w:rPr>
        <w:t>commendation</w:t>
      </w:r>
      <w:r w:rsidR="00F21AA3" w:rsidRPr="00446071">
        <w:rPr>
          <w:rFonts w:asciiTheme="majorHAnsi" w:hAnsiTheme="majorHAnsi" w:cs="Times New Roman"/>
          <w:szCs w:val="24"/>
          <w:lang w:val="en-GB"/>
        </w:rPr>
        <w:t xml:space="preserve"> from </w:t>
      </w:r>
      <w:r w:rsidR="00B154CD" w:rsidRPr="00446071">
        <w:rPr>
          <w:rFonts w:asciiTheme="majorHAnsi" w:hAnsiTheme="majorHAnsi" w:cs="Times New Roman"/>
          <w:szCs w:val="24"/>
          <w:lang w:val="en-GB"/>
        </w:rPr>
        <w:t xml:space="preserve">USAID </w:t>
      </w:r>
      <w:r w:rsidR="00F21AA3" w:rsidRPr="00446071">
        <w:rPr>
          <w:rFonts w:asciiTheme="majorHAnsi" w:hAnsiTheme="majorHAnsi" w:cs="Times New Roman"/>
          <w:szCs w:val="24"/>
          <w:lang w:val="en-GB"/>
        </w:rPr>
        <w:t>that project indicators and evaluation</w:t>
      </w:r>
      <w:r w:rsidR="00B154CD" w:rsidRPr="00446071">
        <w:rPr>
          <w:rFonts w:asciiTheme="majorHAnsi" w:hAnsiTheme="majorHAnsi" w:cs="Times New Roman"/>
          <w:szCs w:val="24"/>
          <w:lang w:val="en-GB"/>
        </w:rPr>
        <w:t xml:space="preserve"> results be </w:t>
      </w:r>
      <w:r w:rsidR="00A901F4" w:rsidRPr="00446071">
        <w:rPr>
          <w:rFonts w:asciiTheme="majorHAnsi" w:hAnsiTheme="majorHAnsi" w:cs="Times New Roman"/>
          <w:szCs w:val="24"/>
          <w:lang w:val="en-GB"/>
        </w:rPr>
        <w:t>disaggregated</w:t>
      </w:r>
      <w:r w:rsidR="00F21AA3" w:rsidRPr="00446071">
        <w:rPr>
          <w:rFonts w:asciiTheme="majorHAnsi" w:hAnsiTheme="majorHAnsi" w:cs="Times New Roman"/>
          <w:szCs w:val="24"/>
          <w:lang w:val="en-GB"/>
        </w:rPr>
        <w:t xml:space="preserve"> by sex. </w:t>
      </w:r>
    </w:p>
    <w:p w:rsidR="000322DF" w:rsidRPr="00446071" w:rsidRDefault="002D706C" w:rsidP="00B57D3B">
      <w:pPr>
        <w:rPr>
          <w:rFonts w:asciiTheme="majorHAnsi" w:hAnsiTheme="majorHAnsi" w:cs="Times New Roman"/>
          <w:szCs w:val="24"/>
          <w:lang w:val="en-GB"/>
        </w:rPr>
      </w:pPr>
      <w:r w:rsidRPr="00446071">
        <w:rPr>
          <w:rFonts w:asciiTheme="majorHAnsi" w:hAnsiTheme="majorHAnsi" w:cs="Times New Roman"/>
          <w:szCs w:val="24"/>
          <w:lang w:val="en-GB"/>
        </w:rPr>
        <w:t xml:space="preserve">The </w:t>
      </w:r>
      <w:r w:rsidR="009D7F17" w:rsidRPr="00446071">
        <w:rPr>
          <w:rFonts w:asciiTheme="majorHAnsi" w:hAnsiTheme="majorHAnsi" w:cs="Times New Roman"/>
          <w:szCs w:val="24"/>
          <w:lang w:val="en-GB"/>
        </w:rPr>
        <w:t xml:space="preserve">overall </w:t>
      </w:r>
      <w:r w:rsidRPr="00446071">
        <w:rPr>
          <w:rFonts w:asciiTheme="majorHAnsi" w:hAnsiTheme="majorHAnsi" w:cs="Times New Roman"/>
          <w:szCs w:val="24"/>
          <w:lang w:val="en-GB"/>
        </w:rPr>
        <w:t xml:space="preserve">evaluation questions </w:t>
      </w:r>
      <w:r w:rsidR="00D562BC" w:rsidRPr="00446071">
        <w:rPr>
          <w:rFonts w:asciiTheme="majorHAnsi" w:hAnsiTheme="majorHAnsi" w:cs="Times New Roman"/>
          <w:szCs w:val="24"/>
          <w:lang w:val="en-GB"/>
        </w:rPr>
        <w:t>for the study will be:</w:t>
      </w:r>
    </w:p>
    <w:p w:rsidR="002E1DD7" w:rsidRPr="00446071" w:rsidRDefault="002E1DD7" w:rsidP="002E1DD7">
      <w:pPr>
        <w:pStyle w:val="ListParagraph"/>
        <w:numPr>
          <w:ilvl w:val="0"/>
          <w:numId w:val="6"/>
        </w:numPr>
        <w:spacing w:after="120"/>
        <w:contextualSpacing w:val="0"/>
        <w:rPr>
          <w:rFonts w:asciiTheme="majorHAnsi" w:hAnsiTheme="majorHAnsi" w:cs="Times New Roman"/>
          <w:szCs w:val="24"/>
          <w:lang w:val="en-GB"/>
        </w:rPr>
      </w:pPr>
      <w:r w:rsidRPr="00446071">
        <w:rPr>
          <w:rFonts w:asciiTheme="majorHAnsi" w:hAnsiTheme="majorHAnsi" w:cs="Times New Roman"/>
          <w:szCs w:val="24"/>
          <w:lang w:val="en-GB"/>
        </w:rPr>
        <w:t>What proportion of the target audience was exposed to the Safe Love Campaign and the different campaign components? Did exposure vary by area of residence (urban/rural) and between males and females?</w:t>
      </w:r>
    </w:p>
    <w:p w:rsidR="002D706C" w:rsidRPr="00446071" w:rsidRDefault="002D706C" w:rsidP="002E1DD7">
      <w:pPr>
        <w:pStyle w:val="ListParagraph"/>
        <w:numPr>
          <w:ilvl w:val="0"/>
          <w:numId w:val="6"/>
        </w:numPr>
        <w:spacing w:after="120"/>
        <w:contextualSpacing w:val="0"/>
        <w:rPr>
          <w:rFonts w:asciiTheme="majorHAnsi" w:hAnsiTheme="majorHAnsi" w:cs="Times New Roman"/>
          <w:szCs w:val="24"/>
          <w:lang w:val="en-GB"/>
        </w:rPr>
      </w:pPr>
      <w:r w:rsidRPr="00446071">
        <w:rPr>
          <w:rFonts w:asciiTheme="majorHAnsi" w:hAnsiTheme="majorHAnsi" w:cs="Times New Roman"/>
          <w:szCs w:val="24"/>
          <w:lang w:val="en-GB"/>
        </w:rPr>
        <w:t>What is the effect of the Safe Love campaign on the target audience</w:t>
      </w:r>
      <w:r w:rsidR="0041589C" w:rsidRPr="00446071">
        <w:rPr>
          <w:rFonts w:asciiTheme="majorHAnsi" w:hAnsiTheme="majorHAnsi" w:cs="Times New Roman"/>
          <w:szCs w:val="24"/>
          <w:lang w:val="en-GB"/>
        </w:rPr>
        <w:t xml:space="preserve">’s knowledge, </w:t>
      </w:r>
      <w:r w:rsidR="000C42CE" w:rsidRPr="00446071">
        <w:rPr>
          <w:rFonts w:asciiTheme="majorHAnsi" w:hAnsiTheme="majorHAnsi" w:cs="Times New Roman"/>
          <w:szCs w:val="24"/>
          <w:lang w:val="en-GB"/>
        </w:rPr>
        <w:t>beliefs/</w:t>
      </w:r>
      <w:r w:rsidR="0041589C" w:rsidRPr="00446071">
        <w:rPr>
          <w:rFonts w:asciiTheme="majorHAnsi" w:hAnsiTheme="majorHAnsi" w:cs="Times New Roman"/>
          <w:szCs w:val="24"/>
          <w:lang w:val="en-GB"/>
        </w:rPr>
        <w:t>attitudes</w:t>
      </w:r>
      <w:r w:rsidR="00CF56CF" w:rsidRPr="00446071">
        <w:rPr>
          <w:rFonts w:asciiTheme="majorHAnsi" w:hAnsiTheme="majorHAnsi" w:cs="Times New Roman"/>
          <w:szCs w:val="24"/>
          <w:lang w:val="en-GB"/>
        </w:rPr>
        <w:t xml:space="preserve">, </w:t>
      </w:r>
      <w:r w:rsidRPr="00446071">
        <w:rPr>
          <w:rFonts w:asciiTheme="majorHAnsi" w:hAnsiTheme="majorHAnsi" w:cs="Times New Roman"/>
          <w:szCs w:val="24"/>
          <w:lang w:val="en-GB"/>
        </w:rPr>
        <w:t>self-efficacy</w:t>
      </w:r>
      <w:r w:rsidR="00CF56CF" w:rsidRPr="00446071">
        <w:rPr>
          <w:rFonts w:asciiTheme="majorHAnsi" w:hAnsiTheme="majorHAnsi" w:cs="Times New Roman"/>
          <w:szCs w:val="24"/>
          <w:lang w:val="en-GB"/>
        </w:rPr>
        <w:t>, i</w:t>
      </w:r>
      <w:r w:rsidR="00E2370D" w:rsidRPr="00446071">
        <w:rPr>
          <w:rFonts w:asciiTheme="majorHAnsi" w:hAnsiTheme="majorHAnsi" w:cs="Times New Roman"/>
          <w:szCs w:val="24"/>
          <w:lang w:val="en-GB"/>
        </w:rPr>
        <w:t>nter</w:t>
      </w:r>
      <w:r w:rsidR="00CF56CF" w:rsidRPr="00446071">
        <w:rPr>
          <w:rFonts w:asciiTheme="majorHAnsi" w:hAnsiTheme="majorHAnsi" w:cs="Times New Roman"/>
          <w:szCs w:val="24"/>
          <w:lang w:val="en-GB"/>
        </w:rPr>
        <w:t>personal communication</w:t>
      </w:r>
      <w:r w:rsidR="00DB6DEF" w:rsidRPr="00446071">
        <w:rPr>
          <w:rFonts w:asciiTheme="majorHAnsi" w:hAnsiTheme="majorHAnsi" w:cs="Times New Roman"/>
          <w:szCs w:val="24"/>
          <w:lang w:val="en-GB"/>
        </w:rPr>
        <w:t>,</w:t>
      </w:r>
      <w:r w:rsidR="00CF56CF" w:rsidRPr="00446071">
        <w:rPr>
          <w:rFonts w:asciiTheme="majorHAnsi" w:hAnsiTheme="majorHAnsi" w:cs="Times New Roman"/>
          <w:szCs w:val="24"/>
          <w:lang w:val="en-GB"/>
        </w:rPr>
        <w:t xml:space="preserve"> </w:t>
      </w:r>
      <w:r w:rsidR="00103F64" w:rsidRPr="00446071">
        <w:rPr>
          <w:rFonts w:asciiTheme="majorHAnsi" w:hAnsiTheme="majorHAnsi" w:cs="Times New Roman"/>
          <w:szCs w:val="24"/>
          <w:lang w:val="en-GB"/>
        </w:rPr>
        <w:t xml:space="preserve">perceived social norms, </w:t>
      </w:r>
      <w:r w:rsidR="00DB6DEF" w:rsidRPr="00446071">
        <w:rPr>
          <w:rFonts w:asciiTheme="majorHAnsi" w:hAnsiTheme="majorHAnsi" w:cs="Times New Roman"/>
          <w:szCs w:val="24"/>
          <w:lang w:val="en-GB"/>
        </w:rPr>
        <w:t>i</w:t>
      </w:r>
      <w:r w:rsidR="00CF56CF" w:rsidRPr="00446071">
        <w:rPr>
          <w:rFonts w:asciiTheme="majorHAnsi" w:hAnsiTheme="majorHAnsi" w:cs="Times New Roman"/>
          <w:szCs w:val="24"/>
          <w:lang w:val="en-GB"/>
        </w:rPr>
        <w:t>ntention</w:t>
      </w:r>
      <w:r w:rsidR="00DB6955" w:rsidRPr="00446071">
        <w:rPr>
          <w:rFonts w:asciiTheme="majorHAnsi" w:hAnsiTheme="majorHAnsi" w:cs="Times New Roman"/>
          <w:szCs w:val="24"/>
          <w:lang w:val="en-GB"/>
        </w:rPr>
        <w:t>s</w:t>
      </w:r>
      <w:r w:rsidR="00CB27FA" w:rsidRPr="00446071">
        <w:rPr>
          <w:rFonts w:asciiTheme="majorHAnsi" w:hAnsiTheme="majorHAnsi" w:cs="Times New Roman"/>
          <w:szCs w:val="24"/>
          <w:lang w:val="en-GB"/>
        </w:rPr>
        <w:t>,</w:t>
      </w:r>
      <w:r w:rsidR="00DB6DEF" w:rsidRPr="00446071">
        <w:rPr>
          <w:rFonts w:asciiTheme="majorHAnsi" w:hAnsiTheme="majorHAnsi" w:cs="Times New Roman"/>
          <w:szCs w:val="24"/>
          <w:lang w:val="en-GB"/>
        </w:rPr>
        <w:t xml:space="preserve"> and behaviours</w:t>
      </w:r>
      <w:r w:rsidRPr="00446071">
        <w:rPr>
          <w:rFonts w:asciiTheme="majorHAnsi" w:hAnsiTheme="majorHAnsi" w:cs="Times New Roman"/>
          <w:szCs w:val="24"/>
          <w:lang w:val="en-GB"/>
        </w:rPr>
        <w:t xml:space="preserve"> related to multiple partner concurrency</w:t>
      </w:r>
      <w:r w:rsidR="00D77219" w:rsidRPr="00446071">
        <w:rPr>
          <w:rFonts w:asciiTheme="majorHAnsi" w:hAnsiTheme="majorHAnsi" w:cs="Times New Roman"/>
          <w:szCs w:val="24"/>
          <w:lang w:val="en-GB"/>
        </w:rPr>
        <w:t xml:space="preserve">, </w:t>
      </w:r>
      <w:r w:rsidR="0041589C" w:rsidRPr="00446071">
        <w:rPr>
          <w:rFonts w:asciiTheme="majorHAnsi" w:hAnsiTheme="majorHAnsi" w:cs="Times New Roman"/>
          <w:szCs w:val="24"/>
          <w:lang w:val="en-GB"/>
        </w:rPr>
        <w:t>condom use</w:t>
      </w:r>
      <w:r w:rsidR="004C0E83" w:rsidRPr="00446071">
        <w:rPr>
          <w:rFonts w:asciiTheme="majorHAnsi" w:hAnsiTheme="majorHAnsi" w:cs="Times New Roman"/>
          <w:szCs w:val="24"/>
          <w:lang w:val="en-GB"/>
        </w:rPr>
        <w:t>,</w:t>
      </w:r>
      <w:r w:rsidR="00D77219" w:rsidRPr="00446071">
        <w:rPr>
          <w:rFonts w:asciiTheme="majorHAnsi" w:hAnsiTheme="majorHAnsi" w:cs="Times New Roman"/>
          <w:szCs w:val="24"/>
          <w:lang w:val="en-GB"/>
        </w:rPr>
        <w:t xml:space="preserve"> HIV testing</w:t>
      </w:r>
      <w:r w:rsidR="009D7F17" w:rsidRPr="00446071">
        <w:rPr>
          <w:rFonts w:asciiTheme="majorHAnsi" w:hAnsiTheme="majorHAnsi" w:cs="Times New Roman"/>
          <w:szCs w:val="24"/>
          <w:lang w:val="en-GB"/>
        </w:rPr>
        <w:t xml:space="preserve">, </w:t>
      </w:r>
      <w:r w:rsidR="004C0E83" w:rsidRPr="00446071">
        <w:rPr>
          <w:rFonts w:asciiTheme="majorHAnsi" w:hAnsiTheme="majorHAnsi" w:cs="Times New Roman"/>
          <w:szCs w:val="24"/>
          <w:lang w:val="en-GB"/>
        </w:rPr>
        <w:t>and VMMC</w:t>
      </w:r>
      <w:r w:rsidRPr="00446071">
        <w:rPr>
          <w:rFonts w:asciiTheme="majorHAnsi" w:hAnsiTheme="majorHAnsi" w:cs="Times New Roman"/>
          <w:szCs w:val="24"/>
          <w:lang w:val="en-GB"/>
        </w:rPr>
        <w:t>?</w:t>
      </w:r>
      <w:r w:rsidR="006B24B3" w:rsidRPr="00446071">
        <w:rPr>
          <w:rFonts w:asciiTheme="majorHAnsi" w:hAnsiTheme="majorHAnsi" w:cs="Times New Roman"/>
          <w:szCs w:val="24"/>
          <w:lang w:val="en-GB"/>
        </w:rPr>
        <w:t xml:space="preserve"> Is the effect different by sex and area of residence</w:t>
      </w:r>
      <w:r w:rsidR="00B530E5" w:rsidRPr="00446071">
        <w:rPr>
          <w:rFonts w:asciiTheme="majorHAnsi" w:hAnsiTheme="majorHAnsi" w:cs="Times New Roman"/>
          <w:szCs w:val="24"/>
          <w:lang w:val="en-GB"/>
        </w:rPr>
        <w:t xml:space="preserve"> (urban/rural)</w:t>
      </w:r>
      <w:r w:rsidR="006B24B3" w:rsidRPr="00446071">
        <w:rPr>
          <w:rFonts w:asciiTheme="majorHAnsi" w:hAnsiTheme="majorHAnsi" w:cs="Times New Roman"/>
          <w:szCs w:val="24"/>
          <w:lang w:val="en-GB"/>
        </w:rPr>
        <w:t>?</w:t>
      </w:r>
    </w:p>
    <w:p w:rsidR="00344E2C" w:rsidRPr="00446071" w:rsidRDefault="0041589C" w:rsidP="00344E2C">
      <w:pPr>
        <w:pStyle w:val="ListParagraph"/>
        <w:numPr>
          <w:ilvl w:val="0"/>
          <w:numId w:val="22"/>
        </w:numPr>
        <w:spacing w:after="120"/>
        <w:contextualSpacing w:val="0"/>
        <w:rPr>
          <w:rFonts w:asciiTheme="majorHAnsi" w:hAnsiTheme="majorHAnsi" w:cs="Times New Roman"/>
          <w:szCs w:val="24"/>
          <w:lang w:val="en-GB"/>
        </w:rPr>
      </w:pPr>
      <w:r w:rsidRPr="00446071">
        <w:rPr>
          <w:rFonts w:asciiTheme="majorHAnsi" w:hAnsiTheme="majorHAnsi" w:cs="Times New Roman"/>
          <w:szCs w:val="24"/>
          <w:lang w:val="en-GB"/>
        </w:rPr>
        <w:t>We</w:t>
      </w:r>
      <w:r w:rsidR="006835BE" w:rsidRPr="00446071">
        <w:rPr>
          <w:rFonts w:asciiTheme="majorHAnsi" w:hAnsiTheme="majorHAnsi" w:cs="Times New Roman"/>
          <w:szCs w:val="24"/>
          <w:lang w:val="en-GB"/>
        </w:rPr>
        <w:t xml:space="preserve">re individuals who were exposed </w:t>
      </w:r>
      <w:r w:rsidRPr="00446071">
        <w:rPr>
          <w:rFonts w:asciiTheme="majorHAnsi" w:hAnsiTheme="majorHAnsi" w:cs="Times New Roman"/>
          <w:szCs w:val="24"/>
          <w:lang w:val="en-GB"/>
        </w:rPr>
        <w:t xml:space="preserve">to the Safe Love campaign more likely to </w:t>
      </w:r>
      <w:r w:rsidR="00123DB9" w:rsidRPr="00446071">
        <w:rPr>
          <w:rFonts w:asciiTheme="majorHAnsi" w:hAnsiTheme="majorHAnsi" w:cs="Times New Roman"/>
          <w:szCs w:val="24"/>
          <w:lang w:val="en-GB"/>
        </w:rPr>
        <w:t>have the desired outcomes compared to those not exposed?</w:t>
      </w:r>
    </w:p>
    <w:p w:rsidR="0041589C" w:rsidRPr="00446071" w:rsidRDefault="0041589C" w:rsidP="00344E2C">
      <w:pPr>
        <w:pStyle w:val="ListParagraph"/>
        <w:numPr>
          <w:ilvl w:val="0"/>
          <w:numId w:val="22"/>
        </w:numPr>
        <w:spacing w:after="120"/>
        <w:contextualSpacing w:val="0"/>
        <w:rPr>
          <w:rFonts w:asciiTheme="majorHAnsi" w:hAnsiTheme="majorHAnsi" w:cs="Times New Roman"/>
          <w:szCs w:val="24"/>
          <w:lang w:val="en-GB"/>
        </w:rPr>
      </w:pPr>
      <w:r w:rsidRPr="00446071">
        <w:rPr>
          <w:rFonts w:asciiTheme="majorHAnsi" w:hAnsiTheme="majorHAnsi" w:cs="Times New Roman"/>
          <w:szCs w:val="24"/>
          <w:lang w:val="en-GB"/>
        </w:rPr>
        <w:t>Were individuals who had a higher exposure to the Safe Love campaign more likely to</w:t>
      </w:r>
      <w:r w:rsidR="00344E2C" w:rsidRPr="00446071">
        <w:rPr>
          <w:rFonts w:asciiTheme="majorHAnsi" w:hAnsiTheme="majorHAnsi" w:cs="Times New Roman"/>
          <w:szCs w:val="24"/>
          <w:lang w:val="en-GB"/>
        </w:rPr>
        <w:t xml:space="preserve"> have the desired outcomes compared to those with lower exposure? </w:t>
      </w:r>
    </w:p>
    <w:p w:rsidR="00F21AA3" w:rsidRDefault="00F21AA3" w:rsidP="00F21AA3">
      <w:pPr>
        <w:pStyle w:val="ListParagraph"/>
        <w:spacing w:after="120"/>
        <w:ind w:left="1080"/>
        <w:contextualSpacing w:val="0"/>
        <w:rPr>
          <w:rFonts w:asciiTheme="majorHAnsi" w:hAnsiTheme="majorHAnsi" w:cs="Times New Roman"/>
          <w:szCs w:val="24"/>
          <w:lang w:val="en-GB"/>
        </w:rPr>
      </w:pPr>
    </w:p>
    <w:p w:rsidR="00AC4C29" w:rsidRPr="00446071" w:rsidRDefault="00AC4C29" w:rsidP="00F21AA3">
      <w:pPr>
        <w:pStyle w:val="ListParagraph"/>
        <w:spacing w:after="120"/>
        <w:ind w:left="1080"/>
        <w:contextualSpacing w:val="0"/>
        <w:rPr>
          <w:rFonts w:asciiTheme="majorHAnsi" w:hAnsiTheme="majorHAnsi" w:cs="Times New Roman"/>
          <w:szCs w:val="24"/>
          <w:lang w:val="en-GB"/>
        </w:rPr>
      </w:pPr>
    </w:p>
    <w:p w:rsidR="00E2370D" w:rsidRPr="00E35B12" w:rsidRDefault="00FF5C71" w:rsidP="00E2370D">
      <w:pPr>
        <w:pStyle w:val="ListParagraph"/>
        <w:numPr>
          <w:ilvl w:val="0"/>
          <w:numId w:val="1"/>
        </w:numPr>
        <w:spacing w:before="240" w:after="120"/>
        <w:contextualSpacing w:val="0"/>
        <w:outlineLvl w:val="0"/>
        <w:rPr>
          <w:rFonts w:ascii="Tahoma" w:hAnsi="Tahoma" w:cs="Tahoma"/>
          <w:szCs w:val="24"/>
          <w:lang w:val="en-GB"/>
        </w:rPr>
      </w:pPr>
      <w:bookmarkStart w:id="10" w:name="_Toc381966513"/>
      <w:r w:rsidRPr="00E35B12">
        <w:rPr>
          <w:rFonts w:ascii="Tahoma" w:hAnsi="Tahoma" w:cs="Tahoma"/>
          <w:b/>
          <w:sz w:val="26"/>
          <w:szCs w:val="26"/>
          <w:lang w:val="en-GB"/>
        </w:rPr>
        <w:lastRenderedPageBreak/>
        <w:t>Evaluation Methodology</w:t>
      </w:r>
      <w:bookmarkEnd w:id="10"/>
    </w:p>
    <w:p w:rsidR="00CD2146" w:rsidRPr="00E35B12" w:rsidRDefault="00CD2146" w:rsidP="008D7DDE">
      <w:pPr>
        <w:pStyle w:val="ListParagraph"/>
        <w:numPr>
          <w:ilvl w:val="1"/>
          <w:numId w:val="1"/>
        </w:numPr>
        <w:ind w:left="630" w:hanging="630"/>
        <w:outlineLvl w:val="1"/>
        <w:rPr>
          <w:rFonts w:ascii="Tahoma" w:hAnsi="Tahoma" w:cs="Tahoma"/>
          <w:sz w:val="24"/>
          <w:szCs w:val="24"/>
          <w:lang w:val="en-GB"/>
        </w:rPr>
      </w:pPr>
      <w:bookmarkStart w:id="11" w:name="_Toc381966514"/>
      <w:r w:rsidRPr="00E35B12">
        <w:rPr>
          <w:rFonts w:ascii="Tahoma" w:hAnsi="Tahoma" w:cs="Tahoma"/>
          <w:sz w:val="24"/>
          <w:szCs w:val="24"/>
          <w:lang w:val="en-GB"/>
        </w:rPr>
        <w:t>Proposed Evaluation Study Design</w:t>
      </w:r>
      <w:bookmarkEnd w:id="11"/>
    </w:p>
    <w:p w:rsidR="00D61C48" w:rsidRPr="00446071" w:rsidRDefault="00D521A7" w:rsidP="00B57D3B">
      <w:pPr>
        <w:rPr>
          <w:rFonts w:asciiTheme="majorHAnsi" w:hAnsiTheme="majorHAnsi" w:cs="Times New Roman"/>
          <w:szCs w:val="24"/>
          <w:lang w:val="en-GB"/>
        </w:rPr>
      </w:pPr>
      <w:r w:rsidRPr="00446071">
        <w:rPr>
          <w:rFonts w:asciiTheme="majorHAnsi" w:hAnsiTheme="majorHAnsi" w:cs="Times New Roman"/>
          <w:szCs w:val="24"/>
          <w:lang w:val="en-GB"/>
        </w:rPr>
        <w:t>The proposed evaluation will use a one group post-</w:t>
      </w:r>
      <w:r w:rsidR="00CB27FA" w:rsidRPr="00446071">
        <w:rPr>
          <w:rFonts w:asciiTheme="majorHAnsi" w:hAnsiTheme="majorHAnsi" w:cs="Times New Roman"/>
          <w:szCs w:val="24"/>
          <w:lang w:val="en-GB"/>
        </w:rPr>
        <w:t>test-</w:t>
      </w:r>
      <w:r w:rsidRPr="00446071">
        <w:rPr>
          <w:rFonts w:asciiTheme="majorHAnsi" w:hAnsiTheme="majorHAnsi" w:cs="Times New Roman"/>
          <w:szCs w:val="24"/>
          <w:lang w:val="en-GB"/>
        </w:rPr>
        <w:t>only evaluation design</w:t>
      </w:r>
      <w:r w:rsidR="00A754CC" w:rsidRPr="00446071">
        <w:rPr>
          <w:rFonts w:asciiTheme="majorHAnsi" w:hAnsiTheme="majorHAnsi" w:cs="Times New Roman"/>
          <w:szCs w:val="24"/>
          <w:lang w:val="en-GB"/>
        </w:rPr>
        <w:t xml:space="preserve"> </w:t>
      </w:r>
      <w:r w:rsidR="00F9356A" w:rsidRPr="00446071">
        <w:rPr>
          <w:rFonts w:asciiTheme="majorHAnsi" w:hAnsiTheme="majorHAnsi" w:cs="Times New Roman"/>
          <w:szCs w:val="24"/>
          <w:lang w:val="en-GB"/>
        </w:rPr>
        <w:t xml:space="preserve">that applies statistical controls </w:t>
      </w:r>
      <w:r w:rsidR="00A754CC" w:rsidRPr="00446071">
        <w:rPr>
          <w:rFonts w:asciiTheme="majorHAnsi" w:hAnsiTheme="majorHAnsi" w:cs="Times New Roman"/>
          <w:szCs w:val="24"/>
          <w:lang w:val="en-GB"/>
        </w:rPr>
        <w:t xml:space="preserve">to assess the effect of the campaign on the target audience’s knowledge, </w:t>
      </w:r>
      <w:r w:rsidR="000C42CE" w:rsidRPr="00446071">
        <w:rPr>
          <w:rFonts w:asciiTheme="majorHAnsi" w:hAnsiTheme="majorHAnsi" w:cs="Times New Roman"/>
          <w:szCs w:val="24"/>
          <w:lang w:val="en-GB"/>
        </w:rPr>
        <w:t>beliefs/</w:t>
      </w:r>
      <w:r w:rsidR="00A754CC" w:rsidRPr="00446071">
        <w:rPr>
          <w:rFonts w:asciiTheme="majorHAnsi" w:hAnsiTheme="majorHAnsi" w:cs="Times New Roman"/>
          <w:szCs w:val="24"/>
          <w:lang w:val="en-GB"/>
        </w:rPr>
        <w:t>attitudes, self-efficacy</w:t>
      </w:r>
      <w:r w:rsidR="005158A2" w:rsidRPr="00446071">
        <w:rPr>
          <w:rFonts w:asciiTheme="majorHAnsi" w:hAnsiTheme="majorHAnsi" w:cs="Times New Roman"/>
          <w:szCs w:val="24"/>
          <w:lang w:val="en-GB"/>
        </w:rPr>
        <w:t xml:space="preserve">, interpersonal communication, </w:t>
      </w:r>
      <w:r w:rsidR="00103F64" w:rsidRPr="00446071">
        <w:rPr>
          <w:rFonts w:asciiTheme="majorHAnsi" w:hAnsiTheme="majorHAnsi" w:cs="Times New Roman"/>
          <w:szCs w:val="24"/>
          <w:lang w:val="en-GB"/>
        </w:rPr>
        <w:t xml:space="preserve">perceived social norms, </w:t>
      </w:r>
      <w:r w:rsidR="008D7F5E" w:rsidRPr="00446071">
        <w:rPr>
          <w:rFonts w:asciiTheme="majorHAnsi" w:hAnsiTheme="majorHAnsi" w:cs="Times New Roman"/>
          <w:szCs w:val="24"/>
          <w:lang w:val="en-GB"/>
        </w:rPr>
        <w:t>intention</w:t>
      </w:r>
      <w:r w:rsidR="00D21CE7" w:rsidRPr="00446071">
        <w:rPr>
          <w:rFonts w:asciiTheme="majorHAnsi" w:hAnsiTheme="majorHAnsi" w:cs="Times New Roman"/>
          <w:szCs w:val="24"/>
          <w:lang w:val="en-GB"/>
        </w:rPr>
        <w:t>s</w:t>
      </w:r>
      <w:r w:rsidR="00CB27FA" w:rsidRPr="00446071">
        <w:rPr>
          <w:rFonts w:asciiTheme="majorHAnsi" w:hAnsiTheme="majorHAnsi" w:cs="Times New Roman"/>
          <w:szCs w:val="24"/>
          <w:lang w:val="en-GB"/>
        </w:rPr>
        <w:t>,</w:t>
      </w:r>
      <w:r w:rsidR="00011D55" w:rsidRPr="00446071">
        <w:rPr>
          <w:rFonts w:asciiTheme="majorHAnsi" w:hAnsiTheme="majorHAnsi" w:cs="Times New Roman"/>
          <w:szCs w:val="24"/>
          <w:lang w:val="en-GB"/>
        </w:rPr>
        <w:t xml:space="preserve"> and</w:t>
      </w:r>
      <w:r w:rsidR="00A754CC" w:rsidRPr="00446071">
        <w:rPr>
          <w:rFonts w:asciiTheme="majorHAnsi" w:hAnsiTheme="majorHAnsi" w:cs="Times New Roman"/>
          <w:szCs w:val="24"/>
          <w:lang w:val="en-GB"/>
        </w:rPr>
        <w:t xml:space="preserve"> </w:t>
      </w:r>
      <w:r w:rsidR="007A0295" w:rsidRPr="00446071">
        <w:rPr>
          <w:rFonts w:asciiTheme="majorHAnsi" w:hAnsiTheme="majorHAnsi" w:cs="Times New Roman"/>
          <w:szCs w:val="24"/>
          <w:lang w:val="en-GB"/>
        </w:rPr>
        <w:t>behaviours</w:t>
      </w:r>
      <w:r w:rsidR="00B04BF3" w:rsidRPr="00446071">
        <w:rPr>
          <w:rFonts w:asciiTheme="majorHAnsi" w:hAnsiTheme="majorHAnsi" w:cs="Times New Roman"/>
          <w:szCs w:val="24"/>
          <w:lang w:val="en-GB"/>
        </w:rPr>
        <w:t xml:space="preserve">. </w:t>
      </w:r>
      <w:r w:rsidR="00CB27FA" w:rsidRPr="00446071">
        <w:rPr>
          <w:rFonts w:asciiTheme="majorHAnsi" w:hAnsiTheme="majorHAnsi" w:cs="Times New Roman"/>
          <w:szCs w:val="24"/>
          <w:lang w:val="en-GB"/>
        </w:rPr>
        <w:t xml:space="preserve"> </w:t>
      </w:r>
      <w:r w:rsidR="00482928" w:rsidRPr="00446071">
        <w:rPr>
          <w:rFonts w:asciiTheme="majorHAnsi" w:hAnsiTheme="majorHAnsi" w:cs="Times New Roman"/>
          <w:szCs w:val="24"/>
          <w:lang w:val="en-GB"/>
        </w:rPr>
        <w:t>In addition, the post-test will examine respondent</w:t>
      </w:r>
      <w:r w:rsidR="00CB27FA" w:rsidRPr="00446071">
        <w:rPr>
          <w:rFonts w:asciiTheme="majorHAnsi" w:hAnsiTheme="majorHAnsi" w:cs="Times New Roman"/>
          <w:szCs w:val="24"/>
          <w:lang w:val="en-GB"/>
        </w:rPr>
        <w:t>s</w:t>
      </w:r>
      <w:r w:rsidR="00482928" w:rsidRPr="00446071">
        <w:rPr>
          <w:rFonts w:asciiTheme="majorHAnsi" w:hAnsiTheme="majorHAnsi" w:cs="Times New Roman"/>
          <w:szCs w:val="24"/>
          <w:lang w:val="en-GB"/>
        </w:rPr>
        <w:t>’ level of exposure to the campaign overall</w:t>
      </w:r>
      <w:r w:rsidR="00CB27FA" w:rsidRPr="00446071">
        <w:rPr>
          <w:rFonts w:asciiTheme="majorHAnsi" w:hAnsiTheme="majorHAnsi" w:cs="Times New Roman"/>
          <w:szCs w:val="24"/>
          <w:lang w:val="en-GB"/>
        </w:rPr>
        <w:t>,</w:t>
      </w:r>
      <w:r w:rsidR="00482928" w:rsidRPr="00446071">
        <w:rPr>
          <w:rFonts w:asciiTheme="majorHAnsi" w:hAnsiTheme="majorHAnsi" w:cs="Times New Roman"/>
          <w:szCs w:val="24"/>
          <w:lang w:val="en-GB"/>
        </w:rPr>
        <w:t xml:space="preserve"> and </w:t>
      </w:r>
      <w:r w:rsidR="00CB27FA" w:rsidRPr="00446071">
        <w:rPr>
          <w:rFonts w:asciiTheme="majorHAnsi" w:hAnsiTheme="majorHAnsi" w:cs="Times New Roman"/>
          <w:szCs w:val="24"/>
          <w:lang w:val="en-GB"/>
        </w:rPr>
        <w:t xml:space="preserve">their </w:t>
      </w:r>
      <w:r w:rsidR="00482928" w:rsidRPr="00446071">
        <w:rPr>
          <w:rFonts w:asciiTheme="majorHAnsi" w:hAnsiTheme="majorHAnsi" w:cs="Times New Roman"/>
          <w:szCs w:val="24"/>
          <w:lang w:val="en-GB"/>
        </w:rPr>
        <w:t>exposure to the various components of the campaign</w:t>
      </w:r>
      <w:r w:rsidR="00B04BF3" w:rsidRPr="00446071">
        <w:rPr>
          <w:rFonts w:asciiTheme="majorHAnsi" w:hAnsiTheme="majorHAnsi" w:cs="Times New Roman"/>
          <w:szCs w:val="24"/>
          <w:lang w:val="en-GB"/>
        </w:rPr>
        <w:t xml:space="preserve">. </w:t>
      </w:r>
      <w:r w:rsidR="006C0D4E" w:rsidRPr="00446071">
        <w:rPr>
          <w:rFonts w:asciiTheme="majorHAnsi" w:hAnsiTheme="majorHAnsi" w:cs="Times New Roman"/>
          <w:szCs w:val="24"/>
          <w:lang w:val="en-GB"/>
        </w:rPr>
        <w:t>The post-test will be carried out using a representative household survey</w:t>
      </w:r>
      <w:r w:rsidR="00C44573" w:rsidRPr="00446071">
        <w:rPr>
          <w:rFonts w:asciiTheme="majorHAnsi" w:hAnsiTheme="majorHAnsi" w:cs="Times New Roman"/>
          <w:szCs w:val="24"/>
          <w:lang w:val="en-GB"/>
        </w:rPr>
        <w:t xml:space="preserve"> of the nine districts where all elements of the campaign have been implemented</w:t>
      </w:r>
      <w:r w:rsidR="002C0EFD" w:rsidRPr="00446071">
        <w:rPr>
          <w:rFonts w:asciiTheme="majorHAnsi" w:hAnsiTheme="majorHAnsi" w:cs="Times New Roman"/>
          <w:szCs w:val="24"/>
          <w:lang w:val="en-GB"/>
        </w:rPr>
        <w:t xml:space="preserve"> (see section 3.3 below for more details)</w:t>
      </w:r>
      <w:r w:rsidR="00C44573" w:rsidRPr="00446071">
        <w:rPr>
          <w:rFonts w:asciiTheme="majorHAnsi" w:hAnsiTheme="majorHAnsi" w:cs="Times New Roman"/>
          <w:szCs w:val="24"/>
          <w:lang w:val="en-GB"/>
        </w:rPr>
        <w:t xml:space="preserve">. </w:t>
      </w:r>
      <w:r w:rsidR="00D61C48" w:rsidRPr="00446071">
        <w:rPr>
          <w:rFonts w:asciiTheme="majorHAnsi" w:hAnsiTheme="majorHAnsi" w:cs="Times New Roman"/>
          <w:szCs w:val="24"/>
          <w:lang w:val="en-GB"/>
        </w:rPr>
        <w:t xml:space="preserve"> </w:t>
      </w:r>
    </w:p>
    <w:p w:rsidR="00D04F6E" w:rsidRPr="00446071" w:rsidRDefault="00D04F6E" w:rsidP="00B57D3B">
      <w:pPr>
        <w:rPr>
          <w:rFonts w:asciiTheme="majorHAnsi" w:hAnsiTheme="majorHAnsi" w:cs="Times New Roman"/>
          <w:szCs w:val="24"/>
          <w:lang w:val="en-GB"/>
        </w:rPr>
      </w:pPr>
      <w:r w:rsidRPr="00446071">
        <w:rPr>
          <w:rFonts w:asciiTheme="majorHAnsi" w:hAnsiTheme="majorHAnsi" w:cs="Times New Roman"/>
          <w:szCs w:val="24"/>
          <w:lang w:val="en-GB"/>
        </w:rPr>
        <w:t xml:space="preserve">Since some of the components of the campaign, specifically the mass media </w:t>
      </w:r>
      <w:r w:rsidR="007A2EAF" w:rsidRPr="00446071">
        <w:rPr>
          <w:rFonts w:asciiTheme="majorHAnsi" w:hAnsiTheme="majorHAnsi" w:cs="Times New Roman"/>
          <w:szCs w:val="24"/>
          <w:lang w:val="en-GB"/>
        </w:rPr>
        <w:t>programmes</w:t>
      </w:r>
      <w:r w:rsidRPr="00446071">
        <w:rPr>
          <w:rFonts w:asciiTheme="majorHAnsi" w:hAnsiTheme="majorHAnsi" w:cs="Times New Roman"/>
          <w:szCs w:val="24"/>
          <w:lang w:val="en-GB"/>
        </w:rPr>
        <w:t>, are implemented at the national level, it will not be possible to randomly select a control group for the study</w:t>
      </w:r>
      <w:r w:rsidR="001325E0" w:rsidRPr="00446071">
        <w:rPr>
          <w:rFonts w:asciiTheme="majorHAnsi" w:hAnsiTheme="majorHAnsi" w:cs="Times New Roman"/>
          <w:szCs w:val="24"/>
          <w:lang w:val="en-GB"/>
        </w:rPr>
        <w:t xml:space="preserve">. </w:t>
      </w:r>
      <w:r w:rsidRPr="00446071">
        <w:rPr>
          <w:rFonts w:asciiTheme="majorHAnsi" w:hAnsiTheme="majorHAnsi" w:cs="Times New Roman"/>
          <w:szCs w:val="24"/>
          <w:lang w:val="en-GB"/>
        </w:rPr>
        <w:t>Also, since the campaign was launched in June 2011, it will not be possible to conduct a baseline and therefore implement a pre</w:t>
      </w:r>
      <w:r w:rsidR="00CB27FA" w:rsidRPr="00446071">
        <w:rPr>
          <w:rFonts w:asciiTheme="majorHAnsi" w:hAnsiTheme="majorHAnsi" w:cs="Times New Roman"/>
          <w:szCs w:val="24"/>
          <w:lang w:val="en-GB"/>
        </w:rPr>
        <w:t>-</w:t>
      </w:r>
      <w:r w:rsidRPr="00446071">
        <w:rPr>
          <w:rFonts w:asciiTheme="majorHAnsi" w:hAnsiTheme="majorHAnsi" w:cs="Times New Roman"/>
          <w:szCs w:val="24"/>
          <w:lang w:val="en-GB"/>
        </w:rPr>
        <w:t xml:space="preserve"> and </w:t>
      </w:r>
      <w:r w:rsidR="001262BE" w:rsidRPr="00446071">
        <w:rPr>
          <w:rFonts w:asciiTheme="majorHAnsi" w:hAnsiTheme="majorHAnsi" w:cs="Times New Roman"/>
          <w:szCs w:val="24"/>
          <w:lang w:val="en-GB"/>
        </w:rPr>
        <w:t>post-</w:t>
      </w:r>
      <w:r w:rsidRPr="00446071">
        <w:rPr>
          <w:rFonts w:asciiTheme="majorHAnsi" w:hAnsiTheme="majorHAnsi" w:cs="Times New Roman"/>
          <w:szCs w:val="24"/>
          <w:lang w:val="en-GB"/>
        </w:rPr>
        <w:t>test design. As a result,</w:t>
      </w:r>
      <w:r w:rsidR="00F9356A" w:rsidRPr="00446071">
        <w:rPr>
          <w:rFonts w:asciiTheme="majorHAnsi" w:hAnsiTheme="majorHAnsi" w:cs="Times New Roman"/>
          <w:szCs w:val="24"/>
          <w:lang w:val="en-GB"/>
        </w:rPr>
        <w:t xml:space="preserve"> propensity score analysis (</w:t>
      </w:r>
      <w:r w:rsidR="00450AFC" w:rsidRPr="00446071">
        <w:rPr>
          <w:rFonts w:asciiTheme="majorHAnsi" w:hAnsiTheme="majorHAnsi" w:cs="Times New Roman"/>
          <w:szCs w:val="24"/>
          <w:lang w:val="en-GB"/>
        </w:rPr>
        <w:t>PSA</w:t>
      </w:r>
      <w:r w:rsidR="00F9356A" w:rsidRPr="00446071">
        <w:rPr>
          <w:rFonts w:asciiTheme="majorHAnsi" w:hAnsiTheme="majorHAnsi" w:cs="Times New Roman"/>
          <w:szCs w:val="24"/>
          <w:lang w:val="en-GB"/>
        </w:rPr>
        <w:t>)</w:t>
      </w:r>
      <w:r w:rsidR="00450AFC" w:rsidRPr="00446071">
        <w:rPr>
          <w:rFonts w:asciiTheme="majorHAnsi" w:hAnsiTheme="majorHAnsi" w:cs="Times New Roman"/>
          <w:szCs w:val="24"/>
          <w:lang w:val="en-GB"/>
        </w:rPr>
        <w:t xml:space="preserve"> </w:t>
      </w:r>
      <w:r w:rsidRPr="00446071">
        <w:rPr>
          <w:rFonts w:asciiTheme="majorHAnsi" w:hAnsiTheme="majorHAnsi" w:cs="Times New Roman"/>
          <w:szCs w:val="24"/>
          <w:lang w:val="en-GB"/>
        </w:rPr>
        <w:t>will be used in this evaluation to create a statisti</w:t>
      </w:r>
      <w:r w:rsidR="00F9356A" w:rsidRPr="00446071">
        <w:rPr>
          <w:rFonts w:asciiTheme="majorHAnsi" w:hAnsiTheme="majorHAnsi" w:cs="Times New Roman"/>
          <w:szCs w:val="24"/>
          <w:lang w:val="en-GB"/>
        </w:rPr>
        <w:t>cally equivalent “control group</w:t>
      </w:r>
      <w:r w:rsidRPr="00446071">
        <w:rPr>
          <w:rFonts w:asciiTheme="majorHAnsi" w:hAnsiTheme="majorHAnsi" w:cs="Times New Roman"/>
          <w:szCs w:val="24"/>
          <w:lang w:val="en-GB"/>
        </w:rPr>
        <w:t>”</w:t>
      </w:r>
      <w:r w:rsidR="00F9356A" w:rsidRPr="00446071">
        <w:rPr>
          <w:rFonts w:asciiTheme="majorHAnsi" w:hAnsiTheme="majorHAnsi" w:cs="Times New Roman"/>
          <w:szCs w:val="24"/>
          <w:lang w:val="en-GB"/>
        </w:rPr>
        <w:t xml:space="preserve"> (mentioned previously in section 1.3.4). </w:t>
      </w:r>
      <w:r w:rsidRPr="00446071">
        <w:rPr>
          <w:rFonts w:asciiTheme="majorHAnsi" w:hAnsiTheme="majorHAnsi" w:cs="Times New Roman"/>
          <w:szCs w:val="24"/>
          <w:lang w:val="en-GB"/>
        </w:rPr>
        <w:t xml:space="preserve">The statistical procedure will be used to test for a significant difference in a desired outcome between those exposed to the campaign </w:t>
      </w:r>
      <w:r w:rsidR="00450AFC" w:rsidRPr="00446071">
        <w:rPr>
          <w:rFonts w:asciiTheme="majorHAnsi" w:hAnsiTheme="majorHAnsi" w:cs="Times New Roman"/>
          <w:szCs w:val="24"/>
          <w:lang w:val="en-GB"/>
        </w:rPr>
        <w:t xml:space="preserve">(those who recall the campaign) </w:t>
      </w:r>
      <w:r w:rsidRPr="00446071">
        <w:rPr>
          <w:rFonts w:asciiTheme="majorHAnsi" w:hAnsiTheme="majorHAnsi" w:cs="Times New Roman"/>
          <w:szCs w:val="24"/>
          <w:lang w:val="en-GB"/>
        </w:rPr>
        <w:t>and those not exposed</w:t>
      </w:r>
      <w:r w:rsidR="00450AFC" w:rsidRPr="00446071">
        <w:rPr>
          <w:rFonts w:asciiTheme="majorHAnsi" w:hAnsiTheme="majorHAnsi" w:cs="Times New Roman"/>
          <w:szCs w:val="24"/>
          <w:lang w:val="en-GB"/>
        </w:rPr>
        <w:t xml:space="preserve"> (those who do not recall the campaign)</w:t>
      </w:r>
      <w:r w:rsidRPr="00446071">
        <w:rPr>
          <w:rFonts w:asciiTheme="majorHAnsi" w:hAnsiTheme="majorHAnsi" w:cs="Times New Roman"/>
          <w:szCs w:val="24"/>
          <w:lang w:val="en-GB"/>
        </w:rPr>
        <w:t xml:space="preserve">, but who have similar sociodemographic characteristics and access to the media. </w:t>
      </w:r>
      <w:r w:rsidR="00450AFC" w:rsidRPr="00446071">
        <w:rPr>
          <w:rFonts w:asciiTheme="majorHAnsi" w:hAnsiTheme="majorHAnsi" w:cs="Times New Roman"/>
          <w:szCs w:val="24"/>
          <w:lang w:val="en-GB"/>
        </w:rPr>
        <w:t xml:space="preserve">PSA </w:t>
      </w:r>
      <w:r w:rsidRPr="00446071">
        <w:rPr>
          <w:rFonts w:asciiTheme="majorHAnsi" w:hAnsiTheme="majorHAnsi" w:cs="Times New Roman"/>
          <w:szCs w:val="24"/>
          <w:lang w:val="en-GB"/>
        </w:rPr>
        <w:t xml:space="preserve">statistically matches the unexposed </w:t>
      </w:r>
      <w:r w:rsidR="00CB27FA" w:rsidRPr="00446071">
        <w:rPr>
          <w:rFonts w:asciiTheme="majorHAnsi" w:hAnsiTheme="majorHAnsi" w:cs="Times New Roman"/>
          <w:szCs w:val="24"/>
          <w:lang w:val="en-GB"/>
        </w:rPr>
        <w:t xml:space="preserve">group </w:t>
      </w:r>
      <w:r w:rsidRPr="00446071">
        <w:rPr>
          <w:rFonts w:asciiTheme="majorHAnsi" w:hAnsiTheme="majorHAnsi" w:cs="Times New Roman"/>
          <w:szCs w:val="24"/>
          <w:lang w:val="en-GB"/>
        </w:rPr>
        <w:t xml:space="preserve">to the exposed group so that they are equivalent on average in terms of all </w:t>
      </w:r>
      <w:r w:rsidR="00CB27FA" w:rsidRPr="00446071">
        <w:rPr>
          <w:rFonts w:asciiTheme="majorHAnsi" w:hAnsiTheme="majorHAnsi" w:cs="Times New Roman"/>
          <w:szCs w:val="24"/>
          <w:lang w:val="en-GB"/>
        </w:rPr>
        <w:t xml:space="preserve">of </w:t>
      </w:r>
      <w:r w:rsidRPr="00446071">
        <w:rPr>
          <w:rFonts w:asciiTheme="majorHAnsi" w:hAnsiTheme="majorHAnsi" w:cs="Times New Roman"/>
          <w:szCs w:val="24"/>
          <w:lang w:val="en-GB"/>
        </w:rPr>
        <w:t xml:space="preserve">the observed characteristics used to construct the scores. The matching procedure will be used to compare the two groups in order to establish a net effect on the desired outcome. </w:t>
      </w:r>
    </w:p>
    <w:p w:rsidR="00A754CC" w:rsidRPr="00446071" w:rsidRDefault="009A4A6B" w:rsidP="002825D5">
      <w:pPr>
        <w:rPr>
          <w:rFonts w:asciiTheme="majorHAnsi" w:hAnsiTheme="majorHAnsi" w:cs="Times New Roman"/>
          <w:szCs w:val="24"/>
          <w:lang w:val="en-GB"/>
        </w:rPr>
      </w:pPr>
      <w:r w:rsidRPr="00446071">
        <w:rPr>
          <w:rFonts w:asciiTheme="majorHAnsi" w:hAnsiTheme="majorHAnsi" w:cs="Times New Roman"/>
          <w:szCs w:val="24"/>
          <w:lang w:val="en-GB"/>
        </w:rPr>
        <w:t xml:space="preserve">If there is enough variation in the extent of exposure to the campaign among respondents, </w:t>
      </w:r>
      <w:r w:rsidR="00450AFC" w:rsidRPr="00446071">
        <w:rPr>
          <w:rFonts w:asciiTheme="majorHAnsi" w:hAnsiTheme="majorHAnsi" w:cs="Times New Roman"/>
          <w:szCs w:val="24"/>
          <w:lang w:val="en-GB"/>
        </w:rPr>
        <w:t xml:space="preserve">PSA </w:t>
      </w:r>
      <w:r w:rsidR="006C0D4E" w:rsidRPr="00446071">
        <w:rPr>
          <w:rFonts w:asciiTheme="majorHAnsi" w:hAnsiTheme="majorHAnsi" w:cs="Times New Roman"/>
          <w:szCs w:val="24"/>
          <w:lang w:val="en-GB"/>
        </w:rPr>
        <w:t>will be complemented with dose response analysis, which allow</w:t>
      </w:r>
      <w:r w:rsidRPr="00446071">
        <w:rPr>
          <w:rFonts w:asciiTheme="majorHAnsi" w:hAnsiTheme="majorHAnsi" w:cs="Times New Roman"/>
          <w:szCs w:val="24"/>
          <w:lang w:val="en-GB"/>
        </w:rPr>
        <w:t>s</w:t>
      </w:r>
      <w:r w:rsidR="006C0D4E" w:rsidRPr="00446071">
        <w:rPr>
          <w:rFonts w:asciiTheme="majorHAnsi" w:hAnsiTheme="majorHAnsi" w:cs="Times New Roman"/>
          <w:szCs w:val="24"/>
          <w:lang w:val="en-GB"/>
        </w:rPr>
        <w:t xml:space="preserve"> for testing the hypothesis that the higher the level of exposure to the campaign, the more likely the desired outcome</w:t>
      </w:r>
      <w:r w:rsidR="00B04BF3" w:rsidRPr="00446071">
        <w:rPr>
          <w:rFonts w:asciiTheme="majorHAnsi" w:hAnsiTheme="majorHAnsi" w:cs="Times New Roman"/>
          <w:szCs w:val="24"/>
          <w:lang w:val="en-GB"/>
        </w:rPr>
        <w:t xml:space="preserve">. </w:t>
      </w:r>
      <w:r w:rsidR="006C0D4E" w:rsidRPr="00446071">
        <w:rPr>
          <w:rFonts w:asciiTheme="majorHAnsi" w:hAnsiTheme="majorHAnsi" w:cs="Times New Roman"/>
          <w:szCs w:val="24"/>
          <w:lang w:val="en-GB"/>
        </w:rPr>
        <w:t>Dose response analysis will be carried out b</w:t>
      </w:r>
      <w:r w:rsidR="00093676" w:rsidRPr="00446071">
        <w:rPr>
          <w:rFonts w:asciiTheme="majorHAnsi" w:hAnsiTheme="majorHAnsi" w:cs="Times New Roman"/>
          <w:szCs w:val="24"/>
          <w:lang w:val="en-GB"/>
        </w:rPr>
        <w:t>y</w:t>
      </w:r>
      <w:r w:rsidR="006C0D4E" w:rsidRPr="00446071">
        <w:rPr>
          <w:rFonts w:asciiTheme="majorHAnsi" w:hAnsiTheme="majorHAnsi" w:cs="Times New Roman"/>
          <w:szCs w:val="24"/>
          <w:lang w:val="en-GB"/>
        </w:rPr>
        <w:t xml:space="preserve"> developing an index of expo</w:t>
      </w:r>
      <w:r w:rsidR="00482928" w:rsidRPr="00446071">
        <w:rPr>
          <w:rFonts w:asciiTheme="majorHAnsi" w:hAnsiTheme="majorHAnsi" w:cs="Times New Roman"/>
          <w:szCs w:val="24"/>
          <w:lang w:val="en-GB"/>
        </w:rPr>
        <w:t xml:space="preserve">sure to the campaign </w:t>
      </w:r>
      <w:r w:rsidR="006C0D4E" w:rsidRPr="00446071">
        <w:rPr>
          <w:rFonts w:asciiTheme="majorHAnsi" w:hAnsiTheme="majorHAnsi" w:cs="Times New Roman"/>
          <w:szCs w:val="24"/>
          <w:lang w:val="en-GB"/>
        </w:rPr>
        <w:t>and assessing the relationship between the “dose” or level of exposure and the desired outcome</w:t>
      </w:r>
      <w:r w:rsidR="00EF2E05" w:rsidRPr="00446071">
        <w:rPr>
          <w:rFonts w:asciiTheme="majorHAnsi" w:hAnsiTheme="majorHAnsi" w:cs="Times New Roman"/>
          <w:szCs w:val="24"/>
          <w:lang w:val="en-GB"/>
        </w:rPr>
        <w:t xml:space="preserve"> (e.g., </w:t>
      </w:r>
      <w:r w:rsidRPr="00446071">
        <w:rPr>
          <w:rFonts w:asciiTheme="majorHAnsi" w:hAnsiTheme="majorHAnsi" w:cs="Times New Roman"/>
          <w:szCs w:val="24"/>
          <w:lang w:val="en-GB"/>
        </w:rPr>
        <w:t>higher levels of exposure compared to lower levels).</w:t>
      </w:r>
      <w:r w:rsidR="00D04F6E" w:rsidRPr="00446071">
        <w:rPr>
          <w:rFonts w:asciiTheme="majorHAnsi" w:hAnsiTheme="majorHAnsi" w:cs="Times New Roman"/>
          <w:szCs w:val="24"/>
          <w:lang w:val="en-GB"/>
        </w:rPr>
        <w:t xml:space="preserve"> </w:t>
      </w:r>
    </w:p>
    <w:p w:rsidR="00EF44B5" w:rsidRPr="00E35B12" w:rsidRDefault="00EF44B5" w:rsidP="008D7DDE">
      <w:pPr>
        <w:pStyle w:val="ListParagraph"/>
        <w:numPr>
          <w:ilvl w:val="1"/>
          <w:numId w:val="1"/>
        </w:numPr>
        <w:ind w:left="634" w:hanging="634"/>
        <w:outlineLvl w:val="1"/>
        <w:rPr>
          <w:rFonts w:ascii="Tahoma" w:hAnsi="Tahoma" w:cs="Tahoma"/>
          <w:sz w:val="24"/>
          <w:szCs w:val="24"/>
          <w:lang w:val="en-GB"/>
        </w:rPr>
      </w:pPr>
      <w:bookmarkStart w:id="12" w:name="_Toc381966515"/>
      <w:r w:rsidRPr="00E35B12">
        <w:rPr>
          <w:rFonts w:ascii="Tahoma" w:hAnsi="Tahoma" w:cs="Tahoma"/>
          <w:sz w:val="24"/>
          <w:szCs w:val="24"/>
          <w:lang w:val="en-GB"/>
        </w:rPr>
        <w:t>Selection of Participants</w:t>
      </w:r>
      <w:bookmarkEnd w:id="12"/>
      <w:r w:rsidR="004D0DED" w:rsidRPr="00E35B12">
        <w:rPr>
          <w:rFonts w:ascii="Tahoma" w:hAnsi="Tahoma" w:cs="Tahoma"/>
          <w:sz w:val="24"/>
          <w:szCs w:val="24"/>
          <w:lang w:val="en-GB"/>
        </w:rPr>
        <w:t xml:space="preserve"> </w:t>
      </w:r>
    </w:p>
    <w:p w:rsidR="00F21AA3" w:rsidRPr="00446071" w:rsidRDefault="00EF44B5" w:rsidP="002825D5">
      <w:pPr>
        <w:rPr>
          <w:rFonts w:asciiTheme="majorHAnsi" w:hAnsiTheme="majorHAnsi" w:cs="Times New Roman"/>
          <w:szCs w:val="24"/>
          <w:lang w:val="en-GB"/>
        </w:rPr>
      </w:pPr>
      <w:r w:rsidRPr="00446071">
        <w:rPr>
          <w:rFonts w:asciiTheme="majorHAnsi" w:hAnsiTheme="majorHAnsi" w:cs="Times New Roman"/>
          <w:szCs w:val="24"/>
          <w:lang w:val="en-GB"/>
        </w:rPr>
        <w:t xml:space="preserve">The eligibility criteria for the evaluation study will be </w:t>
      </w:r>
      <w:r w:rsidR="00D70210" w:rsidRPr="00446071">
        <w:rPr>
          <w:rFonts w:asciiTheme="majorHAnsi" w:hAnsiTheme="majorHAnsi" w:cs="Times New Roman"/>
          <w:szCs w:val="24"/>
          <w:lang w:val="en-GB"/>
        </w:rPr>
        <w:t>men and women between the a</w:t>
      </w:r>
      <w:r w:rsidRPr="00446071">
        <w:rPr>
          <w:rFonts w:asciiTheme="majorHAnsi" w:hAnsiTheme="majorHAnsi" w:cs="Times New Roman"/>
          <w:szCs w:val="24"/>
          <w:lang w:val="en-GB"/>
        </w:rPr>
        <w:t>ges of 15</w:t>
      </w:r>
      <w:r w:rsidR="00CB27FA" w:rsidRPr="00446071">
        <w:rPr>
          <w:rFonts w:asciiTheme="majorHAnsi" w:hAnsiTheme="majorHAnsi" w:cs="Times New Roman"/>
          <w:szCs w:val="24"/>
          <w:lang w:val="en-GB"/>
        </w:rPr>
        <w:t xml:space="preserve"> and </w:t>
      </w:r>
      <w:r w:rsidR="00482928" w:rsidRPr="00446071">
        <w:rPr>
          <w:rFonts w:asciiTheme="majorHAnsi" w:hAnsiTheme="majorHAnsi" w:cs="Times New Roman"/>
          <w:szCs w:val="24"/>
          <w:lang w:val="en-GB"/>
        </w:rPr>
        <w:t>49</w:t>
      </w:r>
      <w:r w:rsidR="00CB27FA" w:rsidRPr="00446071">
        <w:rPr>
          <w:rFonts w:asciiTheme="majorHAnsi" w:hAnsiTheme="majorHAnsi" w:cs="Times New Roman"/>
          <w:szCs w:val="24"/>
          <w:lang w:val="en-GB"/>
        </w:rPr>
        <w:t>—</w:t>
      </w:r>
      <w:r w:rsidR="00D70210" w:rsidRPr="00446071">
        <w:rPr>
          <w:rFonts w:asciiTheme="majorHAnsi" w:hAnsiTheme="majorHAnsi" w:cs="Times New Roman"/>
          <w:szCs w:val="24"/>
          <w:lang w:val="en-GB"/>
        </w:rPr>
        <w:t>the primary target audience of the campaign</w:t>
      </w:r>
      <w:r w:rsidR="000A2E6C" w:rsidRPr="00446071">
        <w:rPr>
          <w:rFonts w:asciiTheme="majorHAnsi" w:hAnsiTheme="majorHAnsi" w:cs="Times New Roman"/>
          <w:szCs w:val="24"/>
          <w:lang w:val="en-GB"/>
        </w:rPr>
        <w:t xml:space="preserve">. </w:t>
      </w:r>
      <w:r w:rsidR="00482928" w:rsidRPr="00446071">
        <w:rPr>
          <w:rFonts w:asciiTheme="majorHAnsi" w:hAnsiTheme="majorHAnsi" w:cs="Times New Roman"/>
          <w:szCs w:val="24"/>
          <w:lang w:val="en-GB"/>
        </w:rPr>
        <w:t xml:space="preserve">Participants </w:t>
      </w:r>
      <w:r w:rsidR="00CB27FA" w:rsidRPr="00446071">
        <w:rPr>
          <w:rFonts w:asciiTheme="majorHAnsi" w:hAnsiTheme="majorHAnsi" w:cs="Times New Roman"/>
          <w:szCs w:val="24"/>
          <w:lang w:val="en-GB"/>
        </w:rPr>
        <w:t xml:space="preserve">who </w:t>
      </w:r>
      <w:r w:rsidR="00482928" w:rsidRPr="00446071">
        <w:rPr>
          <w:rFonts w:asciiTheme="majorHAnsi" w:hAnsiTheme="majorHAnsi" w:cs="Times New Roman"/>
          <w:szCs w:val="24"/>
          <w:lang w:val="en-GB"/>
        </w:rPr>
        <w:t>meet the</w:t>
      </w:r>
      <w:r w:rsidRPr="00446071">
        <w:rPr>
          <w:rFonts w:asciiTheme="majorHAnsi" w:hAnsiTheme="majorHAnsi" w:cs="Times New Roman"/>
          <w:szCs w:val="24"/>
          <w:lang w:val="en-GB"/>
        </w:rPr>
        <w:t xml:space="preserve"> criteria will be excluded from the study if they have participated in a different survey within the past six </w:t>
      </w:r>
      <w:r w:rsidR="00482928" w:rsidRPr="00446071">
        <w:rPr>
          <w:rFonts w:asciiTheme="majorHAnsi" w:hAnsiTheme="majorHAnsi" w:cs="Times New Roman"/>
          <w:szCs w:val="24"/>
          <w:lang w:val="en-GB"/>
        </w:rPr>
        <w:t>months to ensure that there is no overburden placed upon respondents</w:t>
      </w:r>
      <w:r w:rsidR="00B04BF3" w:rsidRPr="00446071">
        <w:rPr>
          <w:rFonts w:asciiTheme="majorHAnsi" w:hAnsiTheme="majorHAnsi" w:cs="Times New Roman"/>
          <w:szCs w:val="24"/>
          <w:lang w:val="en-GB"/>
        </w:rPr>
        <w:t xml:space="preserve">. </w:t>
      </w:r>
    </w:p>
    <w:p w:rsidR="00CD2146" w:rsidRPr="00E35B12" w:rsidRDefault="00CD2146" w:rsidP="00744896">
      <w:pPr>
        <w:pStyle w:val="ListParagraph"/>
        <w:numPr>
          <w:ilvl w:val="1"/>
          <w:numId w:val="1"/>
        </w:numPr>
        <w:ind w:left="630" w:hanging="630"/>
        <w:outlineLvl w:val="1"/>
        <w:rPr>
          <w:rFonts w:ascii="Tahoma" w:hAnsi="Tahoma" w:cs="Tahoma"/>
          <w:sz w:val="24"/>
          <w:szCs w:val="24"/>
          <w:lang w:val="en-GB"/>
        </w:rPr>
      </w:pPr>
      <w:bookmarkStart w:id="13" w:name="_Toc381966516"/>
      <w:r w:rsidRPr="00E35B12">
        <w:rPr>
          <w:rFonts w:ascii="Tahoma" w:hAnsi="Tahoma" w:cs="Tahoma"/>
          <w:sz w:val="24"/>
          <w:szCs w:val="24"/>
          <w:lang w:val="en-GB"/>
        </w:rPr>
        <w:t>Sampling Methodology</w:t>
      </w:r>
      <w:bookmarkEnd w:id="13"/>
    </w:p>
    <w:p w:rsidR="00437632" w:rsidRPr="00446071" w:rsidRDefault="00007E5E" w:rsidP="00437632">
      <w:pPr>
        <w:spacing w:before="120" w:after="120"/>
        <w:rPr>
          <w:rFonts w:asciiTheme="majorHAnsi" w:hAnsiTheme="majorHAnsi"/>
        </w:rPr>
      </w:pPr>
      <w:r w:rsidRPr="00446071">
        <w:rPr>
          <w:rFonts w:asciiTheme="majorHAnsi" w:hAnsiTheme="majorHAnsi"/>
        </w:rPr>
        <w:t xml:space="preserve">The </w:t>
      </w:r>
      <w:r w:rsidR="002C0EFD" w:rsidRPr="00446071">
        <w:rPr>
          <w:rFonts w:asciiTheme="majorHAnsi" w:hAnsiTheme="majorHAnsi"/>
        </w:rPr>
        <w:t>e</w:t>
      </w:r>
      <w:r w:rsidRPr="00446071">
        <w:rPr>
          <w:rFonts w:asciiTheme="majorHAnsi" w:hAnsiTheme="majorHAnsi"/>
        </w:rPr>
        <w:t xml:space="preserve">valuation </w:t>
      </w:r>
      <w:r w:rsidR="002C0EFD" w:rsidRPr="00446071">
        <w:rPr>
          <w:rFonts w:asciiTheme="majorHAnsi" w:hAnsiTheme="majorHAnsi"/>
        </w:rPr>
        <w:t>s</w:t>
      </w:r>
      <w:r w:rsidRPr="00446071">
        <w:rPr>
          <w:rFonts w:asciiTheme="majorHAnsi" w:hAnsiTheme="majorHAnsi"/>
        </w:rPr>
        <w:t xml:space="preserve">urvey </w:t>
      </w:r>
      <w:r w:rsidR="002C0EFD" w:rsidRPr="00446071">
        <w:rPr>
          <w:rFonts w:asciiTheme="majorHAnsi" w:hAnsiTheme="majorHAnsi"/>
        </w:rPr>
        <w:t xml:space="preserve">will be conducted </w:t>
      </w:r>
      <w:r w:rsidRPr="00446071">
        <w:rPr>
          <w:rFonts w:asciiTheme="majorHAnsi" w:hAnsiTheme="majorHAnsi"/>
        </w:rPr>
        <w:t xml:space="preserve">in </w:t>
      </w:r>
      <w:r w:rsidR="002C0EFD" w:rsidRPr="00446071">
        <w:rPr>
          <w:rFonts w:asciiTheme="majorHAnsi" w:hAnsiTheme="majorHAnsi"/>
        </w:rPr>
        <w:t xml:space="preserve">the </w:t>
      </w:r>
      <w:r w:rsidRPr="00446071">
        <w:rPr>
          <w:rFonts w:asciiTheme="majorHAnsi" w:hAnsiTheme="majorHAnsi"/>
        </w:rPr>
        <w:t xml:space="preserve">nine districts where all </w:t>
      </w:r>
      <w:r w:rsidR="002C0EFD" w:rsidRPr="00446071">
        <w:rPr>
          <w:rFonts w:asciiTheme="majorHAnsi" w:hAnsiTheme="majorHAnsi"/>
        </w:rPr>
        <w:t>the main c</w:t>
      </w:r>
      <w:r w:rsidRPr="00446071">
        <w:rPr>
          <w:rFonts w:asciiTheme="majorHAnsi" w:hAnsiTheme="majorHAnsi"/>
        </w:rPr>
        <w:t>omponents of the Safe Love campaign have been implemented</w:t>
      </w:r>
      <w:r w:rsidR="006958B8" w:rsidRPr="00446071">
        <w:rPr>
          <w:rFonts w:asciiTheme="majorHAnsi" w:hAnsiTheme="majorHAnsi"/>
        </w:rPr>
        <w:t xml:space="preserve">. </w:t>
      </w:r>
      <w:r w:rsidRPr="00446071">
        <w:rPr>
          <w:rFonts w:asciiTheme="majorHAnsi" w:hAnsiTheme="majorHAnsi"/>
        </w:rPr>
        <w:t>The survey results will be reported for the nine districts as a whole, for urban and rural a</w:t>
      </w:r>
      <w:r w:rsidR="007B1DE8" w:rsidRPr="00446071">
        <w:rPr>
          <w:rFonts w:asciiTheme="majorHAnsi" w:hAnsiTheme="majorHAnsi"/>
        </w:rPr>
        <w:t xml:space="preserve">reas and for males and females. </w:t>
      </w:r>
      <w:r w:rsidR="00437632" w:rsidRPr="00446071">
        <w:rPr>
          <w:rFonts w:asciiTheme="majorHAnsi" w:hAnsiTheme="majorHAnsi"/>
        </w:rPr>
        <w:t xml:space="preserve">The survey will have </w:t>
      </w:r>
      <w:r w:rsidR="007B1DE8" w:rsidRPr="00446071">
        <w:rPr>
          <w:rFonts w:asciiTheme="majorHAnsi" w:hAnsiTheme="majorHAnsi"/>
        </w:rPr>
        <w:t>a sample</w:t>
      </w:r>
      <w:r w:rsidR="00437632" w:rsidRPr="00446071">
        <w:rPr>
          <w:rFonts w:asciiTheme="majorHAnsi" w:hAnsiTheme="majorHAnsi"/>
        </w:rPr>
        <w:t xml:space="preserve"> of </w:t>
      </w:r>
      <w:r w:rsidR="007B1DE8" w:rsidRPr="00446071">
        <w:rPr>
          <w:rFonts w:asciiTheme="majorHAnsi" w:hAnsiTheme="majorHAnsi"/>
        </w:rPr>
        <w:t>5,3</w:t>
      </w:r>
      <w:r w:rsidR="00EA7863">
        <w:rPr>
          <w:rFonts w:asciiTheme="majorHAnsi" w:hAnsiTheme="majorHAnsi"/>
        </w:rPr>
        <w:t>20</w:t>
      </w:r>
      <w:r w:rsidR="007B1DE8" w:rsidRPr="00446071">
        <w:rPr>
          <w:rFonts w:asciiTheme="majorHAnsi" w:hAnsiTheme="majorHAnsi"/>
        </w:rPr>
        <w:t xml:space="preserve"> </w:t>
      </w:r>
      <w:r w:rsidR="00437632" w:rsidRPr="00446071">
        <w:rPr>
          <w:rFonts w:asciiTheme="majorHAnsi" w:hAnsiTheme="majorHAnsi"/>
        </w:rPr>
        <w:t xml:space="preserve">residential households. In all the sampled households, all women and men between </w:t>
      </w:r>
      <w:r w:rsidR="00437632" w:rsidRPr="00446071">
        <w:rPr>
          <w:rFonts w:asciiTheme="majorHAnsi" w:hAnsiTheme="majorHAnsi"/>
        </w:rPr>
        <w:lastRenderedPageBreak/>
        <w:t xml:space="preserve">the ages of 15 and 49 who stayed in the households the night before the survey will be eligible </w:t>
      </w:r>
      <w:r w:rsidR="007B1DE8" w:rsidRPr="00446071">
        <w:rPr>
          <w:rFonts w:asciiTheme="majorHAnsi" w:hAnsiTheme="majorHAnsi"/>
        </w:rPr>
        <w:t>for the indiv</w:t>
      </w:r>
      <w:r w:rsidR="009A0806" w:rsidRPr="00446071">
        <w:rPr>
          <w:rFonts w:asciiTheme="majorHAnsi" w:hAnsiTheme="majorHAnsi"/>
        </w:rPr>
        <w:t>idual interview. One eligible ma</w:t>
      </w:r>
      <w:r w:rsidR="007B1DE8" w:rsidRPr="00446071">
        <w:rPr>
          <w:rFonts w:asciiTheme="majorHAnsi" w:hAnsiTheme="majorHAnsi"/>
        </w:rPr>
        <w:t>n or</w:t>
      </w:r>
      <w:r w:rsidR="00437632" w:rsidRPr="00446071">
        <w:rPr>
          <w:rFonts w:asciiTheme="majorHAnsi" w:hAnsiTheme="majorHAnsi"/>
        </w:rPr>
        <w:t xml:space="preserve"> </w:t>
      </w:r>
      <w:r w:rsidR="009A0806" w:rsidRPr="00446071">
        <w:rPr>
          <w:rFonts w:asciiTheme="majorHAnsi" w:hAnsiTheme="majorHAnsi"/>
        </w:rPr>
        <w:t>woma</w:t>
      </w:r>
      <w:r w:rsidR="007B1DE8" w:rsidRPr="00446071">
        <w:rPr>
          <w:rFonts w:asciiTheme="majorHAnsi" w:hAnsiTheme="majorHAnsi"/>
        </w:rPr>
        <w:t>n will be interviewed in every</w:t>
      </w:r>
      <w:r w:rsidR="00437632" w:rsidRPr="00446071">
        <w:rPr>
          <w:rFonts w:asciiTheme="majorHAnsi" w:hAnsiTheme="majorHAnsi"/>
        </w:rPr>
        <w:t xml:space="preserve"> household; which</w:t>
      </w:r>
      <w:r w:rsidR="007B1DE8" w:rsidRPr="00446071">
        <w:rPr>
          <w:rFonts w:asciiTheme="majorHAnsi" w:hAnsiTheme="majorHAnsi"/>
        </w:rPr>
        <w:t xml:space="preserve"> will result in approximately 4,</w:t>
      </w:r>
      <w:r w:rsidR="00EA7863">
        <w:rPr>
          <w:rFonts w:asciiTheme="majorHAnsi" w:hAnsiTheme="majorHAnsi"/>
        </w:rPr>
        <w:t>117</w:t>
      </w:r>
      <w:r w:rsidR="007B1DE8" w:rsidRPr="00446071">
        <w:rPr>
          <w:rFonts w:asciiTheme="majorHAnsi" w:hAnsiTheme="majorHAnsi"/>
        </w:rPr>
        <w:t xml:space="preserve"> </w:t>
      </w:r>
      <w:r w:rsidR="00437632" w:rsidRPr="00446071">
        <w:rPr>
          <w:rFonts w:asciiTheme="majorHAnsi" w:hAnsiTheme="majorHAnsi"/>
        </w:rPr>
        <w:t>completed interviews</w:t>
      </w:r>
      <w:r w:rsidR="007A1F4D" w:rsidRPr="00446071">
        <w:rPr>
          <w:rFonts w:asciiTheme="majorHAnsi" w:hAnsiTheme="majorHAnsi"/>
        </w:rPr>
        <w:t xml:space="preserve"> (see Annex 2 for a detailed description of the sampling methodology). </w:t>
      </w:r>
      <w:r w:rsidR="00437632" w:rsidRPr="00446071">
        <w:rPr>
          <w:rFonts w:asciiTheme="majorHAnsi" w:hAnsiTheme="majorHAnsi"/>
        </w:rPr>
        <w:t xml:space="preserve"> </w:t>
      </w:r>
    </w:p>
    <w:p w:rsidR="00437632" w:rsidRPr="00446071" w:rsidRDefault="00437632" w:rsidP="00437632">
      <w:pPr>
        <w:spacing w:before="120" w:after="120"/>
        <w:rPr>
          <w:rFonts w:asciiTheme="majorHAnsi" w:hAnsiTheme="majorHAnsi"/>
        </w:rPr>
      </w:pPr>
      <w:r w:rsidRPr="00446071">
        <w:rPr>
          <w:rFonts w:asciiTheme="majorHAnsi" w:hAnsiTheme="majorHAnsi"/>
        </w:rPr>
        <w:t>The sampling frame for the ev</w:t>
      </w:r>
      <w:r w:rsidR="009A0806" w:rsidRPr="00446071">
        <w:rPr>
          <w:rFonts w:asciiTheme="majorHAnsi" w:hAnsiTheme="majorHAnsi"/>
        </w:rPr>
        <w:t>aluation survey is based on</w:t>
      </w:r>
      <w:r w:rsidRPr="00446071">
        <w:rPr>
          <w:rFonts w:asciiTheme="majorHAnsi" w:hAnsiTheme="majorHAnsi"/>
        </w:rPr>
        <w:t xml:space="preserve"> the 2010 Census of Population and Housing of the Republic of Zambia (CPH). A list of census Enumeration Areas (EA) covering the nine districts of the survey is available with basic housing and population information and cartographic materials. The sample </w:t>
      </w:r>
      <w:r w:rsidR="009A0806" w:rsidRPr="00446071">
        <w:rPr>
          <w:rFonts w:asciiTheme="majorHAnsi" w:hAnsiTheme="majorHAnsi"/>
        </w:rPr>
        <w:t>is</w:t>
      </w:r>
      <w:r w:rsidRPr="00446071">
        <w:rPr>
          <w:rFonts w:asciiTheme="majorHAnsi" w:hAnsiTheme="majorHAnsi"/>
        </w:rPr>
        <w:t xml:space="preserve"> a stratified sample selected in two stages from the 2010 CPH. Stratification is achieved by separating each of the nine districts into urban and rural areas. In total, there will be 16 sampling strata since Lusaka and </w:t>
      </w:r>
      <w:proofErr w:type="spellStart"/>
      <w:r w:rsidRPr="00446071">
        <w:rPr>
          <w:rFonts w:asciiTheme="majorHAnsi" w:hAnsiTheme="majorHAnsi"/>
        </w:rPr>
        <w:t>Kabwe</w:t>
      </w:r>
      <w:proofErr w:type="spellEnd"/>
      <w:r w:rsidRPr="00446071">
        <w:rPr>
          <w:rFonts w:asciiTheme="majorHAnsi" w:hAnsiTheme="majorHAnsi"/>
        </w:rPr>
        <w:t xml:space="preserve"> have only urban areas. Samples will be selected independently in every stratum, by a two stage selection process. </w:t>
      </w:r>
    </w:p>
    <w:p w:rsidR="00AF6179" w:rsidRPr="00446071" w:rsidRDefault="007A1F4D" w:rsidP="00437632">
      <w:pPr>
        <w:spacing w:before="240"/>
        <w:rPr>
          <w:rFonts w:asciiTheme="majorHAnsi" w:hAnsiTheme="majorHAnsi"/>
        </w:rPr>
      </w:pPr>
      <w:r w:rsidRPr="00446071">
        <w:rPr>
          <w:rFonts w:asciiTheme="majorHAnsi" w:hAnsiTheme="majorHAnsi"/>
        </w:rPr>
        <w:t>In the first stage, 1</w:t>
      </w:r>
      <w:r w:rsidR="00EA7863">
        <w:rPr>
          <w:rFonts w:asciiTheme="majorHAnsi" w:hAnsiTheme="majorHAnsi"/>
        </w:rPr>
        <w:t>20</w:t>
      </w:r>
      <w:r w:rsidR="00437632" w:rsidRPr="00446071">
        <w:rPr>
          <w:rFonts w:asciiTheme="majorHAnsi" w:hAnsiTheme="majorHAnsi"/>
        </w:rPr>
        <w:t xml:space="preserve"> EAs (clusters) will be selected with probability proportional to the EA size. The EA size is the number of</w:t>
      </w:r>
      <w:r w:rsidRPr="00446071">
        <w:rPr>
          <w:rFonts w:asciiTheme="majorHAnsi" w:hAnsiTheme="majorHAnsi"/>
        </w:rPr>
        <w:t xml:space="preserve"> households residing in the EA. </w:t>
      </w:r>
      <w:r w:rsidR="00437632" w:rsidRPr="00446071">
        <w:rPr>
          <w:rFonts w:asciiTheme="majorHAnsi" w:hAnsiTheme="majorHAnsi"/>
        </w:rPr>
        <w:t xml:space="preserve">A quick household listing operation will be carried out in all selected EAs </w:t>
      </w:r>
      <w:r w:rsidRPr="00446071">
        <w:rPr>
          <w:rFonts w:asciiTheme="majorHAnsi" w:hAnsiTheme="majorHAnsi"/>
        </w:rPr>
        <w:t xml:space="preserve">prior to data collection by the supervisors. </w:t>
      </w:r>
      <w:r w:rsidR="00437632" w:rsidRPr="00446071">
        <w:rPr>
          <w:rFonts w:asciiTheme="majorHAnsi" w:hAnsiTheme="majorHAnsi"/>
        </w:rPr>
        <w:t>The resulting list of households will serve as a sampling frame for the selection of households in the second stage</w:t>
      </w:r>
      <w:r w:rsidRPr="00446071">
        <w:rPr>
          <w:rFonts w:asciiTheme="majorHAnsi" w:hAnsiTheme="majorHAnsi"/>
        </w:rPr>
        <w:t xml:space="preserve"> (see Annex 3 for complete details). </w:t>
      </w:r>
      <w:r w:rsidR="00437632" w:rsidRPr="00446071">
        <w:rPr>
          <w:rFonts w:asciiTheme="majorHAnsi" w:hAnsiTheme="majorHAnsi"/>
        </w:rPr>
        <w:t xml:space="preserve">In the second stage, a fixed number of </w:t>
      </w:r>
      <w:r w:rsidR="00AB3ECE">
        <w:rPr>
          <w:rFonts w:asciiTheme="majorHAnsi" w:hAnsiTheme="majorHAnsi"/>
        </w:rPr>
        <w:t>40</w:t>
      </w:r>
      <w:r w:rsidR="00437632" w:rsidRPr="00446071">
        <w:rPr>
          <w:rFonts w:asciiTheme="majorHAnsi" w:hAnsiTheme="majorHAnsi"/>
        </w:rPr>
        <w:t xml:space="preserve"> </w:t>
      </w:r>
      <w:r w:rsidRPr="00446071">
        <w:rPr>
          <w:rFonts w:asciiTheme="majorHAnsi" w:hAnsiTheme="majorHAnsi"/>
        </w:rPr>
        <w:t xml:space="preserve">and </w:t>
      </w:r>
      <w:r w:rsidR="00AB3ECE">
        <w:rPr>
          <w:rFonts w:asciiTheme="majorHAnsi" w:hAnsiTheme="majorHAnsi"/>
        </w:rPr>
        <w:t>5</w:t>
      </w:r>
      <w:r w:rsidRPr="00446071">
        <w:rPr>
          <w:rFonts w:asciiTheme="majorHAnsi" w:hAnsiTheme="majorHAnsi"/>
        </w:rPr>
        <w:t xml:space="preserve">0 </w:t>
      </w:r>
      <w:r w:rsidR="00437632" w:rsidRPr="00446071">
        <w:rPr>
          <w:rFonts w:asciiTheme="majorHAnsi" w:hAnsiTheme="majorHAnsi"/>
        </w:rPr>
        <w:t xml:space="preserve">households will be selected in </w:t>
      </w:r>
      <w:r w:rsidRPr="00446071">
        <w:rPr>
          <w:rFonts w:asciiTheme="majorHAnsi" w:hAnsiTheme="majorHAnsi"/>
        </w:rPr>
        <w:t xml:space="preserve">the urban and rural clusters respectively by </w:t>
      </w:r>
      <w:r w:rsidR="00437632" w:rsidRPr="00446071">
        <w:rPr>
          <w:rFonts w:asciiTheme="majorHAnsi" w:hAnsiTheme="majorHAnsi"/>
        </w:rPr>
        <w:t>equal probability systematic sampling. Since the household listing operation and the household interview will be carried out by the same team</w:t>
      </w:r>
      <w:r w:rsidR="000D38EB" w:rsidRPr="00446071">
        <w:rPr>
          <w:rFonts w:asciiTheme="majorHAnsi" w:hAnsiTheme="majorHAnsi"/>
        </w:rPr>
        <w:t xml:space="preserve"> at the same time</w:t>
      </w:r>
      <w:r w:rsidRPr="00446071">
        <w:rPr>
          <w:rFonts w:asciiTheme="majorHAnsi" w:hAnsiTheme="majorHAnsi"/>
        </w:rPr>
        <w:t xml:space="preserve">, </w:t>
      </w:r>
      <w:r w:rsidR="00437632" w:rsidRPr="00446071">
        <w:rPr>
          <w:rFonts w:asciiTheme="majorHAnsi" w:hAnsiTheme="majorHAnsi"/>
        </w:rPr>
        <w:t>a manual household select</w:t>
      </w:r>
      <w:r w:rsidR="00AF6179" w:rsidRPr="00446071">
        <w:rPr>
          <w:rFonts w:asciiTheme="majorHAnsi" w:hAnsiTheme="majorHAnsi"/>
        </w:rPr>
        <w:t xml:space="preserve">ion procedure will be applied. In each selected household, only one woman or man aged 15-49 years will be randomly selected and interviewed. In each cluster, half of the selected households will be assigned to the women interviews and the other half to the men interviews. </w:t>
      </w:r>
    </w:p>
    <w:p w:rsidR="00437632" w:rsidRPr="00446071" w:rsidRDefault="00437632" w:rsidP="00437632">
      <w:pPr>
        <w:spacing w:before="240"/>
        <w:rPr>
          <w:rFonts w:asciiTheme="majorHAnsi" w:hAnsiTheme="majorHAnsi"/>
          <w:color w:val="FF0000"/>
        </w:rPr>
      </w:pPr>
      <w:r w:rsidRPr="00446071">
        <w:rPr>
          <w:rFonts w:asciiTheme="majorHAnsi" w:hAnsiTheme="majorHAnsi"/>
        </w:rPr>
        <w:t xml:space="preserve">The interviews will only be conducted in the selected households. No replacements and no changes of the pre-selected households will be allowed in the implementing stages in order to prevent bias. The non-respondent households have been taken into account in the design by increased number of households selected in each district. However, the interviewer must make their best effort to get the selected households to </w:t>
      </w:r>
      <w:r w:rsidRPr="00446071">
        <w:rPr>
          <w:rFonts w:asciiTheme="majorHAnsi" w:hAnsiTheme="majorHAnsi"/>
          <w:color w:val="0D0D0D"/>
        </w:rPr>
        <w:t>cooperate and reduce the non-response to a minimum. In case an eligible person in the household is not at home to participate in the interview, the interviewer should schedule a time to return to the household to conduct the interview. The interviewer must make three attempts to conduct the interview.</w:t>
      </w:r>
    </w:p>
    <w:p w:rsidR="00437632" w:rsidRPr="00446071" w:rsidRDefault="00AF6179" w:rsidP="00437632">
      <w:pPr>
        <w:spacing w:before="240"/>
        <w:rPr>
          <w:rFonts w:asciiTheme="majorHAnsi" w:eastAsia="Arial Unicode MS" w:hAnsiTheme="majorHAnsi"/>
        </w:rPr>
      </w:pPr>
      <w:r w:rsidRPr="00446071">
        <w:rPr>
          <w:rFonts w:asciiTheme="majorHAnsi" w:hAnsiTheme="majorHAnsi"/>
        </w:rPr>
        <w:t xml:space="preserve">Table 2 shows the </w:t>
      </w:r>
      <w:r w:rsidR="00437632" w:rsidRPr="00446071">
        <w:rPr>
          <w:rFonts w:asciiTheme="majorHAnsi" w:hAnsiTheme="majorHAnsi"/>
        </w:rPr>
        <w:t>sample allocation of clusters and households by district</w:t>
      </w:r>
      <w:r w:rsidRPr="00446071">
        <w:rPr>
          <w:rFonts w:asciiTheme="majorHAnsi" w:hAnsiTheme="majorHAnsi"/>
        </w:rPr>
        <w:t xml:space="preserve"> and by type of residence.</w:t>
      </w:r>
      <w:r w:rsidR="00B852C1" w:rsidRPr="00446071">
        <w:rPr>
          <w:rFonts w:asciiTheme="majorHAnsi" w:hAnsiTheme="majorHAnsi"/>
        </w:rPr>
        <w:t xml:space="preserve"> </w:t>
      </w:r>
      <w:r w:rsidR="00437632" w:rsidRPr="00446071">
        <w:rPr>
          <w:rFonts w:asciiTheme="majorHAnsi" w:hAnsiTheme="majorHAnsi"/>
        </w:rPr>
        <w:t xml:space="preserve">Table </w:t>
      </w:r>
      <w:r w:rsidRPr="00446071">
        <w:rPr>
          <w:rFonts w:asciiTheme="majorHAnsi" w:hAnsiTheme="majorHAnsi"/>
        </w:rPr>
        <w:t>3 shows the s</w:t>
      </w:r>
      <w:r w:rsidR="00437632" w:rsidRPr="00446071">
        <w:rPr>
          <w:rFonts w:asciiTheme="majorHAnsi" w:hAnsiTheme="majorHAnsi"/>
        </w:rPr>
        <w:t>ample allocation of com</w:t>
      </w:r>
      <w:r w:rsidRPr="00446071">
        <w:rPr>
          <w:rFonts w:asciiTheme="majorHAnsi" w:hAnsiTheme="majorHAnsi"/>
        </w:rPr>
        <w:t>pleted women and men interviews</w:t>
      </w:r>
      <w:r w:rsidR="00437632" w:rsidRPr="00446071">
        <w:rPr>
          <w:rFonts w:asciiTheme="majorHAnsi" w:hAnsiTheme="majorHAnsi"/>
        </w:rPr>
        <w:t xml:space="preserve"> by district and by type of residence. The sample has been allocated between the urban and rural areas to guarantee a minimum sample size required for the exposed and non-exposed groups of the PSA. Within the urban and rural areas, the sample has been allocated based on proportional allocation with slight adjustment in order that each stratum has at least two </w:t>
      </w:r>
      <w:r w:rsidRPr="00446071">
        <w:rPr>
          <w:rFonts w:asciiTheme="majorHAnsi" w:hAnsiTheme="majorHAnsi"/>
        </w:rPr>
        <w:t xml:space="preserve">clusters. In total, there are </w:t>
      </w:r>
      <w:r w:rsidR="00AB3ECE">
        <w:rPr>
          <w:rFonts w:asciiTheme="majorHAnsi" w:hAnsiTheme="majorHAnsi"/>
        </w:rPr>
        <w:t>68</w:t>
      </w:r>
      <w:r w:rsidR="00437632" w:rsidRPr="00446071">
        <w:rPr>
          <w:rFonts w:asciiTheme="majorHAnsi" w:hAnsiTheme="majorHAnsi"/>
        </w:rPr>
        <w:t xml:space="preserve"> urban cl</w:t>
      </w:r>
      <w:r w:rsidRPr="00446071">
        <w:rPr>
          <w:rFonts w:asciiTheme="majorHAnsi" w:hAnsiTheme="majorHAnsi"/>
        </w:rPr>
        <w:t xml:space="preserve">usters and </w:t>
      </w:r>
      <w:r w:rsidR="00AB3ECE">
        <w:rPr>
          <w:rFonts w:asciiTheme="majorHAnsi" w:hAnsiTheme="majorHAnsi"/>
        </w:rPr>
        <w:t>52</w:t>
      </w:r>
      <w:r w:rsidR="00437632" w:rsidRPr="00446071">
        <w:rPr>
          <w:rFonts w:asciiTheme="majorHAnsi" w:hAnsiTheme="majorHAnsi"/>
        </w:rPr>
        <w:t xml:space="preserve"> rural clusters in the sample.    </w:t>
      </w:r>
    </w:p>
    <w:p w:rsidR="009A0806" w:rsidRPr="00446071" w:rsidRDefault="009A0806">
      <w:pPr>
        <w:rPr>
          <w:rFonts w:asciiTheme="majorHAnsi" w:hAnsiTheme="majorHAnsi"/>
          <w:b/>
        </w:rPr>
      </w:pPr>
      <w:r w:rsidRPr="00446071">
        <w:rPr>
          <w:rFonts w:asciiTheme="majorHAnsi" w:hAnsiTheme="majorHAnsi"/>
          <w:b/>
        </w:rPr>
        <w:br w:type="page"/>
      </w:r>
    </w:p>
    <w:p w:rsidR="00A66CBE" w:rsidRPr="00446071" w:rsidRDefault="00A66CBE" w:rsidP="006958B8">
      <w:pPr>
        <w:spacing w:before="120" w:after="120"/>
        <w:rPr>
          <w:rFonts w:asciiTheme="majorHAnsi" w:hAnsiTheme="majorHAnsi"/>
          <w:b/>
        </w:rPr>
      </w:pPr>
      <w:r w:rsidRPr="00446071">
        <w:rPr>
          <w:rFonts w:asciiTheme="majorHAnsi" w:hAnsiTheme="majorHAnsi"/>
          <w:b/>
        </w:rPr>
        <w:lastRenderedPageBreak/>
        <w:t>Table 2: Sample allocation of clusters and households by the nine districts and type of residence</w:t>
      </w:r>
    </w:p>
    <w:tbl>
      <w:tblPr>
        <w:tblW w:w="7891" w:type="dxa"/>
        <w:tblLook w:val="0000" w:firstRow="0" w:lastRow="0" w:firstColumn="0" w:lastColumn="0" w:noHBand="0" w:noVBand="0"/>
      </w:tblPr>
      <w:tblGrid>
        <w:gridCol w:w="1332"/>
        <w:gridCol w:w="1449"/>
        <w:gridCol w:w="934"/>
        <w:gridCol w:w="878"/>
        <w:gridCol w:w="793"/>
        <w:gridCol w:w="900"/>
        <w:gridCol w:w="810"/>
        <w:gridCol w:w="795"/>
      </w:tblGrid>
      <w:tr w:rsidR="00A66CBE" w:rsidRPr="00446071" w:rsidTr="00437632">
        <w:trPr>
          <w:trHeight w:val="255"/>
        </w:trPr>
        <w:tc>
          <w:tcPr>
            <w:tcW w:w="1332" w:type="dxa"/>
            <w:vMerge w:val="restart"/>
            <w:tcBorders>
              <w:top w:val="single" w:sz="4" w:space="0" w:color="auto"/>
              <w:left w:val="single" w:sz="4" w:space="0" w:color="auto"/>
              <w:right w:val="nil"/>
            </w:tcBorders>
            <w:vAlign w:val="center"/>
          </w:tcPr>
          <w:p w:rsidR="00A66CBE" w:rsidRPr="00446071" w:rsidRDefault="00A66CBE" w:rsidP="00A66CBE">
            <w:pPr>
              <w:spacing w:after="0" w:line="240" w:lineRule="auto"/>
              <w:rPr>
                <w:rFonts w:asciiTheme="majorHAnsi" w:eastAsia="Times New Roman" w:hAnsiTheme="majorHAnsi" w:cs="Times New Roman"/>
                <w:bCs/>
                <w:sz w:val="20"/>
                <w:szCs w:val="20"/>
                <w:lang w:eastAsia="zh-CN"/>
              </w:rPr>
            </w:pPr>
            <w:r w:rsidRPr="00446071">
              <w:rPr>
                <w:rFonts w:asciiTheme="majorHAnsi" w:eastAsia="Times New Roman" w:hAnsiTheme="majorHAnsi" w:cs="Times New Roman"/>
                <w:bCs/>
                <w:sz w:val="20"/>
                <w:szCs w:val="20"/>
                <w:lang w:eastAsia="zh-CN"/>
              </w:rPr>
              <w:t>Province</w:t>
            </w:r>
          </w:p>
        </w:tc>
        <w:tc>
          <w:tcPr>
            <w:tcW w:w="1449" w:type="dxa"/>
            <w:vMerge w:val="restart"/>
            <w:tcBorders>
              <w:top w:val="single" w:sz="4" w:space="0" w:color="auto"/>
              <w:left w:val="single" w:sz="4" w:space="0" w:color="auto"/>
              <w:right w:val="nil"/>
            </w:tcBorders>
            <w:shd w:val="clear" w:color="auto" w:fill="auto"/>
            <w:noWrap/>
            <w:vAlign w:val="center"/>
          </w:tcPr>
          <w:p w:rsidR="00A66CBE" w:rsidRPr="00446071" w:rsidRDefault="00A66CBE" w:rsidP="00A66CBE">
            <w:pPr>
              <w:spacing w:after="0" w:line="240" w:lineRule="auto"/>
              <w:rPr>
                <w:rFonts w:asciiTheme="majorHAnsi" w:eastAsia="Times New Roman" w:hAnsiTheme="majorHAnsi" w:cs="Times New Roman"/>
                <w:bCs/>
                <w:sz w:val="20"/>
                <w:szCs w:val="20"/>
                <w:lang w:eastAsia="zh-CN"/>
              </w:rPr>
            </w:pPr>
            <w:r w:rsidRPr="00446071">
              <w:rPr>
                <w:rFonts w:asciiTheme="majorHAnsi" w:eastAsia="Times New Roman" w:hAnsiTheme="majorHAnsi" w:cs="Times New Roman"/>
                <w:bCs/>
                <w:sz w:val="20"/>
                <w:szCs w:val="20"/>
                <w:lang w:eastAsia="zh-CN"/>
              </w:rPr>
              <w:t>District</w:t>
            </w:r>
          </w:p>
        </w:tc>
        <w:tc>
          <w:tcPr>
            <w:tcW w:w="260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A66CBE" w:rsidRPr="00446071" w:rsidRDefault="00A66CBE" w:rsidP="00A66CBE">
            <w:pPr>
              <w:spacing w:after="0" w:line="240" w:lineRule="auto"/>
              <w:jc w:val="center"/>
              <w:rPr>
                <w:rFonts w:asciiTheme="majorHAnsi" w:eastAsia="Times New Roman" w:hAnsiTheme="majorHAnsi" w:cs="Times New Roman"/>
                <w:bCs/>
                <w:sz w:val="20"/>
                <w:szCs w:val="20"/>
                <w:lang w:eastAsia="zh-CN"/>
              </w:rPr>
            </w:pPr>
            <w:r w:rsidRPr="00446071">
              <w:rPr>
                <w:rFonts w:asciiTheme="majorHAnsi" w:eastAsia="Times New Roman" w:hAnsiTheme="majorHAnsi" w:cs="Times New Roman"/>
                <w:bCs/>
                <w:sz w:val="20"/>
                <w:szCs w:val="20"/>
                <w:lang w:eastAsia="zh-CN"/>
              </w:rPr>
              <w:t>Allocation of clusters</w:t>
            </w:r>
          </w:p>
        </w:tc>
        <w:tc>
          <w:tcPr>
            <w:tcW w:w="2505" w:type="dxa"/>
            <w:gridSpan w:val="3"/>
            <w:tcBorders>
              <w:top w:val="single" w:sz="4" w:space="0" w:color="auto"/>
              <w:left w:val="nil"/>
              <w:bottom w:val="single" w:sz="4" w:space="0" w:color="auto"/>
              <w:right w:val="single" w:sz="4" w:space="0" w:color="000000"/>
            </w:tcBorders>
            <w:shd w:val="clear" w:color="auto" w:fill="auto"/>
            <w:noWrap/>
            <w:vAlign w:val="bottom"/>
          </w:tcPr>
          <w:p w:rsidR="00A66CBE" w:rsidRPr="00446071" w:rsidRDefault="00A66CBE" w:rsidP="00A66CBE">
            <w:pPr>
              <w:spacing w:after="0" w:line="240" w:lineRule="auto"/>
              <w:jc w:val="center"/>
              <w:rPr>
                <w:rFonts w:asciiTheme="majorHAnsi" w:eastAsia="Times New Roman" w:hAnsiTheme="majorHAnsi" w:cs="Times New Roman"/>
                <w:bCs/>
                <w:sz w:val="20"/>
                <w:szCs w:val="20"/>
                <w:lang w:eastAsia="zh-CN"/>
              </w:rPr>
            </w:pPr>
            <w:r w:rsidRPr="00446071">
              <w:rPr>
                <w:rFonts w:asciiTheme="majorHAnsi" w:eastAsia="Times New Roman" w:hAnsiTheme="majorHAnsi" w:cs="Times New Roman"/>
                <w:bCs/>
                <w:sz w:val="20"/>
                <w:szCs w:val="20"/>
                <w:lang w:eastAsia="zh-CN"/>
              </w:rPr>
              <w:t>Allocation of households</w:t>
            </w:r>
          </w:p>
        </w:tc>
      </w:tr>
      <w:tr w:rsidR="00A66CBE" w:rsidRPr="00446071" w:rsidTr="00437632">
        <w:trPr>
          <w:trHeight w:val="255"/>
        </w:trPr>
        <w:tc>
          <w:tcPr>
            <w:tcW w:w="1332" w:type="dxa"/>
            <w:vMerge/>
            <w:tcBorders>
              <w:left w:val="single" w:sz="4" w:space="0" w:color="auto"/>
              <w:bottom w:val="single" w:sz="4" w:space="0" w:color="auto"/>
              <w:right w:val="nil"/>
            </w:tcBorders>
          </w:tcPr>
          <w:p w:rsidR="00A66CBE" w:rsidRPr="00446071" w:rsidRDefault="00A66CBE" w:rsidP="00A66CBE">
            <w:pPr>
              <w:spacing w:after="0" w:line="240" w:lineRule="auto"/>
              <w:jc w:val="center"/>
              <w:rPr>
                <w:rFonts w:asciiTheme="majorHAnsi" w:eastAsia="Times New Roman" w:hAnsiTheme="majorHAnsi" w:cs="Times New Roman"/>
                <w:bCs/>
                <w:sz w:val="20"/>
                <w:szCs w:val="20"/>
                <w:lang w:eastAsia="zh-CN"/>
              </w:rPr>
            </w:pPr>
          </w:p>
        </w:tc>
        <w:tc>
          <w:tcPr>
            <w:tcW w:w="1449" w:type="dxa"/>
            <w:vMerge/>
            <w:tcBorders>
              <w:left w:val="single" w:sz="4" w:space="0" w:color="auto"/>
              <w:bottom w:val="single" w:sz="4" w:space="0" w:color="auto"/>
              <w:right w:val="nil"/>
            </w:tcBorders>
            <w:shd w:val="clear" w:color="auto" w:fill="auto"/>
            <w:noWrap/>
            <w:vAlign w:val="bottom"/>
          </w:tcPr>
          <w:p w:rsidR="00A66CBE" w:rsidRPr="00446071" w:rsidRDefault="00A66CBE" w:rsidP="00A66CBE">
            <w:pPr>
              <w:spacing w:after="0" w:line="240" w:lineRule="auto"/>
              <w:jc w:val="center"/>
              <w:rPr>
                <w:rFonts w:asciiTheme="majorHAnsi" w:eastAsia="Times New Roman" w:hAnsiTheme="majorHAnsi" w:cs="Times New Roman"/>
                <w:bCs/>
                <w:sz w:val="20"/>
                <w:szCs w:val="20"/>
                <w:lang w:eastAsia="zh-CN"/>
              </w:rPr>
            </w:pPr>
          </w:p>
        </w:tc>
        <w:tc>
          <w:tcPr>
            <w:tcW w:w="934" w:type="dxa"/>
            <w:tcBorders>
              <w:top w:val="nil"/>
              <w:left w:val="single" w:sz="4" w:space="0" w:color="auto"/>
              <w:bottom w:val="single" w:sz="4" w:space="0" w:color="auto"/>
              <w:right w:val="single" w:sz="4" w:space="0" w:color="auto"/>
            </w:tcBorders>
            <w:shd w:val="clear" w:color="auto" w:fill="auto"/>
            <w:noWrap/>
            <w:vAlign w:val="bottom"/>
          </w:tcPr>
          <w:p w:rsidR="00A66CBE" w:rsidRPr="00446071" w:rsidRDefault="00A66CBE" w:rsidP="00A66CBE">
            <w:pPr>
              <w:spacing w:after="0" w:line="240" w:lineRule="auto"/>
              <w:jc w:val="center"/>
              <w:rPr>
                <w:rFonts w:asciiTheme="majorHAnsi" w:eastAsia="Times New Roman" w:hAnsiTheme="majorHAnsi" w:cs="Times New Roman"/>
                <w:bCs/>
                <w:sz w:val="20"/>
                <w:szCs w:val="20"/>
                <w:lang w:eastAsia="zh-CN"/>
              </w:rPr>
            </w:pPr>
            <w:r w:rsidRPr="00446071">
              <w:rPr>
                <w:rFonts w:asciiTheme="majorHAnsi" w:eastAsia="Times New Roman" w:hAnsiTheme="majorHAnsi" w:cs="Times New Roman"/>
                <w:bCs/>
                <w:sz w:val="20"/>
                <w:szCs w:val="20"/>
                <w:lang w:eastAsia="zh-CN"/>
              </w:rPr>
              <w:t xml:space="preserve"> Urban</w:t>
            </w:r>
          </w:p>
        </w:tc>
        <w:tc>
          <w:tcPr>
            <w:tcW w:w="878" w:type="dxa"/>
            <w:tcBorders>
              <w:top w:val="nil"/>
              <w:left w:val="nil"/>
              <w:bottom w:val="single" w:sz="4" w:space="0" w:color="auto"/>
              <w:right w:val="single" w:sz="4" w:space="0" w:color="auto"/>
            </w:tcBorders>
            <w:shd w:val="clear" w:color="auto" w:fill="auto"/>
            <w:noWrap/>
            <w:vAlign w:val="bottom"/>
          </w:tcPr>
          <w:p w:rsidR="00A66CBE" w:rsidRPr="00446071" w:rsidRDefault="00A66CBE" w:rsidP="00A66CBE">
            <w:pPr>
              <w:spacing w:after="0" w:line="240" w:lineRule="auto"/>
              <w:jc w:val="center"/>
              <w:rPr>
                <w:rFonts w:asciiTheme="majorHAnsi" w:eastAsia="Times New Roman" w:hAnsiTheme="majorHAnsi" w:cs="Times New Roman"/>
                <w:bCs/>
                <w:sz w:val="20"/>
                <w:szCs w:val="20"/>
                <w:lang w:eastAsia="zh-CN"/>
              </w:rPr>
            </w:pPr>
            <w:r w:rsidRPr="00446071">
              <w:rPr>
                <w:rFonts w:asciiTheme="majorHAnsi" w:eastAsia="Times New Roman" w:hAnsiTheme="majorHAnsi" w:cs="Times New Roman"/>
                <w:bCs/>
                <w:sz w:val="20"/>
                <w:szCs w:val="20"/>
                <w:lang w:eastAsia="zh-CN"/>
              </w:rPr>
              <w:t xml:space="preserve"> Rural</w:t>
            </w:r>
          </w:p>
        </w:tc>
        <w:tc>
          <w:tcPr>
            <w:tcW w:w="793" w:type="dxa"/>
            <w:tcBorders>
              <w:top w:val="nil"/>
              <w:left w:val="nil"/>
              <w:bottom w:val="single" w:sz="4" w:space="0" w:color="auto"/>
              <w:right w:val="single" w:sz="4" w:space="0" w:color="auto"/>
            </w:tcBorders>
            <w:shd w:val="clear" w:color="auto" w:fill="auto"/>
            <w:noWrap/>
            <w:vAlign w:val="bottom"/>
          </w:tcPr>
          <w:p w:rsidR="00A66CBE" w:rsidRPr="00446071" w:rsidRDefault="00A66CBE" w:rsidP="00A66CBE">
            <w:pPr>
              <w:spacing w:after="0" w:line="240" w:lineRule="auto"/>
              <w:jc w:val="center"/>
              <w:rPr>
                <w:rFonts w:asciiTheme="majorHAnsi" w:eastAsia="Times New Roman" w:hAnsiTheme="majorHAnsi" w:cs="Times New Roman"/>
                <w:bCs/>
                <w:sz w:val="20"/>
                <w:szCs w:val="20"/>
                <w:lang w:eastAsia="zh-CN"/>
              </w:rPr>
            </w:pPr>
            <w:r w:rsidRPr="00446071">
              <w:rPr>
                <w:rFonts w:asciiTheme="majorHAnsi" w:eastAsia="Times New Roman" w:hAnsiTheme="majorHAnsi" w:cs="Times New Roman"/>
                <w:bCs/>
                <w:sz w:val="20"/>
                <w:szCs w:val="20"/>
                <w:lang w:eastAsia="zh-CN"/>
              </w:rPr>
              <w:t>Total</w:t>
            </w:r>
          </w:p>
        </w:tc>
        <w:tc>
          <w:tcPr>
            <w:tcW w:w="900" w:type="dxa"/>
            <w:tcBorders>
              <w:top w:val="nil"/>
              <w:left w:val="nil"/>
              <w:bottom w:val="single" w:sz="4" w:space="0" w:color="auto"/>
              <w:right w:val="single" w:sz="4" w:space="0" w:color="auto"/>
            </w:tcBorders>
            <w:shd w:val="clear" w:color="auto" w:fill="auto"/>
            <w:noWrap/>
            <w:vAlign w:val="bottom"/>
          </w:tcPr>
          <w:p w:rsidR="00A66CBE" w:rsidRPr="00446071" w:rsidRDefault="00A66CBE" w:rsidP="00A66CBE">
            <w:pPr>
              <w:spacing w:after="0" w:line="240" w:lineRule="auto"/>
              <w:jc w:val="center"/>
              <w:rPr>
                <w:rFonts w:asciiTheme="majorHAnsi" w:eastAsia="Times New Roman" w:hAnsiTheme="majorHAnsi" w:cs="Times New Roman"/>
                <w:bCs/>
                <w:sz w:val="20"/>
                <w:szCs w:val="20"/>
                <w:lang w:eastAsia="zh-CN"/>
              </w:rPr>
            </w:pPr>
            <w:r w:rsidRPr="00446071">
              <w:rPr>
                <w:rFonts w:asciiTheme="majorHAnsi" w:eastAsia="Times New Roman" w:hAnsiTheme="majorHAnsi" w:cs="Times New Roman"/>
                <w:bCs/>
                <w:sz w:val="20"/>
                <w:szCs w:val="20"/>
                <w:lang w:eastAsia="zh-CN"/>
              </w:rPr>
              <w:t>Urban</w:t>
            </w:r>
          </w:p>
        </w:tc>
        <w:tc>
          <w:tcPr>
            <w:tcW w:w="810" w:type="dxa"/>
            <w:tcBorders>
              <w:top w:val="nil"/>
              <w:left w:val="nil"/>
              <w:bottom w:val="single" w:sz="4" w:space="0" w:color="auto"/>
              <w:right w:val="single" w:sz="4" w:space="0" w:color="auto"/>
            </w:tcBorders>
            <w:shd w:val="clear" w:color="auto" w:fill="auto"/>
            <w:noWrap/>
            <w:vAlign w:val="bottom"/>
          </w:tcPr>
          <w:p w:rsidR="00A66CBE" w:rsidRPr="00446071" w:rsidRDefault="00A66CBE" w:rsidP="00A66CBE">
            <w:pPr>
              <w:spacing w:after="0" w:line="240" w:lineRule="auto"/>
              <w:jc w:val="center"/>
              <w:rPr>
                <w:rFonts w:asciiTheme="majorHAnsi" w:eastAsia="Times New Roman" w:hAnsiTheme="majorHAnsi" w:cs="Times New Roman"/>
                <w:bCs/>
                <w:sz w:val="20"/>
                <w:szCs w:val="20"/>
                <w:lang w:eastAsia="zh-CN"/>
              </w:rPr>
            </w:pPr>
            <w:r w:rsidRPr="00446071">
              <w:rPr>
                <w:rFonts w:asciiTheme="majorHAnsi" w:eastAsia="Times New Roman" w:hAnsiTheme="majorHAnsi" w:cs="Times New Roman"/>
                <w:bCs/>
                <w:sz w:val="20"/>
                <w:szCs w:val="20"/>
                <w:lang w:eastAsia="zh-CN"/>
              </w:rPr>
              <w:t>Rural</w:t>
            </w:r>
          </w:p>
        </w:tc>
        <w:tc>
          <w:tcPr>
            <w:tcW w:w="795" w:type="dxa"/>
            <w:tcBorders>
              <w:top w:val="nil"/>
              <w:left w:val="nil"/>
              <w:bottom w:val="single" w:sz="4" w:space="0" w:color="auto"/>
              <w:right w:val="single" w:sz="4" w:space="0" w:color="auto"/>
            </w:tcBorders>
            <w:shd w:val="clear" w:color="auto" w:fill="auto"/>
            <w:noWrap/>
            <w:vAlign w:val="bottom"/>
          </w:tcPr>
          <w:p w:rsidR="00A66CBE" w:rsidRPr="00446071" w:rsidRDefault="00A66CBE" w:rsidP="00A66CBE">
            <w:pPr>
              <w:spacing w:after="0" w:line="240" w:lineRule="auto"/>
              <w:jc w:val="center"/>
              <w:rPr>
                <w:rFonts w:asciiTheme="majorHAnsi" w:eastAsia="Times New Roman" w:hAnsiTheme="majorHAnsi" w:cs="Times New Roman"/>
                <w:bCs/>
                <w:sz w:val="20"/>
                <w:szCs w:val="20"/>
                <w:lang w:eastAsia="zh-CN"/>
              </w:rPr>
            </w:pPr>
            <w:r w:rsidRPr="00446071">
              <w:rPr>
                <w:rFonts w:asciiTheme="majorHAnsi" w:eastAsia="Times New Roman" w:hAnsiTheme="majorHAnsi" w:cs="Times New Roman"/>
                <w:bCs/>
                <w:sz w:val="20"/>
                <w:szCs w:val="20"/>
                <w:lang w:eastAsia="zh-CN"/>
              </w:rPr>
              <w:t>Total</w:t>
            </w:r>
          </w:p>
        </w:tc>
      </w:tr>
      <w:tr w:rsidR="00A66CBE" w:rsidRPr="00446071" w:rsidTr="00AF6179">
        <w:trPr>
          <w:trHeight w:val="255"/>
        </w:trPr>
        <w:tc>
          <w:tcPr>
            <w:tcW w:w="1332" w:type="dxa"/>
            <w:tcBorders>
              <w:top w:val="single" w:sz="4" w:space="0" w:color="auto"/>
              <w:left w:val="single" w:sz="4" w:space="0" w:color="auto"/>
              <w:right w:val="single" w:sz="4" w:space="0" w:color="auto"/>
            </w:tcBorders>
            <w:vAlign w:val="bottom"/>
          </w:tcPr>
          <w:p w:rsidR="00A66CBE" w:rsidRPr="00446071" w:rsidRDefault="00A66CBE" w:rsidP="00A66CBE">
            <w:pPr>
              <w:spacing w:after="0" w:line="240" w:lineRule="auto"/>
              <w:rPr>
                <w:rFonts w:asciiTheme="majorHAnsi" w:eastAsia="Times New Roman" w:hAnsiTheme="majorHAnsi" w:cs="Times New Roman"/>
                <w:bCs/>
                <w:sz w:val="20"/>
                <w:szCs w:val="20"/>
                <w:lang w:eastAsia="zh-CN"/>
              </w:rPr>
            </w:pPr>
            <w:r w:rsidRPr="00446071">
              <w:rPr>
                <w:rFonts w:asciiTheme="majorHAnsi" w:eastAsia="Times New Roman" w:hAnsiTheme="majorHAnsi" w:cs="Times New Roman"/>
                <w:bCs/>
                <w:sz w:val="20"/>
                <w:szCs w:val="20"/>
                <w:lang w:eastAsia="zh-CN"/>
              </w:rPr>
              <w:t xml:space="preserve">Lusaka </w:t>
            </w:r>
          </w:p>
        </w:tc>
        <w:tc>
          <w:tcPr>
            <w:tcW w:w="1449" w:type="dxa"/>
            <w:tcBorders>
              <w:top w:val="single" w:sz="4" w:space="0" w:color="auto"/>
              <w:left w:val="single" w:sz="4" w:space="0" w:color="auto"/>
              <w:right w:val="single" w:sz="4" w:space="0" w:color="auto"/>
            </w:tcBorders>
            <w:shd w:val="clear" w:color="auto" w:fill="auto"/>
            <w:noWrap/>
            <w:vAlign w:val="bottom"/>
          </w:tcPr>
          <w:p w:rsidR="00A66CBE" w:rsidRPr="00446071" w:rsidRDefault="00A66CBE" w:rsidP="00A66CBE">
            <w:pPr>
              <w:spacing w:after="0" w:line="240" w:lineRule="auto"/>
              <w:rPr>
                <w:rFonts w:asciiTheme="majorHAnsi" w:eastAsia="Times New Roman" w:hAnsiTheme="majorHAnsi" w:cs="Times New Roman"/>
                <w:bCs/>
                <w:sz w:val="20"/>
                <w:szCs w:val="20"/>
                <w:lang w:eastAsia="zh-CN"/>
              </w:rPr>
            </w:pPr>
            <w:r w:rsidRPr="00446071">
              <w:rPr>
                <w:rFonts w:asciiTheme="majorHAnsi" w:eastAsia="Times New Roman" w:hAnsiTheme="majorHAnsi" w:cs="Times New Roman"/>
                <w:bCs/>
                <w:sz w:val="20"/>
                <w:szCs w:val="20"/>
                <w:lang w:eastAsia="zh-CN"/>
              </w:rPr>
              <w:t>Lusaka</w:t>
            </w:r>
          </w:p>
        </w:tc>
        <w:tc>
          <w:tcPr>
            <w:tcW w:w="934" w:type="dxa"/>
            <w:tcBorders>
              <w:top w:val="single" w:sz="4" w:space="0" w:color="auto"/>
              <w:left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43</w:t>
            </w:r>
          </w:p>
        </w:tc>
        <w:tc>
          <w:tcPr>
            <w:tcW w:w="878" w:type="dxa"/>
            <w:tcBorders>
              <w:top w:val="single" w:sz="4" w:space="0" w:color="auto"/>
              <w:left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0</w:t>
            </w:r>
          </w:p>
        </w:tc>
        <w:tc>
          <w:tcPr>
            <w:tcW w:w="793" w:type="dxa"/>
            <w:tcBorders>
              <w:top w:val="single" w:sz="4" w:space="0" w:color="auto"/>
              <w:left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43</w:t>
            </w:r>
          </w:p>
        </w:tc>
        <w:tc>
          <w:tcPr>
            <w:tcW w:w="900" w:type="dxa"/>
            <w:tcBorders>
              <w:top w:val="single" w:sz="4" w:space="0" w:color="auto"/>
              <w:left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1720</w:t>
            </w:r>
          </w:p>
        </w:tc>
        <w:tc>
          <w:tcPr>
            <w:tcW w:w="810" w:type="dxa"/>
            <w:tcBorders>
              <w:top w:val="single" w:sz="4" w:space="0" w:color="auto"/>
              <w:left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0</w:t>
            </w:r>
          </w:p>
        </w:tc>
        <w:tc>
          <w:tcPr>
            <w:tcW w:w="795" w:type="dxa"/>
            <w:tcBorders>
              <w:top w:val="single" w:sz="4" w:space="0" w:color="auto"/>
              <w:left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1720</w:t>
            </w:r>
          </w:p>
        </w:tc>
      </w:tr>
      <w:tr w:rsidR="00A66CBE" w:rsidRPr="00446071" w:rsidTr="00AF6179">
        <w:trPr>
          <w:trHeight w:val="255"/>
        </w:trPr>
        <w:tc>
          <w:tcPr>
            <w:tcW w:w="1332" w:type="dxa"/>
            <w:tcBorders>
              <w:top w:val="nil"/>
              <w:left w:val="single" w:sz="4" w:space="0" w:color="auto"/>
              <w:bottom w:val="single" w:sz="4" w:space="0" w:color="auto"/>
              <w:right w:val="single" w:sz="4" w:space="0" w:color="auto"/>
            </w:tcBorders>
            <w:vAlign w:val="bottom"/>
          </w:tcPr>
          <w:p w:rsidR="00A66CBE" w:rsidRPr="00446071" w:rsidRDefault="00A66CBE" w:rsidP="00A66CBE">
            <w:pPr>
              <w:spacing w:after="0" w:line="240" w:lineRule="auto"/>
              <w:rPr>
                <w:rFonts w:asciiTheme="majorHAnsi" w:eastAsia="Times New Roman" w:hAnsiTheme="majorHAnsi" w:cs="Times New Roman"/>
                <w:bCs/>
                <w:sz w:val="20"/>
                <w:szCs w:val="20"/>
                <w:lang w:eastAsia="zh-CN"/>
              </w:rPr>
            </w:pPr>
            <w:r w:rsidRPr="00446071">
              <w:rPr>
                <w:rFonts w:asciiTheme="majorHAnsi" w:eastAsia="Times New Roman" w:hAnsiTheme="majorHAnsi" w:cs="Times New Roman"/>
                <w:bCs/>
                <w:sz w:val="20"/>
                <w:szCs w:val="20"/>
                <w:lang w:eastAsia="zh-CN"/>
              </w:rPr>
              <w:t> </w:t>
            </w:r>
          </w:p>
        </w:tc>
        <w:tc>
          <w:tcPr>
            <w:tcW w:w="1449" w:type="dxa"/>
            <w:tcBorders>
              <w:top w:val="nil"/>
              <w:left w:val="single" w:sz="4" w:space="0" w:color="auto"/>
              <w:bottom w:val="single" w:sz="4" w:space="0" w:color="auto"/>
              <w:right w:val="single" w:sz="4" w:space="0" w:color="auto"/>
            </w:tcBorders>
            <w:shd w:val="clear" w:color="auto" w:fill="auto"/>
            <w:noWrap/>
            <w:vAlign w:val="bottom"/>
          </w:tcPr>
          <w:p w:rsidR="00A66CBE" w:rsidRPr="00446071" w:rsidRDefault="00A66CBE" w:rsidP="00A66CBE">
            <w:pPr>
              <w:spacing w:after="0" w:line="240" w:lineRule="auto"/>
              <w:rPr>
                <w:rFonts w:asciiTheme="majorHAnsi" w:eastAsia="Times New Roman" w:hAnsiTheme="majorHAnsi" w:cs="Times New Roman"/>
                <w:bCs/>
                <w:sz w:val="20"/>
                <w:szCs w:val="20"/>
                <w:lang w:eastAsia="zh-CN"/>
              </w:rPr>
            </w:pPr>
            <w:r w:rsidRPr="00446071">
              <w:rPr>
                <w:rFonts w:asciiTheme="majorHAnsi" w:eastAsia="Times New Roman" w:hAnsiTheme="majorHAnsi" w:cs="Times New Roman"/>
                <w:bCs/>
                <w:sz w:val="20"/>
                <w:szCs w:val="20"/>
                <w:lang w:eastAsia="zh-CN"/>
              </w:rPr>
              <w:t>Kafue</w:t>
            </w:r>
          </w:p>
        </w:tc>
        <w:tc>
          <w:tcPr>
            <w:tcW w:w="934" w:type="dxa"/>
            <w:tcBorders>
              <w:top w:val="nil"/>
              <w:left w:val="single" w:sz="4" w:space="0" w:color="auto"/>
              <w:bottom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3</w:t>
            </w:r>
          </w:p>
        </w:tc>
        <w:tc>
          <w:tcPr>
            <w:tcW w:w="878" w:type="dxa"/>
            <w:tcBorders>
              <w:top w:val="nil"/>
              <w:left w:val="single" w:sz="4" w:space="0" w:color="auto"/>
              <w:bottom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8</w:t>
            </w:r>
          </w:p>
        </w:tc>
        <w:tc>
          <w:tcPr>
            <w:tcW w:w="793" w:type="dxa"/>
            <w:tcBorders>
              <w:top w:val="nil"/>
              <w:left w:val="single" w:sz="4" w:space="0" w:color="auto"/>
              <w:bottom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11</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120</w:t>
            </w:r>
          </w:p>
        </w:tc>
        <w:tc>
          <w:tcPr>
            <w:tcW w:w="810" w:type="dxa"/>
            <w:tcBorders>
              <w:top w:val="nil"/>
              <w:left w:val="single" w:sz="4" w:space="0" w:color="auto"/>
              <w:bottom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400</w:t>
            </w:r>
          </w:p>
        </w:tc>
        <w:tc>
          <w:tcPr>
            <w:tcW w:w="795" w:type="dxa"/>
            <w:tcBorders>
              <w:top w:val="nil"/>
              <w:left w:val="single" w:sz="4" w:space="0" w:color="auto"/>
              <w:bottom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520</w:t>
            </w:r>
          </w:p>
        </w:tc>
      </w:tr>
      <w:tr w:rsidR="00A66CBE" w:rsidRPr="00446071" w:rsidTr="00AF6179">
        <w:trPr>
          <w:trHeight w:val="255"/>
        </w:trPr>
        <w:tc>
          <w:tcPr>
            <w:tcW w:w="1332" w:type="dxa"/>
            <w:tcBorders>
              <w:top w:val="single" w:sz="4" w:space="0" w:color="auto"/>
              <w:left w:val="single" w:sz="4" w:space="0" w:color="auto"/>
              <w:right w:val="single" w:sz="4" w:space="0" w:color="auto"/>
            </w:tcBorders>
            <w:vAlign w:val="bottom"/>
          </w:tcPr>
          <w:p w:rsidR="00A66CBE" w:rsidRPr="00446071" w:rsidRDefault="00A66CBE" w:rsidP="00A66CBE">
            <w:pPr>
              <w:spacing w:after="0" w:line="240" w:lineRule="auto"/>
              <w:rPr>
                <w:rFonts w:asciiTheme="majorHAnsi" w:eastAsia="Times New Roman" w:hAnsiTheme="majorHAnsi" w:cs="Times New Roman"/>
                <w:bCs/>
                <w:sz w:val="20"/>
                <w:szCs w:val="20"/>
                <w:lang w:eastAsia="zh-CN"/>
              </w:rPr>
            </w:pPr>
            <w:r w:rsidRPr="00446071">
              <w:rPr>
                <w:rFonts w:asciiTheme="majorHAnsi" w:eastAsia="Times New Roman" w:hAnsiTheme="majorHAnsi" w:cs="Times New Roman"/>
                <w:bCs/>
                <w:sz w:val="20"/>
                <w:szCs w:val="20"/>
                <w:lang w:eastAsia="zh-CN"/>
              </w:rPr>
              <w:t>Central</w:t>
            </w:r>
          </w:p>
        </w:tc>
        <w:tc>
          <w:tcPr>
            <w:tcW w:w="1449" w:type="dxa"/>
            <w:tcBorders>
              <w:top w:val="single" w:sz="4" w:space="0" w:color="auto"/>
              <w:left w:val="single" w:sz="4" w:space="0" w:color="auto"/>
              <w:right w:val="single" w:sz="4" w:space="0" w:color="auto"/>
            </w:tcBorders>
            <w:shd w:val="clear" w:color="auto" w:fill="auto"/>
            <w:noWrap/>
            <w:vAlign w:val="bottom"/>
          </w:tcPr>
          <w:p w:rsidR="00A66CBE" w:rsidRPr="00446071" w:rsidRDefault="00A66CBE" w:rsidP="00A66CBE">
            <w:pPr>
              <w:spacing w:after="0" w:line="240" w:lineRule="auto"/>
              <w:rPr>
                <w:rFonts w:asciiTheme="majorHAnsi" w:eastAsia="Times New Roman" w:hAnsiTheme="majorHAnsi" w:cs="Times New Roman"/>
                <w:bCs/>
                <w:sz w:val="20"/>
                <w:szCs w:val="20"/>
                <w:lang w:eastAsia="zh-CN"/>
              </w:rPr>
            </w:pPr>
            <w:proofErr w:type="spellStart"/>
            <w:r w:rsidRPr="00446071">
              <w:rPr>
                <w:rFonts w:asciiTheme="majorHAnsi" w:eastAsia="Times New Roman" w:hAnsiTheme="majorHAnsi" w:cs="Times New Roman"/>
                <w:bCs/>
                <w:sz w:val="20"/>
                <w:szCs w:val="20"/>
                <w:lang w:eastAsia="zh-CN"/>
              </w:rPr>
              <w:t>Mkushi</w:t>
            </w:r>
            <w:proofErr w:type="spellEnd"/>
          </w:p>
        </w:tc>
        <w:tc>
          <w:tcPr>
            <w:tcW w:w="934" w:type="dxa"/>
            <w:tcBorders>
              <w:top w:val="single" w:sz="4" w:space="0" w:color="auto"/>
              <w:left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2</w:t>
            </w:r>
          </w:p>
        </w:tc>
        <w:tc>
          <w:tcPr>
            <w:tcW w:w="878" w:type="dxa"/>
            <w:tcBorders>
              <w:top w:val="single" w:sz="4" w:space="0" w:color="auto"/>
              <w:left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7</w:t>
            </w:r>
          </w:p>
        </w:tc>
        <w:tc>
          <w:tcPr>
            <w:tcW w:w="793" w:type="dxa"/>
            <w:tcBorders>
              <w:top w:val="single" w:sz="4" w:space="0" w:color="auto"/>
              <w:left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9</w:t>
            </w:r>
          </w:p>
        </w:tc>
        <w:tc>
          <w:tcPr>
            <w:tcW w:w="900" w:type="dxa"/>
            <w:tcBorders>
              <w:top w:val="single" w:sz="4" w:space="0" w:color="auto"/>
              <w:left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80</w:t>
            </w:r>
          </w:p>
        </w:tc>
        <w:tc>
          <w:tcPr>
            <w:tcW w:w="810" w:type="dxa"/>
            <w:tcBorders>
              <w:top w:val="single" w:sz="4" w:space="0" w:color="auto"/>
              <w:left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350</w:t>
            </w:r>
          </w:p>
        </w:tc>
        <w:tc>
          <w:tcPr>
            <w:tcW w:w="795" w:type="dxa"/>
            <w:tcBorders>
              <w:top w:val="single" w:sz="4" w:space="0" w:color="auto"/>
              <w:left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430</w:t>
            </w:r>
          </w:p>
        </w:tc>
      </w:tr>
      <w:tr w:rsidR="00A66CBE" w:rsidRPr="00446071" w:rsidTr="00AF6179">
        <w:trPr>
          <w:trHeight w:val="255"/>
        </w:trPr>
        <w:tc>
          <w:tcPr>
            <w:tcW w:w="1332" w:type="dxa"/>
            <w:tcBorders>
              <w:top w:val="nil"/>
              <w:left w:val="single" w:sz="4" w:space="0" w:color="auto"/>
              <w:right w:val="single" w:sz="4" w:space="0" w:color="auto"/>
            </w:tcBorders>
            <w:vAlign w:val="bottom"/>
          </w:tcPr>
          <w:p w:rsidR="00A66CBE" w:rsidRPr="00446071" w:rsidRDefault="00A66CBE" w:rsidP="00A66CBE">
            <w:pPr>
              <w:spacing w:after="0" w:line="240" w:lineRule="auto"/>
              <w:rPr>
                <w:rFonts w:asciiTheme="majorHAnsi" w:eastAsia="Times New Roman" w:hAnsiTheme="majorHAnsi" w:cs="Times New Roman"/>
                <w:bCs/>
                <w:sz w:val="20"/>
                <w:szCs w:val="20"/>
                <w:lang w:eastAsia="zh-CN"/>
              </w:rPr>
            </w:pPr>
            <w:r w:rsidRPr="00446071">
              <w:rPr>
                <w:rFonts w:asciiTheme="majorHAnsi" w:eastAsia="Times New Roman" w:hAnsiTheme="majorHAnsi" w:cs="Times New Roman"/>
                <w:bCs/>
                <w:sz w:val="20"/>
                <w:szCs w:val="20"/>
                <w:lang w:eastAsia="zh-CN"/>
              </w:rPr>
              <w:t> </w:t>
            </w:r>
          </w:p>
        </w:tc>
        <w:tc>
          <w:tcPr>
            <w:tcW w:w="1449" w:type="dxa"/>
            <w:tcBorders>
              <w:top w:val="nil"/>
              <w:left w:val="single" w:sz="4" w:space="0" w:color="auto"/>
              <w:right w:val="single" w:sz="4" w:space="0" w:color="auto"/>
            </w:tcBorders>
            <w:shd w:val="clear" w:color="auto" w:fill="auto"/>
            <w:noWrap/>
            <w:vAlign w:val="bottom"/>
          </w:tcPr>
          <w:p w:rsidR="00A66CBE" w:rsidRPr="00446071" w:rsidRDefault="00A66CBE" w:rsidP="00A66CBE">
            <w:pPr>
              <w:spacing w:after="0" w:line="240" w:lineRule="auto"/>
              <w:rPr>
                <w:rFonts w:asciiTheme="majorHAnsi" w:eastAsia="Times New Roman" w:hAnsiTheme="majorHAnsi" w:cs="Times New Roman"/>
                <w:bCs/>
                <w:sz w:val="20"/>
                <w:szCs w:val="20"/>
                <w:lang w:eastAsia="zh-CN"/>
              </w:rPr>
            </w:pPr>
            <w:proofErr w:type="spellStart"/>
            <w:r w:rsidRPr="00446071">
              <w:rPr>
                <w:rFonts w:asciiTheme="majorHAnsi" w:eastAsia="Times New Roman" w:hAnsiTheme="majorHAnsi" w:cs="Times New Roman"/>
                <w:bCs/>
                <w:sz w:val="20"/>
                <w:szCs w:val="20"/>
                <w:lang w:eastAsia="zh-CN"/>
              </w:rPr>
              <w:t>Kabwe</w:t>
            </w:r>
            <w:proofErr w:type="spellEnd"/>
          </w:p>
        </w:tc>
        <w:tc>
          <w:tcPr>
            <w:tcW w:w="934" w:type="dxa"/>
            <w:tcBorders>
              <w:top w:val="nil"/>
              <w:left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8</w:t>
            </w:r>
          </w:p>
        </w:tc>
        <w:tc>
          <w:tcPr>
            <w:tcW w:w="878" w:type="dxa"/>
            <w:tcBorders>
              <w:top w:val="nil"/>
              <w:left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0</w:t>
            </w:r>
          </w:p>
        </w:tc>
        <w:tc>
          <w:tcPr>
            <w:tcW w:w="793" w:type="dxa"/>
            <w:tcBorders>
              <w:top w:val="nil"/>
              <w:left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8</w:t>
            </w:r>
          </w:p>
        </w:tc>
        <w:tc>
          <w:tcPr>
            <w:tcW w:w="900" w:type="dxa"/>
            <w:tcBorders>
              <w:top w:val="nil"/>
              <w:left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320</w:t>
            </w:r>
          </w:p>
        </w:tc>
        <w:tc>
          <w:tcPr>
            <w:tcW w:w="810" w:type="dxa"/>
            <w:tcBorders>
              <w:top w:val="nil"/>
              <w:left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0</w:t>
            </w:r>
          </w:p>
        </w:tc>
        <w:tc>
          <w:tcPr>
            <w:tcW w:w="795" w:type="dxa"/>
            <w:tcBorders>
              <w:top w:val="nil"/>
              <w:left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320</w:t>
            </w:r>
          </w:p>
        </w:tc>
      </w:tr>
      <w:tr w:rsidR="00A66CBE" w:rsidRPr="00446071" w:rsidTr="00AF6179">
        <w:trPr>
          <w:trHeight w:val="255"/>
        </w:trPr>
        <w:tc>
          <w:tcPr>
            <w:tcW w:w="1332" w:type="dxa"/>
            <w:tcBorders>
              <w:top w:val="nil"/>
              <w:left w:val="single" w:sz="4" w:space="0" w:color="auto"/>
              <w:bottom w:val="single" w:sz="4" w:space="0" w:color="auto"/>
              <w:right w:val="single" w:sz="4" w:space="0" w:color="auto"/>
            </w:tcBorders>
            <w:vAlign w:val="bottom"/>
          </w:tcPr>
          <w:p w:rsidR="00A66CBE" w:rsidRPr="00446071" w:rsidRDefault="00A66CBE" w:rsidP="00A66CBE">
            <w:pPr>
              <w:spacing w:after="0" w:line="240" w:lineRule="auto"/>
              <w:rPr>
                <w:rFonts w:asciiTheme="majorHAnsi" w:eastAsia="Times New Roman" w:hAnsiTheme="majorHAnsi" w:cs="Times New Roman"/>
                <w:bCs/>
                <w:sz w:val="20"/>
                <w:szCs w:val="20"/>
                <w:lang w:eastAsia="zh-CN"/>
              </w:rPr>
            </w:pPr>
            <w:r w:rsidRPr="00446071">
              <w:rPr>
                <w:rFonts w:asciiTheme="majorHAnsi" w:eastAsia="Times New Roman" w:hAnsiTheme="majorHAnsi" w:cs="Times New Roman"/>
                <w:bCs/>
                <w:sz w:val="20"/>
                <w:szCs w:val="20"/>
                <w:lang w:eastAsia="zh-CN"/>
              </w:rPr>
              <w:t> </w:t>
            </w:r>
          </w:p>
        </w:tc>
        <w:tc>
          <w:tcPr>
            <w:tcW w:w="1449" w:type="dxa"/>
            <w:tcBorders>
              <w:top w:val="nil"/>
              <w:left w:val="single" w:sz="4" w:space="0" w:color="auto"/>
              <w:bottom w:val="single" w:sz="4" w:space="0" w:color="auto"/>
              <w:right w:val="single" w:sz="4" w:space="0" w:color="auto"/>
            </w:tcBorders>
            <w:shd w:val="clear" w:color="auto" w:fill="auto"/>
            <w:noWrap/>
            <w:vAlign w:val="bottom"/>
          </w:tcPr>
          <w:p w:rsidR="00A66CBE" w:rsidRPr="00446071" w:rsidRDefault="00A66CBE" w:rsidP="00A66CBE">
            <w:pPr>
              <w:spacing w:after="0" w:line="240" w:lineRule="auto"/>
              <w:rPr>
                <w:rFonts w:asciiTheme="majorHAnsi" w:eastAsia="Times New Roman" w:hAnsiTheme="majorHAnsi" w:cs="Times New Roman"/>
                <w:bCs/>
                <w:sz w:val="20"/>
                <w:szCs w:val="20"/>
                <w:lang w:eastAsia="zh-CN"/>
              </w:rPr>
            </w:pPr>
            <w:proofErr w:type="spellStart"/>
            <w:r w:rsidRPr="00446071">
              <w:rPr>
                <w:rFonts w:asciiTheme="majorHAnsi" w:eastAsia="Times New Roman" w:hAnsiTheme="majorHAnsi" w:cs="Times New Roman"/>
                <w:bCs/>
                <w:sz w:val="20"/>
                <w:szCs w:val="20"/>
                <w:lang w:eastAsia="zh-CN"/>
              </w:rPr>
              <w:t>Kapiri</w:t>
            </w:r>
            <w:proofErr w:type="spellEnd"/>
            <w:r w:rsidRPr="00446071">
              <w:rPr>
                <w:rFonts w:asciiTheme="majorHAnsi" w:eastAsia="Times New Roman" w:hAnsiTheme="majorHAnsi" w:cs="Times New Roman"/>
                <w:bCs/>
                <w:sz w:val="20"/>
                <w:szCs w:val="20"/>
                <w:lang w:eastAsia="zh-CN"/>
              </w:rPr>
              <w:t xml:space="preserve"> </w:t>
            </w:r>
            <w:proofErr w:type="spellStart"/>
            <w:r w:rsidRPr="00446071">
              <w:rPr>
                <w:rFonts w:asciiTheme="majorHAnsi" w:eastAsia="Times New Roman" w:hAnsiTheme="majorHAnsi" w:cs="Times New Roman"/>
                <w:bCs/>
                <w:sz w:val="20"/>
                <w:szCs w:val="20"/>
                <w:lang w:eastAsia="zh-CN"/>
              </w:rPr>
              <w:t>Mposhi</w:t>
            </w:r>
            <w:proofErr w:type="spellEnd"/>
          </w:p>
        </w:tc>
        <w:tc>
          <w:tcPr>
            <w:tcW w:w="934" w:type="dxa"/>
            <w:tcBorders>
              <w:top w:val="nil"/>
              <w:left w:val="single" w:sz="4" w:space="0" w:color="auto"/>
              <w:bottom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2</w:t>
            </w:r>
          </w:p>
        </w:tc>
        <w:tc>
          <w:tcPr>
            <w:tcW w:w="878" w:type="dxa"/>
            <w:tcBorders>
              <w:top w:val="nil"/>
              <w:left w:val="single" w:sz="4" w:space="0" w:color="auto"/>
              <w:bottom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10</w:t>
            </w:r>
          </w:p>
        </w:tc>
        <w:tc>
          <w:tcPr>
            <w:tcW w:w="793" w:type="dxa"/>
            <w:tcBorders>
              <w:top w:val="nil"/>
              <w:left w:val="single" w:sz="4" w:space="0" w:color="auto"/>
              <w:bottom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12</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80</w:t>
            </w:r>
          </w:p>
        </w:tc>
        <w:tc>
          <w:tcPr>
            <w:tcW w:w="810" w:type="dxa"/>
            <w:tcBorders>
              <w:top w:val="nil"/>
              <w:left w:val="single" w:sz="4" w:space="0" w:color="auto"/>
              <w:bottom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500</w:t>
            </w:r>
          </w:p>
        </w:tc>
        <w:tc>
          <w:tcPr>
            <w:tcW w:w="795" w:type="dxa"/>
            <w:tcBorders>
              <w:top w:val="nil"/>
              <w:left w:val="single" w:sz="4" w:space="0" w:color="auto"/>
              <w:bottom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580</w:t>
            </w:r>
          </w:p>
        </w:tc>
      </w:tr>
      <w:tr w:rsidR="00A66CBE" w:rsidRPr="00446071" w:rsidTr="00AF6179">
        <w:trPr>
          <w:trHeight w:val="255"/>
        </w:trPr>
        <w:tc>
          <w:tcPr>
            <w:tcW w:w="1332" w:type="dxa"/>
            <w:tcBorders>
              <w:top w:val="single" w:sz="4" w:space="0" w:color="auto"/>
              <w:left w:val="single" w:sz="4" w:space="0" w:color="auto"/>
              <w:right w:val="single" w:sz="4" w:space="0" w:color="auto"/>
            </w:tcBorders>
            <w:vAlign w:val="bottom"/>
          </w:tcPr>
          <w:p w:rsidR="00A66CBE" w:rsidRPr="00446071" w:rsidRDefault="00A66CBE" w:rsidP="00A66CBE">
            <w:pPr>
              <w:spacing w:after="0" w:line="240" w:lineRule="auto"/>
              <w:rPr>
                <w:rFonts w:asciiTheme="majorHAnsi" w:eastAsia="Times New Roman" w:hAnsiTheme="majorHAnsi" w:cs="Times New Roman"/>
                <w:bCs/>
                <w:sz w:val="20"/>
                <w:szCs w:val="20"/>
                <w:lang w:eastAsia="zh-CN"/>
              </w:rPr>
            </w:pPr>
            <w:proofErr w:type="spellStart"/>
            <w:r w:rsidRPr="00446071">
              <w:rPr>
                <w:rFonts w:asciiTheme="majorHAnsi" w:eastAsia="Times New Roman" w:hAnsiTheme="majorHAnsi" w:cs="Times New Roman"/>
                <w:bCs/>
                <w:sz w:val="20"/>
                <w:szCs w:val="20"/>
                <w:lang w:eastAsia="zh-CN"/>
              </w:rPr>
              <w:t>Luapula</w:t>
            </w:r>
            <w:proofErr w:type="spellEnd"/>
          </w:p>
        </w:tc>
        <w:tc>
          <w:tcPr>
            <w:tcW w:w="1449" w:type="dxa"/>
            <w:tcBorders>
              <w:top w:val="single" w:sz="4" w:space="0" w:color="auto"/>
              <w:left w:val="single" w:sz="4" w:space="0" w:color="auto"/>
              <w:right w:val="single" w:sz="4" w:space="0" w:color="auto"/>
            </w:tcBorders>
            <w:shd w:val="clear" w:color="auto" w:fill="auto"/>
            <w:noWrap/>
            <w:vAlign w:val="bottom"/>
          </w:tcPr>
          <w:p w:rsidR="00A66CBE" w:rsidRPr="00446071" w:rsidRDefault="00A66CBE" w:rsidP="00A66CBE">
            <w:pPr>
              <w:spacing w:after="0" w:line="240" w:lineRule="auto"/>
              <w:rPr>
                <w:rFonts w:asciiTheme="majorHAnsi" w:eastAsia="Times New Roman" w:hAnsiTheme="majorHAnsi" w:cs="Times New Roman"/>
                <w:bCs/>
                <w:sz w:val="20"/>
                <w:szCs w:val="20"/>
                <w:lang w:eastAsia="zh-CN"/>
              </w:rPr>
            </w:pPr>
            <w:r w:rsidRPr="00446071">
              <w:rPr>
                <w:rFonts w:asciiTheme="majorHAnsi" w:eastAsia="Times New Roman" w:hAnsiTheme="majorHAnsi" w:cs="Times New Roman"/>
                <w:bCs/>
                <w:sz w:val="20"/>
                <w:szCs w:val="20"/>
                <w:lang w:eastAsia="zh-CN"/>
              </w:rPr>
              <w:t>Mansa</w:t>
            </w:r>
          </w:p>
        </w:tc>
        <w:tc>
          <w:tcPr>
            <w:tcW w:w="934" w:type="dxa"/>
            <w:tcBorders>
              <w:top w:val="single" w:sz="4" w:space="0" w:color="auto"/>
              <w:left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2</w:t>
            </w:r>
          </w:p>
        </w:tc>
        <w:tc>
          <w:tcPr>
            <w:tcW w:w="878" w:type="dxa"/>
            <w:tcBorders>
              <w:top w:val="single" w:sz="4" w:space="0" w:color="auto"/>
              <w:left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9</w:t>
            </w:r>
          </w:p>
        </w:tc>
        <w:tc>
          <w:tcPr>
            <w:tcW w:w="793" w:type="dxa"/>
            <w:tcBorders>
              <w:top w:val="single" w:sz="4" w:space="0" w:color="auto"/>
              <w:left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11</w:t>
            </w:r>
          </w:p>
        </w:tc>
        <w:tc>
          <w:tcPr>
            <w:tcW w:w="900" w:type="dxa"/>
            <w:tcBorders>
              <w:top w:val="single" w:sz="4" w:space="0" w:color="auto"/>
              <w:left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80</w:t>
            </w:r>
          </w:p>
        </w:tc>
        <w:tc>
          <w:tcPr>
            <w:tcW w:w="810" w:type="dxa"/>
            <w:tcBorders>
              <w:top w:val="single" w:sz="4" w:space="0" w:color="auto"/>
              <w:left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450</w:t>
            </w:r>
          </w:p>
        </w:tc>
        <w:tc>
          <w:tcPr>
            <w:tcW w:w="795" w:type="dxa"/>
            <w:tcBorders>
              <w:top w:val="single" w:sz="4" w:space="0" w:color="auto"/>
              <w:left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530</w:t>
            </w:r>
          </w:p>
        </w:tc>
      </w:tr>
      <w:tr w:rsidR="00A66CBE" w:rsidRPr="00446071" w:rsidTr="00AF6179">
        <w:trPr>
          <w:trHeight w:val="255"/>
        </w:trPr>
        <w:tc>
          <w:tcPr>
            <w:tcW w:w="1332" w:type="dxa"/>
            <w:tcBorders>
              <w:top w:val="nil"/>
              <w:left w:val="single" w:sz="4" w:space="0" w:color="auto"/>
              <w:right w:val="single" w:sz="4" w:space="0" w:color="auto"/>
            </w:tcBorders>
            <w:vAlign w:val="bottom"/>
          </w:tcPr>
          <w:p w:rsidR="00A66CBE" w:rsidRPr="00446071" w:rsidRDefault="00A66CBE" w:rsidP="00A66CBE">
            <w:pPr>
              <w:spacing w:after="0" w:line="240" w:lineRule="auto"/>
              <w:rPr>
                <w:rFonts w:asciiTheme="majorHAnsi" w:eastAsia="Times New Roman" w:hAnsiTheme="majorHAnsi" w:cs="Times New Roman"/>
                <w:bCs/>
                <w:sz w:val="20"/>
                <w:szCs w:val="20"/>
                <w:lang w:eastAsia="zh-CN"/>
              </w:rPr>
            </w:pPr>
            <w:r w:rsidRPr="00446071">
              <w:rPr>
                <w:rFonts w:asciiTheme="majorHAnsi" w:eastAsia="Times New Roman" w:hAnsiTheme="majorHAnsi" w:cs="Times New Roman"/>
                <w:bCs/>
                <w:sz w:val="20"/>
                <w:szCs w:val="20"/>
                <w:lang w:eastAsia="zh-CN"/>
              </w:rPr>
              <w:t> </w:t>
            </w:r>
          </w:p>
        </w:tc>
        <w:tc>
          <w:tcPr>
            <w:tcW w:w="1449" w:type="dxa"/>
            <w:tcBorders>
              <w:top w:val="nil"/>
              <w:left w:val="single" w:sz="4" w:space="0" w:color="auto"/>
              <w:right w:val="single" w:sz="4" w:space="0" w:color="auto"/>
            </w:tcBorders>
            <w:shd w:val="clear" w:color="auto" w:fill="auto"/>
            <w:noWrap/>
            <w:vAlign w:val="bottom"/>
          </w:tcPr>
          <w:p w:rsidR="00A66CBE" w:rsidRPr="00446071" w:rsidRDefault="00A66CBE" w:rsidP="00A66CBE">
            <w:pPr>
              <w:spacing w:after="0" w:line="240" w:lineRule="auto"/>
              <w:rPr>
                <w:rFonts w:asciiTheme="majorHAnsi" w:eastAsia="Times New Roman" w:hAnsiTheme="majorHAnsi" w:cs="Times New Roman"/>
                <w:bCs/>
                <w:sz w:val="20"/>
                <w:szCs w:val="20"/>
                <w:lang w:eastAsia="zh-CN"/>
              </w:rPr>
            </w:pPr>
            <w:proofErr w:type="spellStart"/>
            <w:r w:rsidRPr="00446071">
              <w:rPr>
                <w:rFonts w:asciiTheme="majorHAnsi" w:eastAsia="Times New Roman" w:hAnsiTheme="majorHAnsi" w:cs="Times New Roman"/>
                <w:bCs/>
                <w:sz w:val="20"/>
                <w:szCs w:val="20"/>
                <w:lang w:eastAsia="zh-CN"/>
              </w:rPr>
              <w:t>Kawambwa</w:t>
            </w:r>
            <w:proofErr w:type="spellEnd"/>
          </w:p>
        </w:tc>
        <w:tc>
          <w:tcPr>
            <w:tcW w:w="934" w:type="dxa"/>
            <w:tcBorders>
              <w:top w:val="nil"/>
              <w:left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2</w:t>
            </w:r>
          </w:p>
        </w:tc>
        <w:tc>
          <w:tcPr>
            <w:tcW w:w="878" w:type="dxa"/>
            <w:tcBorders>
              <w:top w:val="nil"/>
              <w:left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6</w:t>
            </w:r>
          </w:p>
        </w:tc>
        <w:tc>
          <w:tcPr>
            <w:tcW w:w="793" w:type="dxa"/>
            <w:tcBorders>
              <w:top w:val="nil"/>
              <w:left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8</w:t>
            </w:r>
          </w:p>
        </w:tc>
        <w:tc>
          <w:tcPr>
            <w:tcW w:w="900" w:type="dxa"/>
            <w:tcBorders>
              <w:top w:val="nil"/>
              <w:left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80</w:t>
            </w:r>
          </w:p>
        </w:tc>
        <w:tc>
          <w:tcPr>
            <w:tcW w:w="810" w:type="dxa"/>
            <w:tcBorders>
              <w:top w:val="nil"/>
              <w:left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300</w:t>
            </w:r>
          </w:p>
        </w:tc>
        <w:tc>
          <w:tcPr>
            <w:tcW w:w="795" w:type="dxa"/>
            <w:tcBorders>
              <w:top w:val="nil"/>
              <w:left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380</w:t>
            </w:r>
          </w:p>
        </w:tc>
      </w:tr>
      <w:tr w:rsidR="00A66CBE" w:rsidRPr="00446071" w:rsidTr="00AF6179">
        <w:trPr>
          <w:trHeight w:val="255"/>
        </w:trPr>
        <w:tc>
          <w:tcPr>
            <w:tcW w:w="1332" w:type="dxa"/>
            <w:tcBorders>
              <w:top w:val="nil"/>
              <w:left w:val="single" w:sz="4" w:space="0" w:color="auto"/>
              <w:bottom w:val="single" w:sz="4" w:space="0" w:color="auto"/>
              <w:right w:val="single" w:sz="4" w:space="0" w:color="auto"/>
            </w:tcBorders>
            <w:vAlign w:val="bottom"/>
          </w:tcPr>
          <w:p w:rsidR="00A66CBE" w:rsidRPr="00446071" w:rsidRDefault="00A66CBE" w:rsidP="00A66CBE">
            <w:pPr>
              <w:spacing w:after="0" w:line="240" w:lineRule="auto"/>
              <w:rPr>
                <w:rFonts w:asciiTheme="majorHAnsi" w:eastAsia="Times New Roman" w:hAnsiTheme="majorHAnsi" w:cs="Times New Roman"/>
                <w:bCs/>
                <w:sz w:val="20"/>
                <w:szCs w:val="20"/>
                <w:lang w:eastAsia="zh-CN"/>
              </w:rPr>
            </w:pPr>
            <w:r w:rsidRPr="00446071">
              <w:rPr>
                <w:rFonts w:asciiTheme="majorHAnsi" w:eastAsia="Times New Roman" w:hAnsiTheme="majorHAnsi" w:cs="Times New Roman"/>
                <w:bCs/>
                <w:sz w:val="20"/>
                <w:szCs w:val="20"/>
                <w:lang w:eastAsia="zh-CN"/>
              </w:rPr>
              <w:t> </w:t>
            </w:r>
          </w:p>
        </w:tc>
        <w:tc>
          <w:tcPr>
            <w:tcW w:w="1449" w:type="dxa"/>
            <w:tcBorders>
              <w:top w:val="nil"/>
              <w:left w:val="single" w:sz="4" w:space="0" w:color="auto"/>
              <w:bottom w:val="single" w:sz="4" w:space="0" w:color="auto"/>
              <w:right w:val="single" w:sz="4" w:space="0" w:color="auto"/>
            </w:tcBorders>
            <w:shd w:val="clear" w:color="auto" w:fill="auto"/>
            <w:noWrap/>
            <w:vAlign w:val="bottom"/>
          </w:tcPr>
          <w:p w:rsidR="00A66CBE" w:rsidRPr="00446071" w:rsidRDefault="00A66CBE" w:rsidP="00A66CBE">
            <w:pPr>
              <w:spacing w:after="0" w:line="240" w:lineRule="auto"/>
              <w:rPr>
                <w:rFonts w:asciiTheme="majorHAnsi" w:eastAsia="Times New Roman" w:hAnsiTheme="majorHAnsi" w:cs="Times New Roman"/>
                <w:bCs/>
                <w:sz w:val="20"/>
                <w:szCs w:val="20"/>
                <w:lang w:eastAsia="zh-CN"/>
              </w:rPr>
            </w:pPr>
            <w:proofErr w:type="spellStart"/>
            <w:r w:rsidRPr="00446071">
              <w:rPr>
                <w:rFonts w:asciiTheme="majorHAnsi" w:eastAsia="Times New Roman" w:hAnsiTheme="majorHAnsi" w:cs="Times New Roman"/>
                <w:bCs/>
                <w:sz w:val="20"/>
                <w:szCs w:val="20"/>
                <w:lang w:eastAsia="zh-CN"/>
              </w:rPr>
              <w:t>Samfya</w:t>
            </w:r>
            <w:proofErr w:type="spellEnd"/>
          </w:p>
        </w:tc>
        <w:tc>
          <w:tcPr>
            <w:tcW w:w="934" w:type="dxa"/>
            <w:tcBorders>
              <w:top w:val="nil"/>
              <w:left w:val="single" w:sz="4" w:space="0" w:color="auto"/>
              <w:bottom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2</w:t>
            </w:r>
          </w:p>
        </w:tc>
        <w:tc>
          <w:tcPr>
            <w:tcW w:w="878" w:type="dxa"/>
            <w:tcBorders>
              <w:top w:val="nil"/>
              <w:left w:val="single" w:sz="4" w:space="0" w:color="auto"/>
              <w:bottom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10</w:t>
            </w:r>
          </w:p>
        </w:tc>
        <w:tc>
          <w:tcPr>
            <w:tcW w:w="793" w:type="dxa"/>
            <w:tcBorders>
              <w:top w:val="nil"/>
              <w:left w:val="single" w:sz="4" w:space="0" w:color="auto"/>
              <w:bottom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12</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80</w:t>
            </w:r>
          </w:p>
        </w:tc>
        <w:tc>
          <w:tcPr>
            <w:tcW w:w="810" w:type="dxa"/>
            <w:tcBorders>
              <w:top w:val="nil"/>
              <w:left w:val="single" w:sz="4" w:space="0" w:color="auto"/>
              <w:bottom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500</w:t>
            </w:r>
          </w:p>
        </w:tc>
        <w:tc>
          <w:tcPr>
            <w:tcW w:w="795" w:type="dxa"/>
            <w:tcBorders>
              <w:top w:val="nil"/>
              <w:left w:val="single" w:sz="4" w:space="0" w:color="auto"/>
              <w:bottom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580</w:t>
            </w:r>
          </w:p>
        </w:tc>
      </w:tr>
      <w:tr w:rsidR="00A66CBE" w:rsidRPr="00446071" w:rsidTr="00AF6179">
        <w:trPr>
          <w:trHeight w:val="255"/>
        </w:trPr>
        <w:tc>
          <w:tcPr>
            <w:tcW w:w="1332" w:type="dxa"/>
            <w:tcBorders>
              <w:top w:val="single" w:sz="4" w:space="0" w:color="auto"/>
              <w:left w:val="single" w:sz="4" w:space="0" w:color="auto"/>
              <w:right w:val="single" w:sz="4" w:space="0" w:color="auto"/>
            </w:tcBorders>
            <w:vAlign w:val="bottom"/>
          </w:tcPr>
          <w:p w:rsidR="00A66CBE" w:rsidRPr="00446071" w:rsidRDefault="00A66CBE" w:rsidP="00A66CBE">
            <w:pPr>
              <w:spacing w:after="0" w:line="240" w:lineRule="auto"/>
              <w:rPr>
                <w:rFonts w:asciiTheme="majorHAnsi" w:eastAsia="Times New Roman" w:hAnsiTheme="majorHAnsi" w:cs="Times New Roman"/>
                <w:bCs/>
                <w:sz w:val="20"/>
                <w:szCs w:val="20"/>
                <w:lang w:eastAsia="zh-CN"/>
              </w:rPr>
            </w:pPr>
            <w:proofErr w:type="spellStart"/>
            <w:r w:rsidRPr="00446071">
              <w:rPr>
                <w:rFonts w:asciiTheme="majorHAnsi" w:eastAsia="Times New Roman" w:hAnsiTheme="majorHAnsi" w:cs="Times New Roman"/>
                <w:bCs/>
                <w:sz w:val="20"/>
                <w:szCs w:val="20"/>
                <w:lang w:eastAsia="zh-CN"/>
              </w:rPr>
              <w:t>Copperbelt</w:t>
            </w:r>
            <w:proofErr w:type="spellEnd"/>
            <w:r w:rsidRPr="00446071">
              <w:rPr>
                <w:rFonts w:asciiTheme="majorHAnsi" w:eastAsia="Times New Roman" w:hAnsiTheme="majorHAnsi" w:cs="Times New Roman"/>
                <w:bCs/>
                <w:sz w:val="20"/>
                <w:szCs w:val="20"/>
                <w:lang w:eastAsia="zh-CN"/>
              </w:rPr>
              <w:t xml:space="preserve"> </w:t>
            </w:r>
          </w:p>
        </w:tc>
        <w:tc>
          <w:tcPr>
            <w:tcW w:w="1449" w:type="dxa"/>
            <w:tcBorders>
              <w:top w:val="single" w:sz="4" w:space="0" w:color="auto"/>
              <w:left w:val="single" w:sz="4" w:space="0" w:color="auto"/>
              <w:right w:val="single" w:sz="4" w:space="0" w:color="auto"/>
            </w:tcBorders>
            <w:shd w:val="clear" w:color="auto" w:fill="auto"/>
            <w:noWrap/>
            <w:vAlign w:val="bottom"/>
          </w:tcPr>
          <w:p w:rsidR="00A66CBE" w:rsidRPr="00446071" w:rsidRDefault="00A66CBE" w:rsidP="00A66CBE">
            <w:pPr>
              <w:spacing w:after="0" w:line="240" w:lineRule="auto"/>
              <w:rPr>
                <w:rFonts w:asciiTheme="majorHAnsi" w:eastAsia="Times New Roman" w:hAnsiTheme="majorHAnsi" w:cs="Times New Roman"/>
                <w:bCs/>
                <w:sz w:val="20"/>
                <w:szCs w:val="20"/>
                <w:lang w:eastAsia="zh-CN"/>
              </w:rPr>
            </w:pPr>
            <w:proofErr w:type="spellStart"/>
            <w:r w:rsidRPr="00446071">
              <w:rPr>
                <w:rFonts w:asciiTheme="majorHAnsi" w:eastAsia="Times New Roman" w:hAnsiTheme="majorHAnsi" w:cs="Times New Roman"/>
                <w:bCs/>
                <w:sz w:val="20"/>
                <w:szCs w:val="20"/>
                <w:lang w:eastAsia="zh-CN"/>
              </w:rPr>
              <w:t>Luanshya</w:t>
            </w:r>
            <w:proofErr w:type="spellEnd"/>
          </w:p>
        </w:tc>
        <w:tc>
          <w:tcPr>
            <w:tcW w:w="934" w:type="dxa"/>
            <w:tcBorders>
              <w:top w:val="single" w:sz="4" w:space="0" w:color="auto"/>
              <w:left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4</w:t>
            </w:r>
          </w:p>
        </w:tc>
        <w:tc>
          <w:tcPr>
            <w:tcW w:w="878" w:type="dxa"/>
            <w:tcBorders>
              <w:top w:val="single" w:sz="4" w:space="0" w:color="auto"/>
              <w:left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2</w:t>
            </w:r>
          </w:p>
        </w:tc>
        <w:tc>
          <w:tcPr>
            <w:tcW w:w="793" w:type="dxa"/>
            <w:tcBorders>
              <w:top w:val="single" w:sz="4" w:space="0" w:color="auto"/>
              <w:left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6</w:t>
            </w:r>
          </w:p>
        </w:tc>
        <w:tc>
          <w:tcPr>
            <w:tcW w:w="900" w:type="dxa"/>
            <w:tcBorders>
              <w:top w:val="single" w:sz="4" w:space="0" w:color="auto"/>
              <w:left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160</w:t>
            </w:r>
          </w:p>
        </w:tc>
        <w:tc>
          <w:tcPr>
            <w:tcW w:w="810" w:type="dxa"/>
            <w:tcBorders>
              <w:top w:val="single" w:sz="4" w:space="0" w:color="auto"/>
              <w:left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100</w:t>
            </w:r>
          </w:p>
        </w:tc>
        <w:tc>
          <w:tcPr>
            <w:tcW w:w="795" w:type="dxa"/>
            <w:tcBorders>
              <w:top w:val="single" w:sz="4" w:space="0" w:color="auto"/>
              <w:left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260</w:t>
            </w:r>
          </w:p>
        </w:tc>
      </w:tr>
      <w:tr w:rsidR="00A66CBE" w:rsidRPr="00446071" w:rsidTr="00437632">
        <w:trPr>
          <w:trHeight w:val="255"/>
        </w:trPr>
        <w:tc>
          <w:tcPr>
            <w:tcW w:w="2781" w:type="dxa"/>
            <w:gridSpan w:val="2"/>
            <w:tcBorders>
              <w:top w:val="single" w:sz="4" w:space="0" w:color="auto"/>
              <w:left w:val="single" w:sz="4" w:space="0" w:color="auto"/>
              <w:bottom w:val="single" w:sz="4" w:space="0" w:color="auto"/>
              <w:right w:val="single" w:sz="4" w:space="0" w:color="auto"/>
            </w:tcBorders>
          </w:tcPr>
          <w:p w:rsidR="00A66CBE" w:rsidRPr="00446071" w:rsidRDefault="00A66CBE" w:rsidP="00A66CBE">
            <w:pPr>
              <w:spacing w:after="0" w:line="240" w:lineRule="auto"/>
              <w:jc w:val="center"/>
              <w:rPr>
                <w:rFonts w:asciiTheme="majorHAnsi" w:eastAsia="Times New Roman" w:hAnsiTheme="majorHAnsi" w:cs="Times New Roman"/>
                <w:bCs/>
                <w:sz w:val="20"/>
                <w:szCs w:val="20"/>
                <w:lang w:eastAsia="zh-CN"/>
              </w:rPr>
            </w:pPr>
            <w:r w:rsidRPr="00446071">
              <w:rPr>
                <w:rFonts w:asciiTheme="majorHAnsi" w:eastAsia="Times New Roman" w:hAnsiTheme="majorHAnsi" w:cs="Times New Roman"/>
                <w:bCs/>
                <w:sz w:val="20"/>
                <w:szCs w:val="20"/>
                <w:lang w:eastAsia="zh-CN"/>
              </w:rPr>
              <w:t>Total</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68</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CBE" w:rsidRPr="00AB3ECE" w:rsidRDefault="00AB3ECE" w:rsidP="00A66CBE">
            <w:pPr>
              <w:spacing w:after="0" w:line="240" w:lineRule="auto"/>
              <w:jc w:val="center"/>
              <w:rPr>
                <w:rFonts w:asciiTheme="majorHAnsi" w:eastAsia="Times New Roman" w:hAnsiTheme="majorHAnsi" w:cs="Times New Roman"/>
                <w:sz w:val="20"/>
                <w:szCs w:val="20"/>
                <w:lang w:eastAsia="zh-CN"/>
              </w:rPr>
            </w:pPr>
            <w:r w:rsidRPr="00AB3ECE">
              <w:rPr>
                <w:rFonts w:asciiTheme="majorHAnsi" w:eastAsia="Times New Roman" w:hAnsiTheme="majorHAnsi" w:cs="Times New Roman"/>
                <w:sz w:val="20"/>
                <w:szCs w:val="20"/>
                <w:lang w:eastAsia="zh-CN"/>
              </w:rPr>
              <w:t>52</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120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2,720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2,600</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5,320</w:t>
            </w:r>
          </w:p>
        </w:tc>
      </w:tr>
    </w:tbl>
    <w:p w:rsidR="00A66CBE" w:rsidRPr="00446071" w:rsidRDefault="00A66CBE" w:rsidP="00A66CBE">
      <w:pPr>
        <w:jc w:val="center"/>
        <w:rPr>
          <w:rFonts w:asciiTheme="majorHAnsi" w:hAnsiTheme="majorHAnsi"/>
        </w:rPr>
      </w:pPr>
    </w:p>
    <w:p w:rsidR="00A66CBE" w:rsidRPr="00446071" w:rsidRDefault="00437632" w:rsidP="00A66CBE">
      <w:pPr>
        <w:spacing w:before="120" w:after="120"/>
        <w:rPr>
          <w:rFonts w:asciiTheme="majorHAnsi" w:hAnsiTheme="majorHAnsi"/>
          <w:b/>
        </w:rPr>
      </w:pPr>
      <w:r w:rsidRPr="00446071">
        <w:rPr>
          <w:rFonts w:asciiTheme="majorHAnsi" w:hAnsiTheme="majorHAnsi"/>
          <w:b/>
        </w:rPr>
        <w:t>Table 3: Sample allocation of completed women and men interviews by the nine districts</w:t>
      </w:r>
      <w:r w:rsidR="00A66CBE" w:rsidRPr="00446071">
        <w:rPr>
          <w:rFonts w:asciiTheme="majorHAnsi" w:hAnsiTheme="majorHAnsi"/>
          <w:b/>
        </w:rPr>
        <w:t xml:space="preserve"> and type of residence</w:t>
      </w:r>
    </w:p>
    <w:tbl>
      <w:tblPr>
        <w:tblW w:w="9904" w:type="dxa"/>
        <w:jc w:val="center"/>
        <w:tblLayout w:type="fixed"/>
        <w:tblLook w:val="0000" w:firstRow="0" w:lastRow="0" w:firstColumn="0" w:lastColumn="0" w:noHBand="0" w:noVBand="0"/>
      </w:tblPr>
      <w:tblGrid>
        <w:gridCol w:w="8"/>
        <w:gridCol w:w="1164"/>
        <w:gridCol w:w="1350"/>
        <w:gridCol w:w="990"/>
        <w:gridCol w:w="900"/>
        <w:gridCol w:w="720"/>
        <w:gridCol w:w="810"/>
        <w:gridCol w:w="29"/>
        <w:gridCol w:w="7"/>
        <w:gridCol w:w="823"/>
        <w:gridCol w:w="7"/>
        <w:gridCol w:w="754"/>
        <w:gridCol w:w="806"/>
        <w:gridCol w:w="10"/>
        <w:gridCol w:w="710"/>
        <w:gridCol w:w="10"/>
        <w:gridCol w:w="806"/>
      </w:tblGrid>
      <w:tr w:rsidR="00A66CBE" w:rsidRPr="00446071" w:rsidTr="00AB3ECE">
        <w:trPr>
          <w:gridBefore w:val="1"/>
          <w:wBefore w:w="8" w:type="dxa"/>
          <w:trHeight w:val="255"/>
          <w:jc w:val="center"/>
        </w:trPr>
        <w:tc>
          <w:tcPr>
            <w:tcW w:w="1164" w:type="dxa"/>
            <w:vMerge w:val="restart"/>
            <w:tcBorders>
              <w:top w:val="single" w:sz="4" w:space="0" w:color="auto"/>
              <w:left w:val="single" w:sz="4" w:space="0" w:color="auto"/>
              <w:right w:val="nil"/>
            </w:tcBorders>
            <w:vAlign w:val="center"/>
          </w:tcPr>
          <w:p w:rsidR="00A66CBE" w:rsidRPr="00446071" w:rsidRDefault="00AB3ECE" w:rsidP="00AB3ECE">
            <w:pPr>
              <w:spacing w:after="0" w:line="240" w:lineRule="auto"/>
              <w:jc w:val="both"/>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P</w:t>
            </w:r>
            <w:r w:rsidR="00A66CBE" w:rsidRPr="00446071">
              <w:rPr>
                <w:rFonts w:asciiTheme="majorHAnsi" w:eastAsia="Times New Roman" w:hAnsiTheme="majorHAnsi" w:cs="Times New Roman"/>
                <w:bCs/>
                <w:sz w:val="20"/>
                <w:szCs w:val="20"/>
                <w:lang w:eastAsia="zh-CN"/>
              </w:rPr>
              <w:t>rovince</w:t>
            </w:r>
          </w:p>
        </w:tc>
        <w:tc>
          <w:tcPr>
            <w:tcW w:w="1350" w:type="dxa"/>
            <w:vMerge w:val="restart"/>
            <w:tcBorders>
              <w:top w:val="single" w:sz="4" w:space="0" w:color="auto"/>
              <w:left w:val="single" w:sz="4" w:space="0" w:color="auto"/>
              <w:right w:val="nil"/>
            </w:tcBorders>
            <w:shd w:val="clear" w:color="auto" w:fill="auto"/>
            <w:noWrap/>
            <w:vAlign w:val="center"/>
          </w:tcPr>
          <w:p w:rsidR="00A66CBE" w:rsidRPr="00446071" w:rsidRDefault="00A66CBE" w:rsidP="00A66CBE">
            <w:pPr>
              <w:spacing w:after="0" w:line="240" w:lineRule="auto"/>
              <w:rPr>
                <w:rFonts w:asciiTheme="majorHAnsi" w:eastAsia="Times New Roman" w:hAnsiTheme="majorHAnsi" w:cs="Times New Roman"/>
                <w:bCs/>
                <w:sz w:val="20"/>
                <w:szCs w:val="20"/>
                <w:lang w:eastAsia="zh-CN"/>
              </w:rPr>
            </w:pPr>
            <w:r w:rsidRPr="00446071">
              <w:rPr>
                <w:rFonts w:asciiTheme="majorHAnsi" w:eastAsia="Times New Roman" w:hAnsiTheme="majorHAnsi" w:cs="Times New Roman"/>
                <w:bCs/>
                <w:sz w:val="20"/>
                <w:szCs w:val="20"/>
                <w:lang w:eastAsia="zh-CN"/>
              </w:rPr>
              <w:t>District</w:t>
            </w:r>
          </w:p>
        </w:tc>
        <w:tc>
          <w:tcPr>
            <w:tcW w:w="261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A66CBE" w:rsidRPr="00446071" w:rsidRDefault="00A66CBE" w:rsidP="00A66CBE">
            <w:pPr>
              <w:spacing w:after="0" w:line="240" w:lineRule="auto"/>
              <w:jc w:val="center"/>
              <w:rPr>
                <w:rFonts w:asciiTheme="majorHAnsi" w:eastAsia="Times New Roman" w:hAnsiTheme="majorHAnsi" w:cs="Times New Roman"/>
                <w:bCs/>
                <w:sz w:val="20"/>
                <w:szCs w:val="20"/>
                <w:lang w:eastAsia="zh-CN"/>
              </w:rPr>
            </w:pPr>
            <w:r w:rsidRPr="00446071">
              <w:rPr>
                <w:rFonts w:asciiTheme="majorHAnsi" w:eastAsia="Times New Roman" w:hAnsiTheme="majorHAnsi" w:cs="Times New Roman"/>
                <w:bCs/>
                <w:sz w:val="20"/>
                <w:szCs w:val="20"/>
                <w:lang w:eastAsia="zh-CN"/>
              </w:rPr>
              <w:t>Expected number of interviews of women 15-49</w:t>
            </w:r>
          </w:p>
        </w:tc>
        <w:tc>
          <w:tcPr>
            <w:tcW w:w="2430" w:type="dxa"/>
            <w:gridSpan w:val="6"/>
            <w:tcBorders>
              <w:top w:val="single" w:sz="4" w:space="0" w:color="auto"/>
              <w:left w:val="nil"/>
              <w:bottom w:val="single" w:sz="4" w:space="0" w:color="auto"/>
              <w:right w:val="single" w:sz="4" w:space="0" w:color="000000"/>
            </w:tcBorders>
            <w:shd w:val="clear" w:color="auto" w:fill="auto"/>
            <w:noWrap/>
            <w:vAlign w:val="center"/>
          </w:tcPr>
          <w:p w:rsidR="00A66CBE" w:rsidRPr="00446071" w:rsidRDefault="00A66CBE" w:rsidP="00A66CBE">
            <w:pPr>
              <w:spacing w:after="0" w:line="240" w:lineRule="auto"/>
              <w:jc w:val="center"/>
              <w:rPr>
                <w:rFonts w:asciiTheme="majorHAnsi" w:eastAsia="Times New Roman" w:hAnsiTheme="majorHAnsi" w:cs="Times New Roman"/>
                <w:bCs/>
                <w:sz w:val="20"/>
                <w:szCs w:val="20"/>
                <w:lang w:eastAsia="zh-CN"/>
              </w:rPr>
            </w:pPr>
            <w:r w:rsidRPr="00446071">
              <w:rPr>
                <w:rFonts w:asciiTheme="majorHAnsi" w:eastAsia="Times New Roman" w:hAnsiTheme="majorHAnsi" w:cs="Times New Roman"/>
                <w:bCs/>
                <w:sz w:val="20"/>
                <w:szCs w:val="20"/>
                <w:lang w:eastAsia="zh-CN"/>
              </w:rPr>
              <w:t>Expected number of interviews of men 15-49</w:t>
            </w:r>
          </w:p>
        </w:tc>
        <w:tc>
          <w:tcPr>
            <w:tcW w:w="2342" w:type="dxa"/>
            <w:gridSpan w:val="5"/>
            <w:tcBorders>
              <w:top w:val="single" w:sz="4" w:space="0" w:color="auto"/>
              <w:left w:val="nil"/>
              <w:bottom w:val="single" w:sz="4" w:space="0" w:color="auto"/>
              <w:right w:val="single" w:sz="4" w:space="0" w:color="000000"/>
            </w:tcBorders>
            <w:vAlign w:val="center"/>
          </w:tcPr>
          <w:p w:rsidR="00A66CBE" w:rsidRPr="00446071" w:rsidRDefault="00A66CBE" w:rsidP="00A66CBE">
            <w:pPr>
              <w:spacing w:after="0" w:line="240" w:lineRule="auto"/>
              <w:jc w:val="center"/>
              <w:rPr>
                <w:rFonts w:asciiTheme="majorHAnsi" w:eastAsia="Times New Roman" w:hAnsiTheme="majorHAnsi" w:cs="Times New Roman"/>
                <w:bCs/>
                <w:sz w:val="20"/>
                <w:szCs w:val="20"/>
                <w:lang w:eastAsia="zh-CN"/>
              </w:rPr>
            </w:pPr>
            <w:r w:rsidRPr="00446071">
              <w:rPr>
                <w:rFonts w:asciiTheme="majorHAnsi" w:eastAsia="Times New Roman" w:hAnsiTheme="majorHAnsi" w:cs="Times New Roman"/>
                <w:bCs/>
                <w:sz w:val="20"/>
                <w:szCs w:val="20"/>
                <w:lang w:eastAsia="zh-CN"/>
              </w:rPr>
              <w:t>Expected number of interviews of women and men 15-49</w:t>
            </w:r>
          </w:p>
        </w:tc>
      </w:tr>
      <w:tr w:rsidR="00A66CBE" w:rsidRPr="00446071" w:rsidTr="00AB3ECE">
        <w:trPr>
          <w:gridBefore w:val="1"/>
          <w:wBefore w:w="8" w:type="dxa"/>
          <w:trHeight w:val="255"/>
          <w:jc w:val="center"/>
        </w:trPr>
        <w:tc>
          <w:tcPr>
            <w:tcW w:w="1164" w:type="dxa"/>
            <w:vMerge/>
            <w:tcBorders>
              <w:left w:val="single" w:sz="4" w:space="0" w:color="auto"/>
              <w:bottom w:val="single" w:sz="4" w:space="0" w:color="auto"/>
              <w:right w:val="nil"/>
            </w:tcBorders>
          </w:tcPr>
          <w:p w:rsidR="00A66CBE" w:rsidRPr="00446071" w:rsidRDefault="00A66CBE" w:rsidP="00A66CBE">
            <w:pPr>
              <w:spacing w:after="0" w:line="240" w:lineRule="auto"/>
              <w:jc w:val="center"/>
              <w:rPr>
                <w:rFonts w:asciiTheme="majorHAnsi" w:eastAsia="Times New Roman" w:hAnsiTheme="majorHAnsi" w:cs="Times New Roman"/>
                <w:bCs/>
                <w:sz w:val="20"/>
                <w:szCs w:val="20"/>
                <w:lang w:eastAsia="zh-CN"/>
              </w:rPr>
            </w:pPr>
          </w:p>
        </w:tc>
        <w:tc>
          <w:tcPr>
            <w:tcW w:w="1350" w:type="dxa"/>
            <w:vMerge/>
            <w:tcBorders>
              <w:left w:val="single" w:sz="4" w:space="0" w:color="auto"/>
              <w:bottom w:val="single" w:sz="4" w:space="0" w:color="auto"/>
              <w:right w:val="nil"/>
            </w:tcBorders>
            <w:shd w:val="clear" w:color="auto" w:fill="auto"/>
            <w:noWrap/>
            <w:vAlign w:val="bottom"/>
          </w:tcPr>
          <w:p w:rsidR="00A66CBE" w:rsidRPr="00446071" w:rsidRDefault="00A66CBE" w:rsidP="00A66CBE">
            <w:pPr>
              <w:spacing w:after="0" w:line="240" w:lineRule="auto"/>
              <w:jc w:val="center"/>
              <w:rPr>
                <w:rFonts w:asciiTheme="majorHAnsi" w:eastAsia="Times New Roman" w:hAnsiTheme="majorHAnsi" w:cs="Times New Roman"/>
                <w:bCs/>
                <w:sz w:val="20"/>
                <w:szCs w:val="20"/>
                <w:lang w:eastAsia="zh-CN"/>
              </w:rPr>
            </w:pP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A66CBE" w:rsidRPr="00446071" w:rsidRDefault="00A66CBE" w:rsidP="00A66CBE">
            <w:pPr>
              <w:spacing w:after="0" w:line="240" w:lineRule="auto"/>
              <w:jc w:val="center"/>
              <w:rPr>
                <w:rFonts w:asciiTheme="majorHAnsi" w:eastAsia="Times New Roman" w:hAnsiTheme="majorHAnsi" w:cs="Times New Roman"/>
                <w:bCs/>
                <w:sz w:val="20"/>
                <w:szCs w:val="20"/>
                <w:lang w:eastAsia="zh-CN"/>
              </w:rPr>
            </w:pPr>
            <w:r w:rsidRPr="00446071">
              <w:rPr>
                <w:rFonts w:asciiTheme="majorHAnsi" w:eastAsia="Times New Roman" w:hAnsiTheme="majorHAnsi" w:cs="Times New Roman"/>
                <w:bCs/>
                <w:sz w:val="20"/>
                <w:szCs w:val="20"/>
                <w:lang w:eastAsia="zh-CN"/>
              </w:rPr>
              <w:t xml:space="preserve"> Urban</w:t>
            </w:r>
          </w:p>
        </w:tc>
        <w:tc>
          <w:tcPr>
            <w:tcW w:w="900" w:type="dxa"/>
            <w:tcBorders>
              <w:top w:val="nil"/>
              <w:left w:val="nil"/>
              <w:bottom w:val="single" w:sz="4" w:space="0" w:color="auto"/>
              <w:right w:val="single" w:sz="4" w:space="0" w:color="auto"/>
            </w:tcBorders>
            <w:shd w:val="clear" w:color="auto" w:fill="auto"/>
            <w:noWrap/>
            <w:vAlign w:val="bottom"/>
          </w:tcPr>
          <w:p w:rsidR="00A66CBE" w:rsidRPr="00446071" w:rsidRDefault="00A66CBE" w:rsidP="00A66CBE">
            <w:pPr>
              <w:spacing w:after="0" w:line="240" w:lineRule="auto"/>
              <w:jc w:val="center"/>
              <w:rPr>
                <w:rFonts w:asciiTheme="majorHAnsi" w:eastAsia="Times New Roman" w:hAnsiTheme="majorHAnsi" w:cs="Times New Roman"/>
                <w:bCs/>
                <w:sz w:val="20"/>
                <w:szCs w:val="20"/>
                <w:lang w:eastAsia="zh-CN"/>
              </w:rPr>
            </w:pPr>
            <w:r w:rsidRPr="00446071">
              <w:rPr>
                <w:rFonts w:asciiTheme="majorHAnsi" w:eastAsia="Times New Roman" w:hAnsiTheme="majorHAnsi" w:cs="Times New Roman"/>
                <w:bCs/>
                <w:sz w:val="20"/>
                <w:szCs w:val="20"/>
                <w:lang w:eastAsia="zh-CN"/>
              </w:rPr>
              <w:t xml:space="preserve"> Rural</w:t>
            </w:r>
          </w:p>
        </w:tc>
        <w:tc>
          <w:tcPr>
            <w:tcW w:w="720" w:type="dxa"/>
            <w:tcBorders>
              <w:top w:val="nil"/>
              <w:left w:val="nil"/>
              <w:bottom w:val="single" w:sz="4" w:space="0" w:color="auto"/>
              <w:right w:val="single" w:sz="4" w:space="0" w:color="auto"/>
            </w:tcBorders>
            <w:shd w:val="clear" w:color="auto" w:fill="auto"/>
            <w:noWrap/>
            <w:vAlign w:val="bottom"/>
          </w:tcPr>
          <w:p w:rsidR="00A66CBE" w:rsidRPr="00446071" w:rsidRDefault="00A66CBE" w:rsidP="00A66CBE">
            <w:pPr>
              <w:spacing w:after="0" w:line="240" w:lineRule="auto"/>
              <w:jc w:val="center"/>
              <w:rPr>
                <w:rFonts w:asciiTheme="majorHAnsi" w:eastAsia="Times New Roman" w:hAnsiTheme="majorHAnsi" w:cs="Times New Roman"/>
                <w:bCs/>
                <w:sz w:val="20"/>
                <w:szCs w:val="20"/>
                <w:lang w:eastAsia="zh-CN"/>
              </w:rPr>
            </w:pPr>
            <w:r w:rsidRPr="00446071">
              <w:rPr>
                <w:rFonts w:asciiTheme="majorHAnsi" w:eastAsia="Times New Roman" w:hAnsiTheme="majorHAnsi" w:cs="Times New Roman"/>
                <w:bCs/>
                <w:sz w:val="20"/>
                <w:szCs w:val="20"/>
                <w:lang w:eastAsia="zh-CN"/>
              </w:rPr>
              <w:t>Total</w:t>
            </w:r>
          </w:p>
        </w:tc>
        <w:tc>
          <w:tcPr>
            <w:tcW w:w="810" w:type="dxa"/>
            <w:tcBorders>
              <w:top w:val="nil"/>
              <w:left w:val="nil"/>
              <w:bottom w:val="single" w:sz="4" w:space="0" w:color="auto"/>
              <w:right w:val="single" w:sz="4" w:space="0" w:color="auto"/>
            </w:tcBorders>
            <w:shd w:val="clear" w:color="auto" w:fill="auto"/>
            <w:noWrap/>
            <w:vAlign w:val="bottom"/>
          </w:tcPr>
          <w:p w:rsidR="00A66CBE" w:rsidRPr="00446071" w:rsidRDefault="00A66CBE" w:rsidP="00A66CBE">
            <w:pPr>
              <w:spacing w:after="0" w:line="240" w:lineRule="auto"/>
              <w:jc w:val="center"/>
              <w:rPr>
                <w:rFonts w:asciiTheme="majorHAnsi" w:eastAsia="Times New Roman" w:hAnsiTheme="majorHAnsi" w:cs="Times New Roman"/>
                <w:bCs/>
                <w:sz w:val="20"/>
                <w:szCs w:val="20"/>
                <w:lang w:eastAsia="zh-CN"/>
              </w:rPr>
            </w:pPr>
            <w:r w:rsidRPr="00446071">
              <w:rPr>
                <w:rFonts w:asciiTheme="majorHAnsi" w:eastAsia="Times New Roman" w:hAnsiTheme="majorHAnsi" w:cs="Times New Roman"/>
                <w:bCs/>
                <w:sz w:val="20"/>
                <w:szCs w:val="20"/>
                <w:lang w:eastAsia="zh-CN"/>
              </w:rPr>
              <w:t>Urban</w:t>
            </w:r>
          </w:p>
        </w:tc>
        <w:tc>
          <w:tcPr>
            <w:tcW w:w="866" w:type="dxa"/>
            <w:gridSpan w:val="4"/>
            <w:tcBorders>
              <w:top w:val="nil"/>
              <w:left w:val="nil"/>
              <w:bottom w:val="single" w:sz="4" w:space="0" w:color="auto"/>
              <w:right w:val="single" w:sz="4" w:space="0" w:color="auto"/>
            </w:tcBorders>
            <w:shd w:val="clear" w:color="auto" w:fill="auto"/>
            <w:noWrap/>
            <w:vAlign w:val="bottom"/>
          </w:tcPr>
          <w:p w:rsidR="00A66CBE" w:rsidRPr="00446071" w:rsidRDefault="00A66CBE" w:rsidP="00A66CBE">
            <w:pPr>
              <w:spacing w:after="0" w:line="240" w:lineRule="auto"/>
              <w:jc w:val="center"/>
              <w:rPr>
                <w:rFonts w:asciiTheme="majorHAnsi" w:eastAsia="Times New Roman" w:hAnsiTheme="majorHAnsi" w:cs="Times New Roman"/>
                <w:bCs/>
                <w:sz w:val="20"/>
                <w:szCs w:val="20"/>
                <w:lang w:eastAsia="zh-CN"/>
              </w:rPr>
            </w:pPr>
            <w:r w:rsidRPr="00446071">
              <w:rPr>
                <w:rFonts w:asciiTheme="majorHAnsi" w:eastAsia="Times New Roman" w:hAnsiTheme="majorHAnsi" w:cs="Times New Roman"/>
                <w:bCs/>
                <w:sz w:val="20"/>
                <w:szCs w:val="20"/>
                <w:lang w:eastAsia="zh-CN"/>
              </w:rPr>
              <w:t>Rural</w:t>
            </w:r>
          </w:p>
        </w:tc>
        <w:tc>
          <w:tcPr>
            <w:tcW w:w="754" w:type="dxa"/>
            <w:tcBorders>
              <w:top w:val="nil"/>
              <w:left w:val="nil"/>
              <w:bottom w:val="single" w:sz="4" w:space="0" w:color="auto"/>
              <w:right w:val="single" w:sz="4" w:space="0" w:color="auto"/>
            </w:tcBorders>
            <w:shd w:val="clear" w:color="auto" w:fill="auto"/>
            <w:noWrap/>
            <w:vAlign w:val="bottom"/>
          </w:tcPr>
          <w:p w:rsidR="00A66CBE" w:rsidRPr="00446071" w:rsidRDefault="00A66CBE" w:rsidP="00A66CBE">
            <w:pPr>
              <w:spacing w:after="0" w:line="240" w:lineRule="auto"/>
              <w:jc w:val="center"/>
              <w:rPr>
                <w:rFonts w:asciiTheme="majorHAnsi" w:eastAsia="Times New Roman" w:hAnsiTheme="majorHAnsi" w:cs="Times New Roman"/>
                <w:bCs/>
                <w:sz w:val="20"/>
                <w:szCs w:val="20"/>
                <w:lang w:eastAsia="zh-CN"/>
              </w:rPr>
            </w:pPr>
            <w:r w:rsidRPr="00446071">
              <w:rPr>
                <w:rFonts w:asciiTheme="majorHAnsi" w:eastAsia="Times New Roman" w:hAnsiTheme="majorHAnsi" w:cs="Times New Roman"/>
                <w:bCs/>
                <w:sz w:val="20"/>
                <w:szCs w:val="20"/>
                <w:lang w:eastAsia="zh-CN"/>
              </w:rPr>
              <w:t>Total</w:t>
            </w:r>
          </w:p>
        </w:tc>
        <w:tc>
          <w:tcPr>
            <w:tcW w:w="816" w:type="dxa"/>
            <w:gridSpan w:val="2"/>
            <w:tcBorders>
              <w:top w:val="nil"/>
              <w:left w:val="nil"/>
              <w:bottom w:val="single" w:sz="4" w:space="0" w:color="auto"/>
              <w:right w:val="single" w:sz="4" w:space="0" w:color="auto"/>
            </w:tcBorders>
            <w:vAlign w:val="bottom"/>
          </w:tcPr>
          <w:p w:rsidR="00A66CBE" w:rsidRPr="00446071" w:rsidRDefault="00A66CBE" w:rsidP="00A66CBE">
            <w:pPr>
              <w:spacing w:after="0" w:line="240" w:lineRule="auto"/>
              <w:jc w:val="center"/>
              <w:rPr>
                <w:rFonts w:asciiTheme="majorHAnsi" w:eastAsia="Times New Roman" w:hAnsiTheme="majorHAnsi" w:cs="Times New Roman"/>
                <w:bCs/>
                <w:sz w:val="20"/>
                <w:szCs w:val="20"/>
                <w:lang w:eastAsia="zh-CN"/>
              </w:rPr>
            </w:pPr>
            <w:r w:rsidRPr="00446071">
              <w:rPr>
                <w:rFonts w:asciiTheme="majorHAnsi" w:eastAsia="Times New Roman" w:hAnsiTheme="majorHAnsi" w:cs="Times New Roman"/>
                <w:bCs/>
                <w:sz w:val="20"/>
                <w:szCs w:val="20"/>
                <w:lang w:eastAsia="zh-CN"/>
              </w:rPr>
              <w:t>Urban</w:t>
            </w:r>
          </w:p>
        </w:tc>
        <w:tc>
          <w:tcPr>
            <w:tcW w:w="720" w:type="dxa"/>
            <w:gridSpan w:val="2"/>
            <w:tcBorders>
              <w:top w:val="nil"/>
              <w:left w:val="nil"/>
              <w:bottom w:val="single" w:sz="4" w:space="0" w:color="auto"/>
              <w:right w:val="single" w:sz="4" w:space="0" w:color="auto"/>
            </w:tcBorders>
            <w:vAlign w:val="bottom"/>
          </w:tcPr>
          <w:p w:rsidR="00A66CBE" w:rsidRPr="00446071" w:rsidRDefault="00A66CBE" w:rsidP="00A66CBE">
            <w:pPr>
              <w:spacing w:after="0" w:line="240" w:lineRule="auto"/>
              <w:jc w:val="center"/>
              <w:rPr>
                <w:rFonts w:asciiTheme="majorHAnsi" w:eastAsia="Times New Roman" w:hAnsiTheme="majorHAnsi" w:cs="Times New Roman"/>
                <w:bCs/>
                <w:sz w:val="20"/>
                <w:szCs w:val="20"/>
                <w:lang w:eastAsia="zh-CN"/>
              </w:rPr>
            </w:pPr>
            <w:r w:rsidRPr="00446071">
              <w:rPr>
                <w:rFonts w:asciiTheme="majorHAnsi" w:eastAsia="Times New Roman" w:hAnsiTheme="majorHAnsi" w:cs="Times New Roman"/>
                <w:bCs/>
                <w:sz w:val="20"/>
                <w:szCs w:val="20"/>
                <w:lang w:eastAsia="zh-CN"/>
              </w:rPr>
              <w:t>Rural</w:t>
            </w:r>
          </w:p>
        </w:tc>
        <w:tc>
          <w:tcPr>
            <w:tcW w:w="806" w:type="dxa"/>
            <w:tcBorders>
              <w:top w:val="nil"/>
              <w:left w:val="nil"/>
              <w:bottom w:val="single" w:sz="4" w:space="0" w:color="auto"/>
              <w:right w:val="single" w:sz="4" w:space="0" w:color="auto"/>
            </w:tcBorders>
            <w:vAlign w:val="bottom"/>
          </w:tcPr>
          <w:p w:rsidR="00A66CBE" w:rsidRPr="00446071" w:rsidRDefault="00A66CBE" w:rsidP="00A66CBE">
            <w:pPr>
              <w:spacing w:after="0" w:line="240" w:lineRule="auto"/>
              <w:jc w:val="center"/>
              <w:rPr>
                <w:rFonts w:asciiTheme="majorHAnsi" w:eastAsia="Times New Roman" w:hAnsiTheme="majorHAnsi" w:cs="Times New Roman"/>
                <w:bCs/>
                <w:sz w:val="20"/>
                <w:szCs w:val="20"/>
                <w:lang w:eastAsia="zh-CN"/>
              </w:rPr>
            </w:pPr>
            <w:r w:rsidRPr="00446071">
              <w:rPr>
                <w:rFonts w:asciiTheme="majorHAnsi" w:eastAsia="Times New Roman" w:hAnsiTheme="majorHAnsi" w:cs="Times New Roman"/>
                <w:bCs/>
                <w:sz w:val="20"/>
                <w:szCs w:val="20"/>
                <w:lang w:eastAsia="zh-CN"/>
              </w:rPr>
              <w:t>Total</w:t>
            </w:r>
          </w:p>
        </w:tc>
      </w:tr>
      <w:tr w:rsidR="00A66CBE" w:rsidRPr="00446071" w:rsidTr="00AB3ECE">
        <w:trPr>
          <w:trHeight w:val="255"/>
          <w:jc w:val="center"/>
        </w:trPr>
        <w:tc>
          <w:tcPr>
            <w:tcW w:w="1172" w:type="dxa"/>
            <w:gridSpan w:val="2"/>
            <w:tcBorders>
              <w:top w:val="single" w:sz="4" w:space="0" w:color="auto"/>
              <w:left w:val="single" w:sz="4" w:space="0" w:color="auto"/>
              <w:right w:val="single" w:sz="4" w:space="0" w:color="auto"/>
            </w:tcBorders>
            <w:vAlign w:val="bottom"/>
          </w:tcPr>
          <w:p w:rsidR="00A66CBE" w:rsidRPr="00446071" w:rsidRDefault="00A66CBE" w:rsidP="00A66CBE">
            <w:pPr>
              <w:spacing w:after="0" w:line="240" w:lineRule="auto"/>
              <w:rPr>
                <w:rFonts w:asciiTheme="majorHAnsi" w:eastAsia="Times New Roman" w:hAnsiTheme="majorHAnsi" w:cs="Times New Roman"/>
                <w:bCs/>
                <w:sz w:val="20"/>
                <w:szCs w:val="20"/>
                <w:lang w:eastAsia="zh-CN"/>
              </w:rPr>
            </w:pPr>
            <w:r w:rsidRPr="00446071">
              <w:rPr>
                <w:rFonts w:asciiTheme="majorHAnsi" w:eastAsia="Times New Roman" w:hAnsiTheme="majorHAnsi" w:cs="Times New Roman"/>
                <w:bCs/>
                <w:sz w:val="20"/>
                <w:szCs w:val="20"/>
                <w:lang w:eastAsia="zh-CN"/>
              </w:rPr>
              <w:t xml:space="preserve">Lusaka </w:t>
            </w:r>
          </w:p>
        </w:tc>
        <w:tc>
          <w:tcPr>
            <w:tcW w:w="1350" w:type="dxa"/>
            <w:tcBorders>
              <w:top w:val="single" w:sz="4" w:space="0" w:color="auto"/>
              <w:left w:val="single" w:sz="4" w:space="0" w:color="auto"/>
              <w:right w:val="single" w:sz="4" w:space="0" w:color="auto"/>
            </w:tcBorders>
            <w:shd w:val="clear" w:color="auto" w:fill="auto"/>
            <w:noWrap/>
            <w:vAlign w:val="bottom"/>
          </w:tcPr>
          <w:p w:rsidR="00A66CBE" w:rsidRPr="00446071" w:rsidRDefault="00A66CBE" w:rsidP="00A66CBE">
            <w:pPr>
              <w:spacing w:after="0" w:line="240" w:lineRule="auto"/>
              <w:rPr>
                <w:rFonts w:asciiTheme="majorHAnsi" w:eastAsia="Times New Roman" w:hAnsiTheme="majorHAnsi" w:cs="Times New Roman"/>
                <w:bCs/>
                <w:sz w:val="20"/>
                <w:szCs w:val="20"/>
                <w:lang w:eastAsia="zh-CN"/>
              </w:rPr>
            </w:pPr>
            <w:r w:rsidRPr="00446071">
              <w:rPr>
                <w:rFonts w:asciiTheme="majorHAnsi" w:eastAsia="Times New Roman" w:hAnsiTheme="majorHAnsi" w:cs="Times New Roman"/>
                <w:bCs/>
                <w:sz w:val="20"/>
                <w:szCs w:val="20"/>
                <w:lang w:eastAsia="zh-CN"/>
              </w:rPr>
              <w:t>Lusaka</w:t>
            </w:r>
          </w:p>
        </w:tc>
        <w:tc>
          <w:tcPr>
            <w:tcW w:w="990" w:type="dxa"/>
            <w:tcBorders>
              <w:top w:val="single" w:sz="4" w:space="0" w:color="auto"/>
              <w:left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765</w:t>
            </w:r>
          </w:p>
        </w:tc>
        <w:tc>
          <w:tcPr>
            <w:tcW w:w="900" w:type="dxa"/>
            <w:tcBorders>
              <w:top w:val="single" w:sz="4" w:space="0" w:color="auto"/>
              <w:left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0</w:t>
            </w:r>
          </w:p>
        </w:tc>
        <w:tc>
          <w:tcPr>
            <w:tcW w:w="720" w:type="dxa"/>
            <w:tcBorders>
              <w:top w:val="single" w:sz="4" w:space="0" w:color="auto"/>
              <w:left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765</w:t>
            </w:r>
          </w:p>
        </w:tc>
        <w:tc>
          <w:tcPr>
            <w:tcW w:w="839" w:type="dxa"/>
            <w:gridSpan w:val="2"/>
            <w:tcBorders>
              <w:top w:val="single" w:sz="4" w:space="0" w:color="auto"/>
              <w:left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749</w:t>
            </w:r>
          </w:p>
        </w:tc>
        <w:tc>
          <w:tcPr>
            <w:tcW w:w="830" w:type="dxa"/>
            <w:gridSpan w:val="2"/>
            <w:tcBorders>
              <w:top w:val="single" w:sz="4" w:space="0" w:color="auto"/>
              <w:left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0</w:t>
            </w:r>
          </w:p>
        </w:tc>
        <w:tc>
          <w:tcPr>
            <w:tcW w:w="761" w:type="dxa"/>
            <w:gridSpan w:val="2"/>
            <w:tcBorders>
              <w:top w:val="single" w:sz="4" w:space="0" w:color="auto"/>
              <w:left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749</w:t>
            </w:r>
          </w:p>
        </w:tc>
        <w:tc>
          <w:tcPr>
            <w:tcW w:w="806" w:type="dxa"/>
            <w:tcBorders>
              <w:top w:val="single" w:sz="4" w:space="0" w:color="auto"/>
              <w:left w:val="single" w:sz="4" w:space="0" w:color="auto"/>
              <w:right w:val="single" w:sz="4" w:space="0" w:color="auto"/>
            </w:tcBorders>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1514</w:t>
            </w:r>
          </w:p>
        </w:tc>
        <w:tc>
          <w:tcPr>
            <w:tcW w:w="720" w:type="dxa"/>
            <w:gridSpan w:val="2"/>
            <w:tcBorders>
              <w:top w:val="single" w:sz="4" w:space="0" w:color="auto"/>
              <w:left w:val="single" w:sz="4" w:space="0" w:color="auto"/>
              <w:right w:val="single" w:sz="4" w:space="0" w:color="auto"/>
            </w:tcBorders>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0</w:t>
            </w:r>
          </w:p>
        </w:tc>
        <w:tc>
          <w:tcPr>
            <w:tcW w:w="816" w:type="dxa"/>
            <w:gridSpan w:val="2"/>
            <w:tcBorders>
              <w:top w:val="single" w:sz="4" w:space="0" w:color="auto"/>
              <w:left w:val="single" w:sz="4" w:space="0" w:color="auto"/>
              <w:right w:val="single" w:sz="4" w:space="0" w:color="auto"/>
            </w:tcBorders>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1514</w:t>
            </w:r>
          </w:p>
        </w:tc>
      </w:tr>
      <w:tr w:rsidR="00A66CBE" w:rsidRPr="00446071" w:rsidTr="00AB3ECE">
        <w:trPr>
          <w:trHeight w:val="255"/>
          <w:jc w:val="center"/>
        </w:trPr>
        <w:tc>
          <w:tcPr>
            <w:tcW w:w="1172" w:type="dxa"/>
            <w:gridSpan w:val="2"/>
            <w:tcBorders>
              <w:top w:val="nil"/>
              <w:left w:val="single" w:sz="4" w:space="0" w:color="auto"/>
              <w:bottom w:val="single" w:sz="4" w:space="0" w:color="auto"/>
              <w:right w:val="single" w:sz="4" w:space="0" w:color="auto"/>
            </w:tcBorders>
            <w:vAlign w:val="bottom"/>
          </w:tcPr>
          <w:p w:rsidR="00A66CBE" w:rsidRPr="00446071" w:rsidRDefault="00A66CBE" w:rsidP="00A66CBE">
            <w:pPr>
              <w:spacing w:after="0" w:line="240" w:lineRule="auto"/>
              <w:rPr>
                <w:rFonts w:asciiTheme="majorHAnsi" w:eastAsia="Times New Roman" w:hAnsiTheme="majorHAnsi" w:cs="Times New Roman"/>
                <w:bCs/>
                <w:sz w:val="20"/>
                <w:szCs w:val="20"/>
                <w:lang w:eastAsia="zh-CN"/>
              </w:rPr>
            </w:pPr>
            <w:r w:rsidRPr="00446071">
              <w:rPr>
                <w:rFonts w:asciiTheme="majorHAnsi" w:eastAsia="Times New Roman" w:hAnsiTheme="majorHAnsi" w:cs="Times New Roman"/>
                <w:bCs/>
                <w:sz w:val="20"/>
                <w:szCs w:val="20"/>
                <w:lang w:eastAsia="zh-CN"/>
              </w:rPr>
              <w:t> </w:t>
            </w:r>
          </w:p>
        </w:tc>
        <w:tc>
          <w:tcPr>
            <w:tcW w:w="1350" w:type="dxa"/>
            <w:tcBorders>
              <w:top w:val="nil"/>
              <w:left w:val="single" w:sz="4" w:space="0" w:color="auto"/>
              <w:bottom w:val="single" w:sz="4" w:space="0" w:color="auto"/>
              <w:right w:val="single" w:sz="4" w:space="0" w:color="auto"/>
            </w:tcBorders>
            <w:shd w:val="clear" w:color="auto" w:fill="auto"/>
            <w:noWrap/>
            <w:vAlign w:val="bottom"/>
          </w:tcPr>
          <w:p w:rsidR="00A66CBE" w:rsidRPr="00446071" w:rsidRDefault="00A66CBE" w:rsidP="00A66CBE">
            <w:pPr>
              <w:spacing w:after="0" w:line="240" w:lineRule="auto"/>
              <w:rPr>
                <w:rFonts w:asciiTheme="majorHAnsi" w:eastAsia="Times New Roman" w:hAnsiTheme="majorHAnsi" w:cs="Times New Roman"/>
                <w:bCs/>
                <w:sz w:val="20"/>
                <w:szCs w:val="20"/>
                <w:lang w:eastAsia="zh-CN"/>
              </w:rPr>
            </w:pPr>
            <w:r w:rsidRPr="00446071">
              <w:rPr>
                <w:rFonts w:asciiTheme="majorHAnsi" w:eastAsia="Times New Roman" w:hAnsiTheme="majorHAnsi" w:cs="Times New Roman"/>
                <w:bCs/>
                <w:sz w:val="20"/>
                <w:szCs w:val="20"/>
                <w:lang w:eastAsia="zh-CN"/>
              </w:rPr>
              <w:t>Kafue</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53</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138</w:t>
            </w: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191</w:t>
            </w:r>
          </w:p>
        </w:tc>
        <w:tc>
          <w:tcPr>
            <w:tcW w:w="839" w:type="dxa"/>
            <w:gridSpan w:val="2"/>
            <w:tcBorders>
              <w:top w:val="nil"/>
              <w:left w:val="single" w:sz="4" w:space="0" w:color="auto"/>
              <w:bottom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52</w:t>
            </w:r>
          </w:p>
        </w:tc>
        <w:tc>
          <w:tcPr>
            <w:tcW w:w="830" w:type="dxa"/>
            <w:gridSpan w:val="2"/>
            <w:tcBorders>
              <w:top w:val="nil"/>
              <w:left w:val="single" w:sz="4" w:space="0" w:color="auto"/>
              <w:bottom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127</w:t>
            </w:r>
          </w:p>
        </w:tc>
        <w:tc>
          <w:tcPr>
            <w:tcW w:w="761" w:type="dxa"/>
            <w:gridSpan w:val="2"/>
            <w:tcBorders>
              <w:top w:val="nil"/>
              <w:left w:val="single" w:sz="4" w:space="0" w:color="auto"/>
              <w:bottom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179</w:t>
            </w:r>
          </w:p>
        </w:tc>
        <w:tc>
          <w:tcPr>
            <w:tcW w:w="806" w:type="dxa"/>
            <w:tcBorders>
              <w:top w:val="nil"/>
              <w:left w:val="single" w:sz="4" w:space="0" w:color="auto"/>
              <w:bottom w:val="single" w:sz="4" w:space="0" w:color="auto"/>
              <w:right w:val="single" w:sz="4" w:space="0" w:color="auto"/>
            </w:tcBorders>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105</w:t>
            </w:r>
          </w:p>
        </w:tc>
        <w:tc>
          <w:tcPr>
            <w:tcW w:w="720" w:type="dxa"/>
            <w:gridSpan w:val="2"/>
            <w:tcBorders>
              <w:top w:val="nil"/>
              <w:left w:val="single" w:sz="4" w:space="0" w:color="auto"/>
              <w:bottom w:val="single" w:sz="4" w:space="0" w:color="auto"/>
              <w:right w:val="single" w:sz="4" w:space="0" w:color="auto"/>
            </w:tcBorders>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265</w:t>
            </w:r>
          </w:p>
        </w:tc>
        <w:tc>
          <w:tcPr>
            <w:tcW w:w="816" w:type="dxa"/>
            <w:gridSpan w:val="2"/>
            <w:tcBorders>
              <w:top w:val="nil"/>
              <w:left w:val="single" w:sz="4" w:space="0" w:color="auto"/>
              <w:bottom w:val="single" w:sz="4" w:space="0" w:color="auto"/>
              <w:right w:val="single" w:sz="4" w:space="0" w:color="auto"/>
            </w:tcBorders>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370</w:t>
            </w:r>
          </w:p>
        </w:tc>
      </w:tr>
      <w:tr w:rsidR="00A66CBE" w:rsidRPr="00446071" w:rsidTr="00AB3ECE">
        <w:trPr>
          <w:trHeight w:val="255"/>
          <w:jc w:val="center"/>
        </w:trPr>
        <w:tc>
          <w:tcPr>
            <w:tcW w:w="1172" w:type="dxa"/>
            <w:gridSpan w:val="2"/>
            <w:tcBorders>
              <w:top w:val="single" w:sz="4" w:space="0" w:color="auto"/>
              <w:left w:val="single" w:sz="4" w:space="0" w:color="auto"/>
              <w:right w:val="single" w:sz="4" w:space="0" w:color="auto"/>
            </w:tcBorders>
            <w:vAlign w:val="bottom"/>
          </w:tcPr>
          <w:p w:rsidR="00A66CBE" w:rsidRPr="00446071" w:rsidRDefault="00A66CBE" w:rsidP="00A66CBE">
            <w:pPr>
              <w:spacing w:after="0" w:line="240" w:lineRule="auto"/>
              <w:rPr>
                <w:rFonts w:asciiTheme="majorHAnsi" w:eastAsia="Times New Roman" w:hAnsiTheme="majorHAnsi" w:cs="Times New Roman"/>
                <w:bCs/>
                <w:sz w:val="20"/>
                <w:szCs w:val="20"/>
                <w:lang w:eastAsia="zh-CN"/>
              </w:rPr>
            </w:pPr>
            <w:r w:rsidRPr="00446071">
              <w:rPr>
                <w:rFonts w:asciiTheme="majorHAnsi" w:eastAsia="Times New Roman" w:hAnsiTheme="majorHAnsi" w:cs="Times New Roman"/>
                <w:bCs/>
                <w:sz w:val="20"/>
                <w:szCs w:val="20"/>
                <w:lang w:eastAsia="zh-CN"/>
              </w:rPr>
              <w:t>Central</w:t>
            </w:r>
          </w:p>
        </w:tc>
        <w:tc>
          <w:tcPr>
            <w:tcW w:w="1350" w:type="dxa"/>
            <w:tcBorders>
              <w:top w:val="single" w:sz="4" w:space="0" w:color="auto"/>
              <w:left w:val="single" w:sz="4" w:space="0" w:color="auto"/>
              <w:right w:val="single" w:sz="4" w:space="0" w:color="auto"/>
            </w:tcBorders>
            <w:shd w:val="clear" w:color="auto" w:fill="auto"/>
            <w:noWrap/>
            <w:vAlign w:val="bottom"/>
          </w:tcPr>
          <w:p w:rsidR="00A66CBE" w:rsidRPr="00446071" w:rsidRDefault="00A66CBE" w:rsidP="00A66CBE">
            <w:pPr>
              <w:spacing w:after="0" w:line="240" w:lineRule="auto"/>
              <w:rPr>
                <w:rFonts w:asciiTheme="majorHAnsi" w:eastAsia="Times New Roman" w:hAnsiTheme="majorHAnsi" w:cs="Times New Roman"/>
                <w:bCs/>
                <w:sz w:val="20"/>
                <w:szCs w:val="20"/>
                <w:lang w:eastAsia="zh-CN"/>
              </w:rPr>
            </w:pPr>
            <w:proofErr w:type="spellStart"/>
            <w:r w:rsidRPr="00446071">
              <w:rPr>
                <w:rFonts w:asciiTheme="majorHAnsi" w:eastAsia="Times New Roman" w:hAnsiTheme="majorHAnsi" w:cs="Times New Roman"/>
                <w:bCs/>
                <w:sz w:val="20"/>
                <w:szCs w:val="20"/>
                <w:lang w:eastAsia="zh-CN"/>
              </w:rPr>
              <w:t>Mkushi</w:t>
            </w:r>
            <w:proofErr w:type="spellEnd"/>
          </w:p>
        </w:tc>
        <w:tc>
          <w:tcPr>
            <w:tcW w:w="990" w:type="dxa"/>
            <w:tcBorders>
              <w:top w:val="single" w:sz="4" w:space="0" w:color="auto"/>
              <w:left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36</w:t>
            </w:r>
          </w:p>
        </w:tc>
        <w:tc>
          <w:tcPr>
            <w:tcW w:w="900" w:type="dxa"/>
            <w:tcBorders>
              <w:top w:val="single" w:sz="4" w:space="0" w:color="auto"/>
              <w:left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121</w:t>
            </w:r>
          </w:p>
        </w:tc>
        <w:tc>
          <w:tcPr>
            <w:tcW w:w="720" w:type="dxa"/>
            <w:tcBorders>
              <w:top w:val="single" w:sz="4" w:space="0" w:color="auto"/>
              <w:left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157</w:t>
            </w:r>
          </w:p>
        </w:tc>
        <w:tc>
          <w:tcPr>
            <w:tcW w:w="839" w:type="dxa"/>
            <w:gridSpan w:val="2"/>
            <w:tcBorders>
              <w:top w:val="single" w:sz="4" w:space="0" w:color="auto"/>
              <w:left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35</w:t>
            </w:r>
          </w:p>
        </w:tc>
        <w:tc>
          <w:tcPr>
            <w:tcW w:w="830" w:type="dxa"/>
            <w:gridSpan w:val="2"/>
            <w:tcBorders>
              <w:top w:val="single" w:sz="4" w:space="0" w:color="auto"/>
              <w:left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111</w:t>
            </w:r>
          </w:p>
        </w:tc>
        <w:tc>
          <w:tcPr>
            <w:tcW w:w="761" w:type="dxa"/>
            <w:gridSpan w:val="2"/>
            <w:tcBorders>
              <w:top w:val="single" w:sz="4" w:space="0" w:color="auto"/>
              <w:left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146</w:t>
            </w:r>
          </w:p>
        </w:tc>
        <w:tc>
          <w:tcPr>
            <w:tcW w:w="806" w:type="dxa"/>
            <w:tcBorders>
              <w:top w:val="single" w:sz="4" w:space="0" w:color="auto"/>
              <w:left w:val="single" w:sz="4" w:space="0" w:color="auto"/>
              <w:right w:val="single" w:sz="4" w:space="0" w:color="auto"/>
            </w:tcBorders>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71</w:t>
            </w:r>
          </w:p>
        </w:tc>
        <w:tc>
          <w:tcPr>
            <w:tcW w:w="720" w:type="dxa"/>
            <w:gridSpan w:val="2"/>
            <w:tcBorders>
              <w:top w:val="single" w:sz="4" w:space="0" w:color="auto"/>
              <w:left w:val="single" w:sz="4" w:space="0" w:color="auto"/>
              <w:right w:val="single" w:sz="4" w:space="0" w:color="auto"/>
            </w:tcBorders>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232</w:t>
            </w:r>
          </w:p>
        </w:tc>
        <w:tc>
          <w:tcPr>
            <w:tcW w:w="816" w:type="dxa"/>
            <w:gridSpan w:val="2"/>
            <w:tcBorders>
              <w:top w:val="single" w:sz="4" w:space="0" w:color="auto"/>
              <w:left w:val="single" w:sz="4" w:space="0" w:color="auto"/>
              <w:right w:val="single" w:sz="4" w:space="0" w:color="auto"/>
            </w:tcBorders>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303</w:t>
            </w:r>
          </w:p>
        </w:tc>
      </w:tr>
      <w:tr w:rsidR="00A66CBE" w:rsidRPr="00446071" w:rsidTr="00AB3ECE">
        <w:trPr>
          <w:trHeight w:val="255"/>
          <w:jc w:val="center"/>
        </w:trPr>
        <w:tc>
          <w:tcPr>
            <w:tcW w:w="1172" w:type="dxa"/>
            <w:gridSpan w:val="2"/>
            <w:tcBorders>
              <w:top w:val="nil"/>
              <w:left w:val="single" w:sz="4" w:space="0" w:color="auto"/>
              <w:right w:val="single" w:sz="4" w:space="0" w:color="auto"/>
            </w:tcBorders>
            <w:vAlign w:val="bottom"/>
          </w:tcPr>
          <w:p w:rsidR="00A66CBE" w:rsidRPr="00446071" w:rsidRDefault="00A66CBE" w:rsidP="00A66CBE">
            <w:pPr>
              <w:spacing w:after="0" w:line="240" w:lineRule="auto"/>
              <w:rPr>
                <w:rFonts w:asciiTheme="majorHAnsi" w:eastAsia="Times New Roman" w:hAnsiTheme="majorHAnsi" w:cs="Times New Roman"/>
                <w:bCs/>
                <w:sz w:val="20"/>
                <w:szCs w:val="20"/>
                <w:lang w:eastAsia="zh-CN"/>
              </w:rPr>
            </w:pPr>
            <w:r w:rsidRPr="00446071">
              <w:rPr>
                <w:rFonts w:asciiTheme="majorHAnsi" w:eastAsia="Times New Roman" w:hAnsiTheme="majorHAnsi" w:cs="Times New Roman"/>
                <w:bCs/>
                <w:sz w:val="20"/>
                <w:szCs w:val="20"/>
                <w:lang w:eastAsia="zh-CN"/>
              </w:rPr>
              <w:t> </w:t>
            </w:r>
          </w:p>
        </w:tc>
        <w:tc>
          <w:tcPr>
            <w:tcW w:w="1350" w:type="dxa"/>
            <w:tcBorders>
              <w:top w:val="nil"/>
              <w:left w:val="single" w:sz="4" w:space="0" w:color="auto"/>
              <w:right w:val="single" w:sz="4" w:space="0" w:color="auto"/>
            </w:tcBorders>
            <w:shd w:val="clear" w:color="auto" w:fill="auto"/>
            <w:noWrap/>
            <w:vAlign w:val="bottom"/>
          </w:tcPr>
          <w:p w:rsidR="00A66CBE" w:rsidRPr="00446071" w:rsidRDefault="00A66CBE" w:rsidP="00A66CBE">
            <w:pPr>
              <w:spacing w:after="0" w:line="240" w:lineRule="auto"/>
              <w:rPr>
                <w:rFonts w:asciiTheme="majorHAnsi" w:eastAsia="Times New Roman" w:hAnsiTheme="majorHAnsi" w:cs="Times New Roman"/>
                <w:bCs/>
                <w:sz w:val="20"/>
                <w:szCs w:val="20"/>
                <w:lang w:eastAsia="zh-CN"/>
              </w:rPr>
            </w:pPr>
            <w:proofErr w:type="spellStart"/>
            <w:r w:rsidRPr="00446071">
              <w:rPr>
                <w:rFonts w:asciiTheme="majorHAnsi" w:eastAsia="Times New Roman" w:hAnsiTheme="majorHAnsi" w:cs="Times New Roman"/>
                <w:bCs/>
                <w:sz w:val="20"/>
                <w:szCs w:val="20"/>
                <w:lang w:eastAsia="zh-CN"/>
              </w:rPr>
              <w:t>Kabwe</w:t>
            </w:r>
            <w:proofErr w:type="spellEnd"/>
          </w:p>
        </w:tc>
        <w:tc>
          <w:tcPr>
            <w:tcW w:w="990" w:type="dxa"/>
            <w:tcBorders>
              <w:top w:val="nil"/>
              <w:left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142</w:t>
            </w:r>
          </w:p>
        </w:tc>
        <w:tc>
          <w:tcPr>
            <w:tcW w:w="900" w:type="dxa"/>
            <w:tcBorders>
              <w:top w:val="nil"/>
              <w:left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0</w:t>
            </w:r>
          </w:p>
        </w:tc>
        <w:tc>
          <w:tcPr>
            <w:tcW w:w="720" w:type="dxa"/>
            <w:tcBorders>
              <w:top w:val="nil"/>
              <w:left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142</w:t>
            </w:r>
          </w:p>
        </w:tc>
        <w:tc>
          <w:tcPr>
            <w:tcW w:w="839" w:type="dxa"/>
            <w:gridSpan w:val="2"/>
            <w:tcBorders>
              <w:top w:val="nil"/>
              <w:left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139</w:t>
            </w:r>
          </w:p>
        </w:tc>
        <w:tc>
          <w:tcPr>
            <w:tcW w:w="830" w:type="dxa"/>
            <w:gridSpan w:val="2"/>
            <w:tcBorders>
              <w:top w:val="nil"/>
              <w:left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0</w:t>
            </w:r>
          </w:p>
        </w:tc>
        <w:tc>
          <w:tcPr>
            <w:tcW w:w="761" w:type="dxa"/>
            <w:gridSpan w:val="2"/>
            <w:tcBorders>
              <w:top w:val="nil"/>
              <w:left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139</w:t>
            </w:r>
          </w:p>
        </w:tc>
        <w:tc>
          <w:tcPr>
            <w:tcW w:w="806" w:type="dxa"/>
            <w:tcBorders>
              <w:top w:val="nil"/>
              <w:left w:val="single" w:sz="4" w:space="0" w:color="auto"/>
              <w:right w:val="single" w:sz="4" w:space="0" w:color="auto"/>
            </w:tcBorders>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281</w:t>
            </w:r>
          </w:p>
        </w:tc>
        <w:tc>
          <w:tcPr>
            <w:tcW w:w="720" w:type="dxa"/>
            <w:gridSpan w:val="2"/>
            <w:tcBorders>
              <w:top w:val="nil"/>
              <w:left w:val="single" w:sz="4" w:space="0" w:color="auto"/>
              <w:right w:val="single" w:sz="4" w:space="0" w:color="auto"/>
            </w:tcBorders>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0</w:t>
            </w:r>
          </w:p>
        </w:tc>
        <w:tc>
          <w:tcPr>
            <w:tcW w:w="816" w:type="dxa"/>
            <w:gridSpan w:val="2"/>
            <w:tcBorders>
              <w:top w:val="nil"/>
              <w:left w:val="single" w:sz="4" w:space="0" w:color="auto"/>
              <w:right w:val="single" w:sz="4" w:space="0" w:color="auto"/>
            </w:tcBorders>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281</w:t>
            </w:r>
          </w:p>
        </w:tc>
      </w:tr>
      <w:tr w:rsidR="00A66CBE" w:rsidRPr="00446071" w:rsidTr="00AB3ECE">
        <w:trPr>
          <w:trHeight w:val="255"/>
          <w:jc w:val="center"/>
        </w:trPr>
        <w:tc>
          <w:tcPr>
            <w:tcW w:w="1172" w:type="dxa"/>
            <w:gridSpan w:val="2"/>
            <w:tcBorders>
              <w:top w:val="nil"/>
              <w:left w:val="single" w:sz="4" w:space="0" w:color="auto"/>
              <w:bottom w:val="single" w:sz="4" w:space="0" w:color="auto"/>
              <w:right w:val="single" w:sz="4" w:space="0" w:color="auto"/>
            </w:tcBorders>
            <w:vAlign w:val="bottom"/>
          </w:tcPr>
          <w:p w:rsidR="00A66CBE" w:rsidRPr="00446071" w:rsidRDefault="00A66CBE" w:rsidP="00A66CBE">
            <w:pPr>
              <w:spacing w:after="0" w:line="240" w:lineRule="auto"/>
              <w:rPr>
                <w:rFonts w:asciiTheme="majorHAnsi" w:eastAsia="Times New Roman" w:hAnsiTheme="majorHAnsi" w:cs="Times New Roman"/>
                <w:bCs/>
                <w:sz w:val="20"/>
                <w:szCs w:val="20"/>
                <w:lang w:eastAsia="zh-CN"/>
              </w:rPr>
            </w:pPr>
            <w:r w:rsidRPr="00446071">
              <w:rPr>
                <w:rFonts w:asciiTheme="majorHAnsi" w:eastAsia="Times New Roman" w:hAnsiTheme="majorHAnsi" w:cs="Times New Roman"/>
                <w:bCs/>
                <w:sz w:val="20"/>
                <w:szCs w:val="20"/>
                <w:lang w:eastAsia="zh-CN"/>
              </w:rPr>
              <w:t> </w:t>
            </w:r>
          </w:p>
        </w:tc>
        <w:tc>
          <w:tcPr>
            <w:tcW w:w="1350" w:type="dxa"/>
            <w:tcBorders>
              <w:top w:val="nil"/>
              <w:left w:val="single" w:sz="4" w:space="0" w:color="auto"/>
              <w:bottom w:val="single" w:sz="4" w:space="0" w:color="auto"/>
              <w:right w:val="single" w:sz="4" w:space="0" w:color="auto"/>
            </w:tcBorders>
            <w:shd w:val="clear" w:color="auto" w:fill="auto"/>
            <w:noWrap/>
            <w:vAlign w:val="bottom"/>
          </w:tcPr>
          <w:p w:rsidR="00A66CBE" w:rsidRPr="00446071" w:rsidRDefault="00A66CBE" w:rsidP="00A66CBE">
            <w:pPr>
              <w:spacing w:after="0" w:line="240" w:lineRule="auto"/>
              <w:rPr>
                <w:rFonts w:asciiTheme="majorHAnsi" w:eastAsia="Times New Roman" w:hAnsiTheme="majorHAnsi" w:cs="Times New Roman"/>
                <w:bCs/>
                <w:sz w:val="20"/>
                <w:szCs w:val="20"/>
                <w:lang w:eastAsia="zh-CN"/>
              </w:rPr>
            </w:pPr>
            <w:proofErr w:type="spellStart"/>
            <w:r w:rsidRPr="00446071">
              <w:rPr>
                <w:rFonts w:asciiTheme="majorHAnsi" w:eastAsia="Times New Roman" w:hAnsiTheme="majorHAnsi" w:cs="Times New Roman"/>
                <w:bCs/>
                <w:sz w:val="20"/>
                <w:szCs w:val="20"/>
                <w:lang w:eastAsia="zh-CN"/>
              </w:rPr>
              <w:t>Kapiri</w:t>
            </w:r>
            <w:proofErr w:type="spellEnd"/>
            <w:r w:rsidRPr="00446071">
              <w:rPr>
                <w:rFonts w:asciiTheme="majorHAnsi" w:eastAsia="Times New Roman" w:hAnsiTheme="majorHAnsi" w:cs="Times New Roman"/>
                <w:bCs/>
                <w:sz w:val="20"/>
                <w:szCs w:val="20"/>
                <w:lang w:eastAsia="zh-CN"/>
              </w:rPr>
              <w:t xml:space="preserve"> </w:t>
            </w:r>
            <w:proofErr w:type="spellStart"/>
            <w:r w:rsidRPr="00446071">
              <w:rPr>
                <w:rFonts w:asciiTheme="majorHAnsi" w:eastAsia="Times New Roman" w:hAnsiTheme="majorHAnsi" w:cs="Times New Roman"/>
                <w:bCs/>
                <w:sz w:val="20"/>
                <w:szCs w:val="20"/>
                <w:lang w:eastAsia="zh-CN"/>
              </w:rPr>
              <w:t>Mposhi</w:t>
            </w:r>
            <w:proofErr w:type="spellEnd"/>
          </w:p>
        </w:tc>
        <w:tc>
          <w:tcPr>
            <w:tcW w:w="990" w:type="dxa"/>
            <w:tcBorders>
              <w:top w:val="nil"/>
              <w:left w:val="single" w:sz="4" w:space="0" w:color="auto"/>
              <w:bottom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36</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172</w:t>
            </w: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208</w:t>
            </w:r>
          </w:p>
        </w:tc>
        <w:tc>
          <w:tcPr>
            <w:tcW w:w="839" w:type="dxa"/>
            <w:gridSpan w:val="2"/>
            <w:tcBorders>
              <w:top w:val="nil"/>
              <w:left w:val="single" w:sz="4" w:space="0" w:color="auto"/>
              <w:bottom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35</w:t>
            </w:r>
          </w:p>
        </w:tc>
        <w:tc>
          <w:tcPr>
            <w:tcW w:w="830" w:type="dxa"/>
            <w:gridSpan w:val="2"/>
            <w:tcBorders>
              <w:top w:val="nil"/>
              <w:left w:val="single" w:sz="4" w:space="0" w:color="auto"/>
              <w:bottom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159</w:t>
            </w:r>
          </w:p>
        </w:tc>
        <w:tc>
          <w:tcPr>
            <w:tcW w:w="761" w:type="dxa"/>
            <w:gridSpan w:val="2"/>
            <w:tcBorders>
              <w:top w:val="nil"/>
              <w:left w:val="single" w:sz="4" w:space="0" w:color="auto"/>
              <w:bottom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194</w:t>
            </w:r>
          </w:p>
        </w:tc>
        <w:tc>
          <w:tcPr>
            <w:tcW w:w="806" w:type="dxa"/>
            <w:tcBorders>
              <w:top w:val="nil"/>
              <w:left w:val="single" w:sz="4" w:space="0" w:color="auto"/>
              <w:bottom w:val="single" w:sz="4" w:space="0" w:color="auto"/>
              <w:right w:val="single" w:sz="4" w:space="0" w:color="auto"/>
            </w:tcBorders>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71</w:t>
            </w:r>
          </w:p>
        </w:tc>
        <w:tc>
          <w:tcPr>
            <w:tcW w:w="720" w:type="dxa"/>
            <w:gridSpan w:val="2"/>
            <w:tcBorders>
              <w:top w:val="nil"/>
              <w:left w:val="single" w:sz="4" w:space="0" w:color="auto"/>
              <w:bottom w:val="single" w:sz="4" w:space="0" w:color="auto"/>
              <w:right w:val="single" w:sz="4" w:space="0" w:color="auto"/>
            </w:tcBorders>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331</w:t>
            </w:r>
          </w:p>
        </w:tc>
        <w:tc>
          <w:tcPr>
            <w:tcW w:w="816" w:type="dxa"/>
            <w:gridSpan w:val="2"/>
            <w:tcBorders>
              <w:top w:val="nil"/>
              <w:left w:val="single" w:sz="4" w:space="0" w:color="auto"/>
              <w:bottom w:val="single" w:sz="4" w:space="0" w:color="auto"/>
              <w:right w:val="single" w:sz="4" w:space="0" w:color="auto"/>
            </w:tcBorders>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402</w:t>
            </w:r>
          </w:p>
        </w:tc>
      </w:tr>
      <w:tr w:rsidR="00A66CBE" w:rsidRPr="00446071" w:rsidTr="00AB3ECE">
        <w:trPr>
          <w:trHeight w:val="255"/>
          <w:jc w:val="center"/>
        </w:trPr>
        <w:tc>
          <w:tcPr>
            <w:tcW w:w="1172" w:type="dxa"/>
            <w:gridSpan w:val="2"/>
            <w:tcBorders>
              <w:top w:val="single" w:sz="4" w:space="0" w:color="auto"/>
              <w:left w:val="single" w:sz="4" w:space="0" w:color="auto"/>
              <w:right w:val="single" w:sz="4" w:space="0" w:color="auto"/>
            </w:tcBorders>
            <w:vAlign w:val="bottom"/>
          </w:tcPr>
          <w:p w:rsidR="00A66CBE" w:rsidRPr="00446071" w:rsidRDefault="00A66CBE" w:rsidP="00A66CBE">
            <w:pPr>
              <w:spacing w:after="0" w:line="240" w:lineRule="auto"/>
              <w:rPr>
                <w:rFonts w:asciiTheme="majorHAnsi" w:eastAsia="Times New Roman" w:hAnsiTheme="majorHAnsi" w:cs="Times New Roman"/>
                <w:bCs/>
                <w:sz w:val="20"/>
                <w:szCs w:val="20"/>
                <w:lang w:eastAsia="zh-CN"/>
              </w:rPr>
            </w:pPr>
            <w:proofErr w:type="spellStart"/>
            <w:r w:rsidRPr="00446071">
              <w:rPr>
                <w:rFonts w:asciiTheme="majorHAnsi" w:eastAsia="Times New Roman" w:hAnsiTheme="majorHAnsi" w:cs="Times New Roman"/>
                <w:bCs/>
                <w:sz w:val="20"/>
                <w:szCs w:val="20"/>
                <w:lang w:eastAsia="zh-CN"/>
              </w:rPr>
              <w:t>Luapula</w:t>
            </w:r>
            <w:proofErr w:type="spellEnd"/>
          </w:p>
        </w:tc>
        <w:tc>
          <w:tcPr>
            <w:tcW w:w="1350" w:type="dxa"/>
            <w:tcBorders>
              <w:top w:val="single" w:sz="4" w:space="0" w:color="auto"/>
              <w:left w:val="single" w:sz="4" w:space="0" w:color="auto"/>
              <w:right w:val="single" w:sz="4" w:space="0" w:color="auto"/>
            </w:tcBorders>
            <w:shd w:val="clear" w:color="auto" w:fill="auto"/>
            <w:noWrap/>
            <w:vAlign w:val="bottom"/>
          </w:tcPr>
          <w:p w:rsidR="00A66CBE" w:rsidRPr="00446071" w:rsidRDefault="00A66CBE" w:rsidP="00A66CBE">
            <w:pPr>
              <w:spacing w:after="0" w:line="240" w:lineRule="auto"/>
              <w:rPr>
                <w:rFonts w:asciiTheme="majorHAnsi" w:eastAsia="Times New Roman" w:hAnsiTheme="majorHAnsi" w:cs="Times New Roman"/>
                <w:bCs/>
                <w:sz w:val="20"/>
                <w:szCs w:val="20"/>
                <w:lang w:eastAsia="zh-CN"/>
              </w:rPr>
            </w:pPr>
            <w:r w:rsidRPr="00446071">
              <w:rPr>
                <w:rFonts w:asciiTheme="majorHAnsi" w:eastAsia="Times New Roman" w:hAnsiTheme="majorHAnsi" w:cs="Times New Roman"/>
                <w:bCs/>
                <w:sz w:val="20"/>
                <w:szCs w:val="20"/>
                <w:lang w:eastAsia="zh-CN"/>
              </w:rPr>
              <w:t>Mansa</w:t>
            </w:r>
          </w:p>
        </w:tc>
        <w:tc>
          <w:tcPr>
            <w:tcW w:w="990" w:type="dxa"/>
            <w:tcBorders>
              <w:top w:val="single" w:sz="4" w:space="0" w:color="auto"/>
              <w:left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36</w:t>
            </w:r>
          </w:p>
        </w:tc>
        <w:tc>
          <w:tcPr>
            <w:tcW w:w="900" w:type="dxa"/>
            <w:tcBorders>
              <w:top w:val="single" w:sz="4" w:space="0" w:color="auto"/>
              <w:left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155</w:t>
            </w:r>
          </w:p>
        </w:tc>
        <w:tc>
          <w:tcPr>
            <w:tcW w:w="720" w:type="dxa"/>
            <w:tcBorders>
              <w:top w:val="single" w:sz="4" w:space="0" w:color="auto"/>
              <w:left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191</w:t>
            </w:r>
          </w:p>
        </w:tc>
        <w:tc>
          <w:tcPr>
            <w:tcW w:w="839" w:type="dxa"/>
            <w:gridSpan w:val="2"/>
            <w:tcBorders>
              <w:top w:val="single" w:sz="4" w:space="0" w:color="auto"/>
              <w:left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35</w:t>
            </w:r>
          </w:p>
        </w:tc>
        <w:tc>
          <w:tcPr>
            <w:tcW w:w="830" w:type="dxa"/>
            <w:gridSpan w:val="2"/>
            <w:tcBorders>
              <w:top w:val="single" w:sz="4" w:space="0" w:color="auto"/>
              <w:left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143</w:t>
            </w:r>
          </w:p>
        </w:tc>
        <w:tc>
          <w:tcPr>
            <w:tcW w:w="761" w:type="dxa"/>
            <w:gridSpan w:val="2"/>
            <w:tcBorders>
              <w:top w:val="single" w:sz="4" w:space="0" w:color="auto"/>
              <w:left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178</w:t>
            </w:r>
          </w:p>
        </w:tc>
        <w:tc>
          <w:tcPr>
            <w:tcW w:w="806" w:type="dxa"/>
            <w:tcBorders>
              <w:top w:val="single" w:sz="4" w:space="0" w:color="auto"/>
              <w:left w:val="single" w:sz="4" w:space="0" w:color="auto"/>
              <w:right w:val="single" w:sz="4" w:space="0" w:color="auto"/>
            </w:tcBorders>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71</w:t>
            </w:r>
          </w:p>
        </w:tc>
        <w:tc>
          <w:tcPr>
            <w:tcW w:w="720" w:type="dxa"/>
            <w:gridSpan w:val="2"/>
            <w:tcBorders>
              <w:top w:val="single" w:sz="4" w:space="0" w:color="auto"/>
              <w:left w:val="single" w:sz="4" w:space="0" w:color="auto"/>
              <w:right w:val="single" w:sz="4" w:space="0" w:color="auto"/>
            </w:tcBorders>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298</w:t>
            </w:r>
          </w:p>
        </w:tc>
        <w:tc>
          <w:tcPr>
            <w:tcW w:w="816" w:type="dxa"/>
            <w:gridSpan w:val="2"/>
            <w:tcBorders>
              <w:top w:val="single" w:sz="4" w:space="0" w:color="auto"/>
              <w:left w:val="single" w:sz="4" w:space="0" w:color="auto"/>
              <w:right w:val="single" w:sz="4" w:space="0" w:color="auto"/>
            </w:tcBorders>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369</w:t>
            </w:r>
          </w:p>
        </w:tc>
      </w:tr>
      <w:tr w:rsidR="00A66CBE" w:rsidRPr="00446071" w:rsidTr="00AB3ECE">
        <w:trPr>
          <w:trHeight w:val="255"/>
          <w:jc w:val="center"/>
        </w:trPr>
        <w:tc>
          <w:tcPr>
            <w:tcW w:w="1172" w:type="dxa"/>
            <w:gridSpan w:val="2"/>
            <w:tcBorders>
              <w:top w:val="nil"/>
              <w:left w:val="single" w:sz="4" w:space="0" w:color="auto"/>
              <w:right w:val="single" w:sz="4" w:space="0" w:color="auto"/>
            </w:tcBorders>
            <w:vAlign w:val="bottom"/>
          </w:tcPr>
          <w:p w:rsidR="00A66CBE" w:rsidRPr="00446071" w:rsidRDefault="00A66CBE" w:rsidP="00A66CBE">
            <w:pPr>
              <w:spacing w:after="0" w:line="240" w:lineRule="auto"/>
              <w:rPr>
                <w:rFonts w:asciiTheme="majorHAnsi" w:eastAsia="Times New Roman" w:hAnsiTheme="majorHAnsi" w:cs="Times New Roman"/>
                <w:bCs/>
                <w:sz w:val="20"/>
                <w:szCs w:val="20"/>
                <w:lang w:eastAsia="zh-CN"/>
              </w:rPr>
            </w:pPr>
            <w:r w:rsidRPr="00446071">
              <w:rPr>
                <w:rFonts w:asciiTheme="majorHAnsi" w:eastAsia="Times New Roman" w:hAnsiTheme="majorHAnsi" w:cs="Times New Roman"/>
                <w:bCs/>
                <w:sz w:val="20"/>
                <w:szCs w:val="20"/>
                <w:lang w:eastAsia="zh-CN"/>
              </w:rPr>
              <w:t> </w:t>
            </w:r>
          </w:p>
        </w:tc>
        <w:tc>
          <w:tcPr>
            <w:tcW w:w="1350" w:type="dxa"/>
            <w:tcBorders>
              <w:top w:val="nil"/>
              <w:left w:val="single" w:sz="4" w:space="0" w:color="auto"/>
              <w:right w:val="single" w:sz="4" w:space="0" w:color="auto"/>
            </w:tcBorders>
            <w:shd w:val="clear" w:color="auto" w:fill="auto"/>
            <w:noWrap/>
            <w:vAlign w:val="bottom"/>
          </w:tcPr>
          <w:p w:rsidR="00A66CBE" w:rsidRPr="00446071" w:rsidRDefault="00A66CBE" w:rsidP="00A66CBE">
            <w:pPr>
              <w:spacing w:after="0" w:line="240" w:lineRule="auto"/>
              <w:rPr>
                <w:rFonts w:asciiTheme="majorHAnsi" w:eastAsia="Times New Roman" w:hAnsiTheme="majorHAnsi" w:cs="Times New Roman"/>
                <w:bCs/>
                <w:sz w:val="20"/>
                <w:szCs w:val="20"/>
                <w:lang w:eastAsia="zh-CN"/>
              </w:rPr>
            </w:pPr>
            <w:proofErr w:type="spellStart"/>
            <w:r w:rsidRPr="00446071">
              <w:rPr>
                <w:rFonts w:asciiTheme="majorHAnsi" w:eastAsia="Times New Roman" w:hAnsiTheme="majorHAnsi" w:cs="Times New Roman"/>
                <w:bCs/>
                <w:sz w:val="20"/>
                <w:szCs w:val="20"/>
                <w:lang w:eastAsia="zh-CN"/>
              </w:rPr>
              <w:t>Kawambwa</w:t>
            </w:r>
            <w:proofErr w:type="spellEnd"/>
          </w:p>
        </w:tc>
        <w:tc>
          <w:tcPr>
            <w:tcW w:w="990" w:type="dxa"/>
            <w:tcBorders>
              <w:top w:val="nil"/>
              <w:left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36</w:t>
            </w:r>
          </w:p>
        </w:tc>
        <w:tc>
          <w:tcPr>
            <w:tcW w:w="900" w:type="dxa"/>
            <w:tcBorders>
              <w:top w:val="nil"/>
              <w:left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103</w:t>
            </w:r>
          </w:p>
        </w:tc>
        <w:tc>
          <w:tcPr>
            <w:tcW w:w="720" w:type="dxa"/>
            <w:tcBorders>
              <w:top w:val="nil"/>
              <w:left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139</w:t>
            </w:r>
          </w:p>
        </w:tc>
        <w:tc>
          <w:tcPr>
            <w:tcW w:w="839" w:type="dxa"/>
            <w:gridSpan w:val="2"/>
            <w:tcBorders>
              <w:top w:val="nil"/>
              <w:left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35</w:t>
            </w:r>
          </w:p>
        </w:tc>
        <w:tc>
          <w:tcPr>
            <w:tcW w:w="830" w:type="dxa"/>
            <w:gridSpan w:val="2"/>
            <w:tcBorders>
              <w:top w:val="nil"/>
              <w:left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95</w:t>
            </w:r>
          </w:p>
        </w:tc>
        <w:tc>
          <w:tcPr>
            <w:tcW w:w="761" w:type="dxa"/>
            <w:gridSpan w:val="2"/>
            <w:tcBorders>
              <w:top w:val="nil"/>
              <w:left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130</w:t>
            </w:r>
          </w:p>
        </w:tc>
        <w:tc>
          <w:tcPr>
            <w:tcW w:w="806" w:type="dxa"/>
            <w:tcBorders>
              <w:top w:val="nil"/>
              <w:left w:val="single" w:sz="4" w:space="0" w:color="auto"/>
              <w:right w:val="single" w:sz="4" w:space="0" w:color="auto"/>
            </w:tcBorders>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71</w:t>
            </w:r>
          </w:p>
        </w:tc>
        <w:tc>
          <w:tcPr>
            <w:tcW w:w="720" w:type="dxa"/>
            <w:gridSpan w:val="2"/>
            <w:tcBorders>
              <w:top w:val="nil"/>
              <w:left w:val="single" w:sz="4" w:space="0" w:color="auto"/>
              <w:right w:val="single" w:sz="4" w:space="0" w:color="auto"/>
            </w:tcBorders>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198</w:t>
            </w:r>
          </w:p>
        </w:tc>
        <w:tc>
          <w:tcPr>
            <w:tcW w:w="816" w:type="dxa"/>
            <w:gridSpan w:val="2"/>
            <w:tcBorders>
              <w:top w:val="nil"/>
              <w:left w:val="single" w:sz="4" w:space="0" w:color="auto"/>
              <w:right w:val="single" w:sz="4" w:space="0" w:color="auto"/>
            </w:tcBorders>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269</w:t>
            </w:r>
          </w:p>
        </w:tc>
      </w:tr>
      <w:tr w:rsidR="00A66CBE" w:rsidRPr="00446071" w:rsidTr="00AB3ECE">
        <w:trPr>
          <w:trHeight w:val="255"/>
          <w:jc w:val="center"/>
        </w:trPr>
        <w:tc>
          <w:tcPr>
            <w:tcW w:w="1172" w:type="dxa"/>
            <w:gridSpan w:val="2"/>
            <w:tcBorders>
              <w:top w:val="nil"/>
              <w:left w:val="single" w:sz="4" w:space="0" w:color="auto"/>
              <w:bottom w:val="single" w:sz="4" w:space="0" w:color="auto"/>
              <w:right w:val="single" w:sz="4" w:space="0" w:color="auto"/>
            </w:tcBorders>
            <w:vAlign w:val="bottom"/>
          </w:tcPr>
          <w:p w:rsidR="00A66CBE" w:rsidRPr="00446071" w:rsidRDefault="00A66CBE" w:rsidP="00A66CBE">
            <w:pPr>
              <w:spacing w:after="0" w:line="240" w:lineRule="auto"/>
              <w:rPr>
                <w:rFonts w:asciiTheme="majorHAnsi" w:eastAsia="Times New Roman" w:hAnsiTheme="majorHAnsi" w:cs="Times New Roman"/>
                <w:bCs/>
                <w:sz w:val="20"/>
                <w:szCs w:val="20"/>
                <w:lang w:eastAsia="zh-CN"/>
              </w:rPr>
            </w:pPr>
            <w:r w:rsidRPr="00446071">
              <w:rPr>
                <w:rFonts w:asciiTheme="majorHAnsi" w:eastAsia="Times New Roman" w:hAnsiTheme="majorHAnsi" w:cs="Times New Roman"/>
                <w:bCs/>
                <w:sz w:val="20"/>
                <w:szCs w:val="20"/>
                <w:lang w:eastAsia="zh-CN"/>
              </w:rPr>
              <w:t> </w:t>
            </w:r>
          </w:p>
        </w:tc>
        <w:tc>
          <w:tcPr>
            <w:tcW w:w="1350" w:type="dxa"/>
            <w:tcBorders>
              <w:top w:val="nil"/>
              <w:left w:val="single" w:sz="4" w:space="0" w:color="auto"/>
              <w:bottom w:val="single" w:sz="4" w:space="0" w:color="auto"/>
              <w:right w:val="single" w:sz="4" w:space="0" w:color="auto"/>
            </w:tcBorders>
            <w:shd w:val="clear" w:color="auto" w:fill="auto"/>
            <w:noWrap/>
            <w:vAlign w:val="bottom"/>
          </w:tcPr>
          <w:p w:rsidR="00A66CBE" w:rsidRPr="00446071" w:rsidRDefault="00A66CBE" w:rsidP="00A66CBE">
            <w:pPr>
              <w:spacing w:after="0" w:line="240" w:lineRule="auto"/>
              <w:rPr>
                <w:rFonts w:asciiTheme="majorHAnsi" w:eastAsia="Times New Roman" w:hAnsiTheme="majorHAnsi" w:cs="Times New Roman"/>
                <w:bCs/>
                <w:sz w:val="20"/>
                <w:szCs w:val="20"/>
                <w:lang w:eastAsia="zh-CN"/>
              </w:rPr>
            </w:pPr>
            <w:proofErr w:type="spellStart"/>
            <w:r w:rsidRPr="00446071">
              <w:rPr>
                <w:rFonts w:asciiTheme="majorHAnsi" w:eastAsia="Times New Roman" w:hAnsiTheme="majorHAnsi" w:cs="Times New Roman"/>
                <w:bCs/>
                <w:sz w:val="20"/>
                <w:szCs w:val="20"/>
                <w:lang w:eastAsia="zh-CN"/>
              </w:rPr>
              <w:t>Samfya</w:t>
            </w:r>
            <w:proofErr w:type="spellEnd"/>
          </w:p>
        </w:tc>
        <w:tc>
          <w:tcPr>
            <w:tcW w:w="990" w:type="dxa"/>
            <w:tcBorders>
              <w:top w:val="nil"/>
              <w:left w:val="single" w:sz="4" w:space="0" w:color="auto"/>
              <w:bottom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36</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172</w:t>
            </w: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208</w:t>
            </w:r>
          </w:p>
        </w:tc>
        <w:tc>
          <w:tcPr>
            <w:tcW w:w="839" w:type="dxa"/>
            <w:gridSpan w:val="2"/>
            <w:tcBorders>
              <w:top w:val="nil"/>
              <w:left w:val="single" w:sz="4" w:space="0" w:color="auto"/>
              <w:bottom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35</w:t>
            </w:r>
          </w:p>
        </w:tc>
        <w:tc>
          <w:tcPr>
            <w:tcW w:w="830" w:type="dxa"/>
            <w:gridSpan w:val="2"/>
            <w:tcBorders>
              <w:top w:val="nil"/>
              <w:left w:val="single" w:sz="4" w:space="0" w:color="auto"/>
              <w:bottom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159</w:t>
            </w:r>
          </w:p>
        </w:tc>
        <w:tc>
          <w:tcPr>
            <w:tcW w:w="761" w:type="dxa"/>
            <w:gridSpan w:val="2"/>
            <w:tcBorders>
              <w:top w:val="nil"/>
              <w:left w:val="single" w:sz="4" w:space="0" w:color="auto"/>
              <w:bottom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194</w:t>
            </w:r>
          </w:p>
        </w:tc>
        <w:tc>
          <w:tcPr>
            <w:tcW w:w="806" w:type="dxa"/>
            <w:tcBorders>
              <w:top w:val="nil"/>
              <w:left w:val="single" w:sz="4" w:space="0" w:color="auto"/>
              <w:bottom w:val="single" w:sz="4" w:space="0" w:color="auto"/>
              <w:right w:val="single" w:sz="4" w:space="0" w:color="auto"/>
            </w:tcBorders>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71</w:t>
            </w:r>
          </w:p>
        </w:tc>
        <w:tc>
          <w:tcPr>
            <w:tcW w:w="720" w:type="dxa"/>
            <w:gridSpan w:val="2"/>
            <w:tcBorders>
              <w:top w:val="nil"/>
              <w:left w:val="single" w:sz="4" w:space="0" w:color="auto"/>
              <w:bottom w:val="single" w:sz="4" w:space="0" w:color="auto"/>
              <w:right w:val="single" w:sz="4" w:space="0" w:color="auto"/>
            </w:tcBorders>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331</w:t>
            </w:r>
          </w:p>
        </w:tc>
        <w:tc>
          <w:tcPr>
            <w:tcW w:w="816" w:type="dxa"/>
            <w:gridSpan w:val="2"/>
            <w:tcBorders>
              <w:top w:val="nil"/>
              <w:left w:val="single" w:sz="4" w:space="0" w:color="auto"/>
              <w:bottom w:val="single" w:sz="4" w:space="0" w:color="auto"/>
              <w:right w:val="single" w:sz="4" w:space="0" w:color="auto"/>
            </w:tcBorders>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402</w:t>
            </w:r>
          </w:p>
        </w:tc>
      </w:tr>
      <w:tr w:rsidR="00A66CBE" w:rsidRPr="00446071" w:rsidTr="00AB3ECE">
        <w:trPr>
          <w:trHeight w:val="255"/>
          <w:jc w:val="center"/>
        </w:trPr>
        <w:tc>
          <w:tcPr>
            <w:tcW w:w="1172" w:type="dxa"/>
            <w:gridSpan w:val="2"/>
            <w:tcBorders>
              <w:top w:val="single" w:sz="4" w:space="0" w:color="auto"/>
              <w:left w:val="single" w:sz="4" w:space="0" w:color="auto"/>
              <w:right w:val="single" w:sz="4" w:space="0" w:color="auto"/>
            </w:tcBorders>
            <w:vAlign w:val="bottom"/>
          </w:tcPr>
          <w:p w:rsidR="00A66CBE" w:rsidRPr="00446071" w:rsidRDefault="00A66CBE" w:rsidP="00A66CBE">
            <w:pPr>
              <w:spacing w:after="0" w:line="240" w:lineRule="auto"/>
              <w:rPr>
                <w:rFonts w:asciiTheme="majorHAnsi" w:eastAsia="Times New Roman" w:hAnsiTheme="majorHAnsi" w:cs="Times New Roman"/>
                <w:bCs/>
                <w:sz w:val="20"/>
                <w:szCs w:val="20"/>
                <w:lang w:eastAsia="zh-CN"/>
              </w:rPr>
            </w:pPr>
            <w:proofErr w:type="spellStart"/>
            <w:r w:rsidRPr="00446071">
              <w:rPr>
                <w:rFonts w:asciiTheme="majorHAnsi" w:eastAsia="Times New Roman" w:hAnsiTheme="majorHAnsi" w:cs="Times New Roman"/>
                <w:bCs/>
                <w:sz w:val="20"/>
                <w:szCs w:val="20"/>
                <w:lang w:eastAsia="zh-CN"/>
              </w:rPr>
              <w:t>Copperbelt</w:t>
            </w:r>
            <w:proofErr w:type="spellEnd"/>
            <w:r w:rsidRPr="00446071">
              <w:rPr>
                <w:rFonts w:asciiTheme="majorHAnsi" w:eastAsia="Times New Roman" w:hAnsiTheme="majorHAnsi" w:cs="Times New Roman"/>
                <w:bCs/>
                <w:sz w:val="20"/>
                <w:szCs w:val="20"/>
                <w:lang w:eastAsia="zh-CN"/>
              </w:rPr>
              <w:t xml:space="preserve"> </w:t>
            </w:r>
          </w:p>
        </w:tc>
        <w:tc>
          <w:tcPr>
            <w:tcW w:w="1350" w:type="dxa"/>
            <w:tcBorders>
              <w:top w:val="single" w:sz="4" w:space="0" w:color="auto"/>
              <w:left w:val="single" w:sz="4" w:space="0" w:color="auto"/>
              <w:right w:val="single" w:sz="4" w:space="0" w:color="auto"/>
            </w:tcBorders>
            <w:shd w:val="clear" w:color="auto" w:fill="auto"/>
            <w:noWrap/>
            <w:vAlign w:val="bottom"/>
          </w:tcPr>
          <w:p w:rsidR="00A66CBE" w:rsidRPr="00446071" w:rsidRDefault="00A66CBE" w:rsidP="00A66CBE">
            <w:pPr>
              <w:spacing w:after="0" w:line="240" w:lineRule="auto"/>
              <w:rPr>
                <w:rFonts w:asciiTheme="majorHAnsi" w:eastAsia="Times New Roman" w:hAnsiTheme="majorHAnsi" w:cs="Times New Roman"/>
                <w:bCs/>
                <w:sz w:val="20"/>
                <w:szCs w:val="20"/>
                <w:lang w:eastAsia="zh-CN"/>
              </w:rPr>
            </w:pPr>
            <w:proofErr w:type="spellStart"/>
            <w:r w:rsidRPr="00446071">
              <w:rPr>
                <w:rFonts w:asciiTheme="majorHAnsi" w:eastAsia="Times New Roman" w:hAnsiTheme="majorHAnsi" w:cs="Times New Roman"/>
                <w:bCs/>
                <w:sz w:val="20"/>
                <w:szCs w:val="20"/>
                <w:lang w:eastAsia="zh-CN"/>
              </w:rPr>
              <w:t>Luanshya</w:t>
            </w:r>
            <w:proofErr w:type="spellEnd"/>
          </w:p>
        </w:tc>
        <w:tc>
          <w:tcPr>
            <w:tcW w:w="990" w:type="dxa"/>
            <w:tcBorders>
              <w:top w:val="single" w:sz="4" w:space="0" w:color="auto"/>
              <w:left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71</w:t>
            </w:r>
          </w:p>
        </w:tc>
        <w:tc>
          <w:tcPr>
            <w:tcW w:w="900" w:type="dxa"/>
            <w:tcBorders>
              <w:top w:val="single" w:sz="4" w:space="0" w:color="auto"/>
              <w:left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34</w:t>
            </w:r>
          </w:p>
        </w:tc>
        <w:tc>
          <w:tcPr>
            <w:tcW w:w="720" w:type="dxa"/>
            <w:tcBorders>
              <w:top w:val="single" w:sz="4" w:space="0" w:color="auto"/>
              <w:left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105</w:t>
            </w:r>
          </w:p>
        </w:tc>
        <w:tc>
          <w:tcPr>
            <w:tcW w:w="839" w:type="dxa"/>
            <w:gridSpan w:val="2"/>
            <w:tcBorders>
              <w:top w:val="single" w:sz="4" w:space="0" w:color="auto"/>
              <w:left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70</w:t>
            </w:r>
          </w:p>
        </w:tc>
        <w:tc>
          <w:tcPr>
            <w:tcW w:w="830" w:type="dxa"/>
            <w:gridSpan w:val="2"/>
            <w:tcBorders>
              <w:top w:val="single" w:sz="4" w:space="0" w:color="auto"/>
              <w:left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32</w:t>
            </w:r>
          </w:p>
        </w:tc>
        <w:tc>
          <w:tcPr>
            <w:tcW w:w="761" w:type="dxa"/>
            <w:gridSpan w:val="2"/>
            <w:tcBorders>
              <w:top w:val="single" w:sz="4" w:space="0" w:color="auto"/>
              <w:left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102</w:t>
            </w:r>
          </w:p>
        </w:tc>
        <w:tc>
          <w:tcPr>
            <w:tcW w:w="806" w:type="dxa"/>
            <w:tcBorders>
              <w:top w:val="single" w:sz="4" w:space="0" w:color="auto"/>
              <w:left w:val="single" w:sz="4" w:space="0" w:color="auto"/>
              <w:right w:val="single" w:sz="4" w:space="0" w:color="auto"/>
            </w:tcBorders>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141</w:t>
            </w:r>
          </w:p>
        </w:tc>
        <w:tc>
          <w:tcPr>
            <w:tcW w:w="720" w:type="dxa"/>
            <w:gridSpan w:val="2"/>
            <w:tcBorders>
              <w:top w:val="single" w:sz="4" w:space="0" w:color="auto"/>
              <w:left w:val="single" w:sz="4" w:space="0" w:color="auto"/>
              <w:right w:val="single" w:sz="4" w:space="0" w:color="auto"/>
            </w:tcBorders>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66</w:t>
            </w:r>
          </w:p>
        </w:tc>
        <w:tc>
          <w:tcPr>
            <w:tcW w:w="816" w:type="dxa"/>
            <w:gridSpan w:val="2"/>
            <w:tcBorders>
              <w:top w:val="single" w:sz="4" w:space="0" w:color="auto"/>
              <w:left w:val="single" w:sz="4" w:space="0" w:color="auto"/>
              <w:right w:val="single" w:sz="4" w:space="0" w:color="auto"/>
            </w:tcBorders>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207</w:t>
            </w:r>
          </w:p>
        </w:tc>
      </w:tr>
      <w:tr w:rsidR="00A66CBE" w:rsidRPr="00446071" w:rsidTr="00AB3ECE">
        <w:trPr>
          <w:gridBefore w:val="1"/>
          <w:wBefore w:w="8" w:type="dxa"/>
          <w:trHeight w:val="255"/>
          <w:jc w:val="center"/>
        </w:trPr>
        <w:tc>
          <w:tcPr>
            <w:tcW w:w="2514" w:type="dxa"/>
            <w:gridSpan w:val="2"/>
            <w:tcBorders>
              <w:top w:val="single" w:sz="4" w:space="0" w:color="auto"/>
              <w:left w:val="single" w:sz="4" w:space="0" w:color="auto"/>
              <w:bottom w:val="single" w:sz="4" w:space="0" w:color="auto"/>
              <w:right w:val="single" w:sz="4" w:space="0" w:color="auto"/>
            </w:tcBorders>
          </w:tcPr>
          <w:p w:rsidR="00A66CBE" w:rsidRPr="00446071" w:rsidRDefault="00A66CBE" w:rsidP="00A66CBE">
            <w:pPr>
              <w:spacing w:after="0" w:line="240" w:lineRule="auto"/>
              <w:rPr>
                <w:rFonts w:asciiTheme="majorHAnsi" w:eastAsia="Times New Roman" w:hAnsiTheme="majorHAnsi" w:cs="Times New Roman"/>
                <w:bCs/>
                <w:sz w:val="20"/>
                <w:szCs w:val="20"/>
                <w:lang w:eastAsia="zh-CN"/>
              </w:rPr>
            </w:pPr>
            <w:r w:rsidRPr="00446071">
              <w:rPr>
                <w:rFonts w:asciiTheme="majorHAnsi" w:eastAsia="Times New Roman" w:hAnsiTheme="majorHAnsi" w:cs="Times New Roman"/>
                <w:bCs/>
                <w:sz w:val="20"/>
                <w:szCs w:val="20"/>
                <w:lang w:eastAsia="zh-CN"/>
              </w:rPr>
              <w:t>Total</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1,211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895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2,106</w:t>
            </w: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1,185</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826</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2,011</w:t>
            </w:r>
          </w:p>
        </w:tc>
        <w:tc>
          <w:tcPr>
            <w:tcW w:w="816" w:type="dxa"/>
            <w:gridSpan w:val="2"/>
            <w:tcBorders>
              <w:top w:val="single" w:sz="4" w:space="0" w:color="auto"/>
              <w:left w:val="single" w:sz="4" w:space="0" w:color="auto"/>
              <w:bottom w:val="single" w:sz="4" w:space="0" w:color="auto"/>
              <w:right w:val="single" w:sz="4" w:space="0" w:color="auto"/>
            </w:tcBorders>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2,396</w:t>
            </w:r>
          </w:p>
        </w:tc>
        <w:tc>
          <w:tcPr>
            <w:tcW w:w="720" w:type="dxa"/>
            <w:gridSpan w:val="2"/>
            <w:tcBorders>
              <w:top w:val="single" w:sz="4" w:space="0" w:color="auto"/>
              <w:left w:val="single" w:sz="4" w:space="0" w:color="auto"/>
              <w:bottom w:val="single" w:sz="4" w:space="0" w:color="auto"/>
              <w:right w:val="single" w:sz="4" w:space="0" w:color="auto"/>
            </w:tcBorders>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1,721</w:t>
            </w:r>
          </w:p>
        </w:tc>
        <w:tc>
          <w:tcPr>
            <w:tcW w:w="806" w:type="dxa"/>
            <w:tcBorders>
              <w:top w:val="single" w:sz="4" w:space="0" w:color="auto"/>
              <w:left w:val="single" w:sz="4" w:space="0" w:color="auto"/>
              <w:bottom w:val="single" w:sz="4" w:space="0" w:color="auto"/>
              <w:right w:val="single" w:sz="4" w:space="0" w:color="auto"/>
            </w:tcBorders>
          </w:tcPr>
          <w:p w:rsidR="00A66CBE" w:rsidRPr="00446071" w:rsidRDefault="00AB3ECE" w:rsidP="00A66CBE">
            <w:pPr>
              <w:spacing w:after="0" w:line="240" w:lineRule="auto"/>
              <w:jc w:val="center"/>
              <w:rPr>
                <w:rFonts w:asciiTheme="majorHAnsi" w:eastAsia="Times New Roman" w:hAnsiTheme="majorHAnsi" w:cs="Times New Roman"/>
                <w:bCs/>
                <w:sz w:val="20"/>
                <w:szCs w:val="20"/>
                <w:lang w:eastAsia="zh-CN"/>
              </w:rPr>
            </w:pPr>
            <w:r>
              <w:rPr>
                <w:rFonts w:asciiTheme="majorHAnsi" w:eastAsia="Times New Roman" w:hAnsiTheme="majorHAnsi" w:cs="Times New Roman"/>
                <w:bCs/>
                <w:sz w:val="20"/>
                <w:szCs w:val="20"/>
                <w:lang w:eastAsia="zh-CN"/>
              </w:rPr>
              <w:t>4,117</w:t>
            </w:r>
          </w:p>
        </w:tc>
      </w:tr>
    </w:tbl>
    <w:p w:rsidR="00A66CBE" w:rsidRPr="00446071" w:rsidRDefault="00A66CBE" w:rsidP="006958B8">
      <w:pPr>
        <w:spacing w:before="120" w:after="120"/>
        <w:rPr>
          <w:rFonts w:asciiTheme="majorHAnsi" w:hAnsiTheme="majorHAnsi"/>
        </w:rPr>
      </w:pPr>
    </w:p>
    <w:p w:rsidR="007B1DE8" w:rsidRPr="00446071" w:rsidRDefault="007B1DE8" w:rsidP="007B1DE8">
      <w:pPr>
        <w:spacing w:before="120" w:after="120"/>
        <w:rPr>
          <w:rFonts w:asciiTheme="majorHAnsi" w:hAnsiTheme="majorHAnsi"/>
        </w:rPr>
      </w:pPr>
      <w:r w:rsidRPr="00446071">
        <w:rPr>
          <w:rFonts w:asciiTheme="majorHAnsi" w:hAnsiTheme="majorHAnsi"/>
        </w:rPr>
        <w:t>The above sample</w:t>
      </w:r>
      <w:r w:rsidR="009A0806" w:rsidRPr="00446071">
        <w:rPr>
          <w:rFonts w:asciiTheme="majorHAnsi" w:hAnsiTheme="majorHAnsi"/>
        </w:rPr>
        <w:t>,</w:t>
      </w:r>
      <w:r w:rsidRPr="00446071">
        <w:rPr>
          <w:rFonts w:asciiTheme="majorHAnsi" w:hAnsiTheme="majorHAnsi"/>
        </w:rPr>
        <w:t xml:space="preserve"> allocations were calculated based on results from the 2007 Zambia Demographic and Health Survey (ZDHS): there are 1.14 and 0.81 women aged 15-49 per household in urban and rural areas, respectively; there are 1.11 and 0.77 men aged 15-49 per household in urban</w:t>
      </w:r>
      <w:r w:rsidR="00AF6179" w:rsidRPr="00446071">
        <w:rPr>
          <w:rFonts w:asciiTheme="majorHAnsi" w:hAnsiTheme="majorHAnsi"/>
        </w:rPr>
        <w:t xml:space="preserve"> and rural areas, respectively. </w:t>
      </w:r>
      <w:r w:rsidRPr="00446071">
        <w:rPr>
          <w:rFonts w:asciiTheme="majorHAnsi" w:hAnsiTheme="majorHAnsi"/>
        </w:rPr>
        <w:t>The household response rates are 93% and 88% in urban and rur</w:t>
      </w:r>
      <w:r w:rsidR="009A0806" w:rsidRPr="00446071">
        <w:rPr>
          <w:rFonts w:asciiTheme="majorHAnsi" w:hAnsiTheme="majorHAnsi"/>
        </w:rPr>
        <w:t>al areas, respectively; the woma</w:t>
      </w:r>
      <w:r w:rsidRPr="00446071">
        <w:rPr>
          <w:rFonts w:asciiTheme="majorHAnsi" w:hAnsiTheme="majorHAnsi"/>
        </w:rPr>
        <w:t>n response rates are 95.7% and 97% in urban and rural areas, respectively; the man individual response rates are 87.8% and 93.6% in urban and rural areas, respectively. This sampling design also assumes t</w:t>
      </w:r>
      <w:r w:rsidR="00AF6179" w:rsidRPr="00446071">
        <w:rPr>
          <w:rFonts w:asciiTheme="majorHAnsi" w:hAnsiTheme="majorHAnsi"/>
        </w:rPr>
        <w:t>hat a minimum sample size of 500</w:t>
      </w:r>
      <w:r w:rsidRPr="00446071">
        <w:rPr>
          <w:rFonts w:asciiTheme="majorHAnsi" w:hAnsiTheme="majorHAnsi"/>
        </w:rPr>
        <w:t xml:space="preserve"> completed interviews is required (by PSA) per exposed/non-exposed groups within each of the four analysis domains, (urban and rural areas, and females and males). </w:t>
      </w:r>
    </w:p>
    <w:p w:rsidR="00EA5693" w:rsidRPr="00E35B12" w:rsidRDefault="006958B8" w:rsidP="00EA5693">
      <w:pPr>
        <w:pStyle w:val="ListParagraph"/>
        <w:numPr>
          <w:ilvl w:val="1"/>
          <w:numId w:val="1"/>
        </w:numPr>
        <w:ind w:left="630" w:hanging="630"/>
        <w:outlineLvl w:val="1"/>
        <w:rPr>
          <w:rFonts w:ascii="Tahoma" w:hAnsi="Tahoma" w:cs="Tahoma"/>
          <w:sz w:val="24"/>
          <w:szCs w:val="24"/>
          <w:lang w:val="en-GB"/>
        </w:rPr>
      </w:pPr>
      <w:bookmarkStart w:id="14" w:name="_Toc381966517"/>
      <w:r w:rsidRPr="00E35B12">
        <w:rPr>
          <w:rFonts w:ascii="Tahoma" w:hAnsi="Tahoma" w:cs="Tahoma"/>
          <w:sz w:val="24"/>
          <w:szCs w:val="24"/>
          <w:lang w:val="en-GB"/>
        </w:rPr>
        <w:t>L</w:t>
      </w:r>
      <w:r w:rsidR="00EA5693" w:rsidRPr="00E35B12">
        <w:rPr>
          <w:rFonts w:ascii="Tahoma" w:hAnsi="Tahoma" w:cs="Tahoma"/>
          <w:sz w:val="24"/>
          <w:szCs w:val="24"/>
          <w:lang w:val="en-GB"/>
        </w:rPr>
        <w:t>imitations of Study Design</w:t>
      </w:r>
      <w:bookmarkEnd w:id="14"/>
    </w:p>
    <w:p w:rsidR="00E729FF" w:rsidRPr="00446071" w:rsidRDefault="00E40D5F" w:rsidP="008A2D60">
      <w:pPr>
        <w:rPr>
          <w:rFonts w:asciiTheme="majorHAnsi" w:hAnsiTheme="majorHAnsi" w:cs="Tahoma"/>
          <w:lang w:val="en-GB"/>
        </w:rPr>
      </w:pPr>
      <w:r w:rsidRPr="00446071">
        <w:rPr>
          <w:rFonts w:asciiTheme="majorHAnsi" w:hAnsiTheme="majorHAnsi" w:cs="Tahoma"/>
          <w:lang w:val="en-GB"/>
        </w:rPr>
        <w:lastRenderedPageBreak/>
        <w:t>T</w:t>
      </w:r>
      <w:r w:rsidR="00EA5693" w:rsidRPr="00446071">
        <w:rPr>
          <w:rFonts w:asciiTheme="majorHAnsi" w:hAnsiTheme="majorHAnsi" w:cs="Tahoma"/>
          <w:lang w:val="en-GB"/>
        </w:rPr>
        <w:t>here are limitations that are important to note</w:t>
      </w:r>
      <w:r w:rsidRPr="00446071">
        <w:rPr>
          <w:rFonts w:asciiTheme="majorHAnsi" w:hAnsiTheme="majorHAnsi" w:cs="Tahoma"/>
          <w:lang w:val="en-GB"/>
        </w:rPr>
        <w:t xml:space="preserve"> in the proposed study design and methodology</w:t>
      </w:r>
      <w:r w:rsidR="00EA5693" w:rsidRPr="00446071">
        <w:rPr>
          <w:rFonts w:asciiTheme="majorHAnsi" w:hAnsiTheme="majorHAnsi" w:cs="Tahoma"/>
          <w:lang w:val="en-GB"/>
        </w:rPr>
        <w:t xml:space="preserve">.  First, </w:t>
      </w:r>
      <w:r w:rsidRPr="00446071">
        <w:rPr>
          <w:rFonts w:asciiTheme="majorHAnsi" w:hAnsiTheme="majorHAnsi" w:cs="Tahoma"/>
          <w:lang w:val="en-GB"/>
        </w:rPr>
        <w:t>due to the scale of the campaign at the national level</w:t>
      </w:r>
      <w:r w:rsidR="009F2961" w:rsidRPr="00446071">
        <w:rPr>
          <w:rFonts w:asciiTheme="majorHAnsi" w:hAnsiTheme="majorHAnsi" w:cs="Tahoma"/>
          <w:lang w:val="en-GB"/>
        </w:rPr>
        <w:t xml:space="preserve"> (in particular the mass media components)</w:t>
      </w:r>
      <w:r w:rsidRPr="00446071">
        <w:rPr>
          <w:rFonts w:asciiTheme="majorHAnsi" w:hAnsiTheme="majorHAnsi" w:cs="Tahoma"/>
          <w:lang w:val="en-GB"/>
        </w:rPr>
        <w:t>, it is not possible to random</w:t>
      </w:r>
      <w:r w:rsidR="007A2EAF" w:rsidRPr="00446071">
        <w:rPr>
          <w:rFonts w:asciiTheme="majorHAnsi" w:hAnsiTheme="majorHAnsi" w:cs="Tahoma"/>
          <w:lang w:val="en-GB"/>
        </w:rPr>
        <w:t>is</w:t>
      </w:r>
      <w:r w:rsidRPr="00446071">
        <w:rPr>
          <w:rFonts w:asciiTheme="majorHAnsi" w:hAnsiTheme="majorHAnsi" w:cs="Tahoma"/>
          <w:lang w:val="en-GB"/>
        </w:rPr>
        <w:t>e participants to a control and intervention group.  The post</w:t>
      </w:r>
      <w:r w:rsidR="005B2BEE" w:rsidRPr="00446071">
        <w:rPr>
          <w:rFonts w:asciiTheme="majorHAnsi" w:hAnsiTheme="majorHAnsi" w:cs="Tahoma"/>
          <w:lang w:val="en-GB"/>
        </w:rPr>
        <w:t>-</w:t>
      </w:r>
      <w:r w:rsidR="00EE32A0" w:rsidRPr="00446071">
        <w:rPr>
          <w:rFonts w:asciiTheme="majorHAnsi" w:hAnsiTheme="majorHAnsi" w:cs="Tahoma"/>
          <w:lang w:val="en-GB"/>
        </w:rPr>
        <w:t>test-</w:t>
      </w:r>
      <w:r w:rsidRPr="00446071">
        <w:rPr>
          <w:rFonts w:asciiTheme="majorHAnsi" w:hAnsiTheme="majorHAnsi" w:cs="Tahoma"/>
          <w:lang w:val="en-GB"/>
        </w:rPr>
        <w:t>only design using PSA does allow for the creation of a control group, whereby many potentially confounding factors are controlled for in the analysis</w:t>
      </w:r>
      <w:r w:rsidR="00EE32A0" w:rsidRPr="00446071">
        <w:rPr>
          <w:rFonts w:asciiTheme="majorHAnsi" w:hAnsiTheme="majorHAnsi" w:cs="Tahoma"/>
          <w:lang w:val="en-GB"/>
        </w:rPr>
        <w:t>.</w:t>
      </w:r>
      <w:r w:rsidRPr="00446071">
        <w:rPr>
          <w:rFonts w:asciiTheme="majorHAnsi" w:hAnsiTheme="majorHAnsi" w:cs="Tahoma"/>
          <w:lang w:val="en-GB"/>
        </w:rPr>
        <w:t xml:space="preserve"> </w:t>
      </w:r>
      <w:r w:rsidR="00EE32A0" w:rsidRPr="00446071">
        <w:rPr>
          <w:rFonts w:asciiTheme="majorHAnsi" w:hAnsiTheme="majorHAnsi" w:cs="Tahoma"/>
          <w:lang w:val="en-GB"/>
        </w:rPr>
        <w:t>H</w:t>
      </w:r>
      <w:r w:rsidRPr="00446071">
        <w:rPr>
          <w:rFonts w:asciiTheme="majorHAnsi" w:hAnsiTheme="majorHAnsi" w:cs="Tahoma"/>
          <w:lang w:val="en-GB"/>
        </w:rPr>
        <w:t>owever</w:t>
      </w:r>
      <w:r w:rsidR="00EE32A0" w:rsidRPr="00446071">
        <w:rPr>
          <w:rFonts w:asciiTheme="majorHAnsi" w:hAnsiTheme="majorHAnsi" w:cs="Tahoma"/>
          <w:lang w:val="en-GB"/>
        </w:rPr>
        <w:t>,</w:t>
      </w:r>
      <w:r w:rsidRPr="00446071">
        <w:rPr>
          <w:rFonts w:asciiTheme="majorHAnsi" w:hAnsiTheme="majorHAnsi" w:cs="Tahoma"/>
          <w:lang w:val="en-GB"/>
        </w:rPr>
        <w:t xml:space="preserve"> it is possible for additional confounding to be present (e.g.</w:t>
      </w:r>
      <w:r w:rsidR="00EE32A0" w:rsidRPr="00446071">
        <w:rPr>
          <w:rFonts w:asciiTheme="majorHAnsi" w:hAnsiTheme="majorHAnsi" w:cs="Tahoma"/>
          <w:lang w:val="en-GB"/>
        </w:rPr>
        <w:t>,</w:t>
      </w:r>
      <w:r w:rsidRPr="00446071">
        <w:rPr>
          <w:rFonts w:asciiTheme="majorHAnsi" w:hAnsiTheme="majorHAnsi" w:cs="Tahoma"/>
          <w:lang w:val="en-GB"/>
        </w:rPr>
        <w:t xml:space="preserve"> any factors that were not measured</w:t>
      </w:r>
      <w:r w:rsidR="00EF2E05" w:rsidRPr="00446071">
        <w:rPr>
          <w:rFonts w:asciiTheme="majorHAnsi" w:hAnsiTheme="majorHAnsi" w:cs="Tahoma"/>
          <w:lang w:val="en-GB"/>
        </w:rPr>
        <w:t xml:space="preserve"> (unobserved)</w:t>
      </w:r>
      <w:r w:rsidRPr="00446071">
        <w:rPr>
          <w:rFonts w:asciiTheme="majorHAnsi" w:hAnsiTheme="majorHAnsi" w:cs="Tahoma"/>
          <w:lang w:val="en-GB"/>
        </w:rPr>
        <w:t xml:space="preserve"> in the actual study but that have an influence on the exposure and outcome of interest).  </w:t>
      </w:r>
      <w:r w:rsidR="00EE32A0" w:rsidRPr="00446071">
        <w:rPr>
          <w:rFonts w:asciiTheme="majorHAnsi" w:hAnsiTheme="majorHAnsi" w:cs="Tahoma"/>
          <w:lang w:val="en-GB"/>
        </w:rPr>
        <w:t>S</w:t>
      </w:r>
      <w:r w:rsidRPr="00446071">
        <w:rPr>
          <w:rFonts w:asciiTheme="majorHAnsi" w:hAnsiTheme="majorHAnsi" w:cs="Tahoma"/>
          <w:lang w:val="en-GB"/>
        </w:rPr>
        <w:t xml:space="preserve">pecific statistical tests will be used to assess </w:t>
      </w:r>
      <w:r w:rsidR="00EF2E05" w:rsidRPr="00446071">
        <w:rPr>
          <w:rFonts w:asciiTheme="majorHAnsi" w:hAnsiTheme="majorHAnsi" w:cs="Tahoma"/>
          <w:lang w:val="en-GB"/>
        </w:rPr>
        <w:t xml:space="preserve">the extent that these unobserved factors influence the relationship between exposure and the outcomes. </w:t>
      </w:r>
      <w:r w:rsidRPr="00446071">
        <w:rPr>
          <w:rFonts w:asciiTheme="majorHAnsi" w:hAnsiTheme="majorHAnsi" w:cs="Tahoma"/>
          <w:lang w:val="en-GB"/>
        </w:rPr>
        <w:t>.</w:t>
      </w:r>
      <w:r w:rsidR="00A55063" w:rsidRPr="00446071">
        <w:rPr>
          <w:rFonts w:asciiTheme="majorHAnsi" w:hAnsiTheme="majorHAnsi" w:cs="Tahoma"/>
          <w:lang w:val="en-GB"/>
        </w:rPr>
        <w:t xml:space="preserve"> </w:t>
      </w:r>
    </w:p>
    <w:p w:rsidR="00B75BF8" w:rsidRPr="00446071" w:rsidRDefault="001A4104">
      <w:pPr>
        <w:rPr>
          <w:rFonts w:asciiTheme="majorHAnsi" w:hAnsiTheme="majorHAnsi" w:cs="Tahoma"/>
          <w:lang w:val="en-GB"/>
        </w:rPr>
      </w:pPr>
      <w:r w:rsidRPr="00446071">
        <w:rPr>
          <w:rFonts w:asciiTheme="majorHAnsi" w:hAnsiTheme="majorHAnsi" w:cs="Tahoma"/>
          <w:lang w:val="en-GB"/>
        </w:rPr>
        <w:t>Furthermore, with a post</w:t>
      </w:r>
      <w:r w:rsidR="005B2BEE" w:rsidRPr="00446071">
        <w:rPr>
          <w:rFonts w:asciiTheme="majorHAnsi" w:hAnsiTheme="majorHAnsi" w:cs="Tahoma"/>
          <w:lang w:val="en-GB"/>
        </w:rPr>
        <w:t>-</w:t>
      </w:r>
      <w:r w:rsidR="00EE32A0" w:rsidRPr="00446071">
        <w:rPr>
          <w:rFonts w:asciiTheme="majorHAnsi" w:hAnsiTheme="majorHAnsi" w:cs="Tahoma"/>
          <w:lang w:val="en-GB"/>
        </w:rPr>
        <w:t>test-</w:t>
      </w:r>
      <w:r w:rsidRPr="00446071">
        <w:rPr>
          <w:rFonts w:asciiTheme="majorHAnsi" w:hAnsiTheme="majorHAnsi" w:cs="Tahoma"/>
          <w:lang w:val="en-GB"/>
        </w:rPr>
        <w:t>only design, data to assess change over time in the outcomes of interest will not be possible</w:t>
      </w:r>
      <w:r w:rsidR="00B75BF8" w:rsidRPr="00446071">
        <w:rPr>
          <w:rFonts w:asciiTheme="majorHAnsi" w:hAnsiTheme="majorHAnsi" w:cs="Tahoma"/>
          <w:lang w:val="en-GB"/>
        </w:rPr>
        <w:t xml:space="preserve">. </w:t>
      </w:r>
      <w:r w:rsidRPr="00446071">
        <w:rPr>
          <w:rFonts w:asciiTheme="majorHAnsi" w:hAnsiTheme="majorHAnsi" w:cs="Tahoma"/>
          <w:lang w:val="en-GB"/>
        </w:rPr>
        <w:t>However, the use of the control group with PSA will allow for assessing the effect of the intervention, which is the main interest of the study.</w:t>
      </w:r>
      <w:r w:rsidR="00BA302D" w:rsidRPr="00446071">
        <w:rPr>
          <w:rFonts w:asciiTheme="majorHAnsi" w:hAnsiTheme="majorHAnsi" w:cs="Tahoma"/>
          <w:lang w:val="en-GB"/>
        </w:rPr>
        <w:t xml:space="preserve"> </w:t>
      </w:r>
    </w:p>
    <w:p w:rsidR="00D61C48" w:rsidRPr="00446071" w:rsidRDefault="00E729FF">
      <w:pPr>
        <w:rPr>
          <w:rFonts w:asciiTheme="majorHAnsi" w:hAnsiTheme="majorHAnsi" w:cs="Tahoma"/>
          <w:lang w:val="en-GB"/>
        </w:rPr>
      </w:pPr>
      <w:r w:rsidRPr="00446071">
        <w:rPr>
          <w:rFonts w:asciiTheme="majorHAnsi" w:hAnsiTheme="majorHAnsi" w:cs="Tahoma"/>
          <w:lang w:val="en-GB"/>
        </w:rPr>
        <w:t>Lastly,</w:t>
      </w:r>
      <w:r w:rsidR="007D0F1F" w:rsidRPr="00446071">
        <w:rPr>
          <w:rFonts w:asciiTheme="majorHAnsi" w:hAnsiTheme="majorHAnsi" w:cs="Tahoma"/>
          <w:lang w:val="en-GB"/>
        </w:rPr>
        <w:t xml:space="preserve"> since no other options exist for collecting information on sexual behaviour other than through self-report, the data is subject to s</w:t>
      </w:r>
      <w:r w:rsidR="00E40D5F" w:rsidRPr="00446071">
        <w:rPr>
          <w:rFonts w:asciiTheme="majorHAnsi" w:hAnsiTheme="majorHAnsi" w:cs="Tahoma"/>
          <w:lang w:val="en-GB"/>
        </w:rPr>
        <w:t xml:space="preserve">ocial desirability </w:t>
      </w:r>
      <w:r w:rsidR="007D0F1F" w:rsidRPr="00446071">
        <w:rPr>
          <w:rFonts w:asciiTheme="majorHAnsi" w:hAnsiTheme="majorHAnsi" w:cs="Tahoma"/>
          <w:lang w:val="en-GB"/>
        </w:rPr>
        <w:t xml:space="preserve">bias </w:t>
      </w:r>
      <w:r w:rsidR="00E40D5F" w:rsidRPr="00446071">
        <w:rPr>
          <w:rFonts w:asciiTheme="majorHAnsi" w:hAnsiTheme="majorHAnsi" w:cs="Tahoma"/>
          <w:lang w:val="en-GB"/>
        </w:rPr>
        <w:t>and recall bias</w:t>
      </w:r>
      <w:r w:rsidR="00B75BF8" w:rsidRPr="00446071">
        <w:rPr>
          <w:rFonts w:asciiTheme="majorHAnsi" w:hAnsiTheme="majorHAnsi" w:cs="Tahoma"/>
          <w:lang w:val="en-GB"/>
        </w:rPr>
        <w:t xml:space="preserve">. </w:t>
      </w:r>
      <w:r w:rsidR="007D0F1F" w:rsidRPr="00446071">
        <w:rPr>
          <w:rFonts w:asciiTheme="majorHAnsi" w:hAnsiTheme="majorHAnsi" w:cs="Tahoma"/>
          <w:lang w:val="en-GB"/>
        </w:rPr>
        <w:t>Study investigators will util</w:t>
      </w:r>
      <w:r w:rsidR="007A2EAF" w:rsidRPr="00446071">
        <w:rPr>
          <w:rFonts w:asciiTheme="majorHAnsi" w:hAnsiTheme="majorHAnsi" w:cs="Tahoma"/>
          <w:lang w:val="en-GB"/>
        </w:rPr>
        <w:t>is</w:t>
      </w:r>
      <w:r w:rsidR="007D0F1F" w:rsidRPr="00446071">
        <w:rPr>
          <w:rFonts w:asciiTheme="majorHAnsi" w:hAnsiTheme="majorHAnsi" w:cs="Tahoma"/>
          <w:lang w:val="en-GB"/>
        </w:rPr>
        <w:t>e</w:t>
      </w:r>
      <w:r w:rsidR="00E40D5F" w:rsidRPr="00446071">
        <w:rPr>
          <w:rFonts w:asciiTheme="majorHAnsi" w:hAnsiTheme="majorHAnsi" w:cs="Tahoma"/>
          <w:lang w:val="en-GB"/>
        </w:rPr>
        <w:t xml:space="preserve"> </w:t>
      </w:r>
      <w:r w:rsidR="007D0F1F" w:rsidRPr="00446071">
        <w:rPr>
          <w:rFonts w:asciiTheme="majorHAnsi" w:hAnsiTheme="majorHAnsi" w:cs="Tahoma"/>
          <w:lang w:val="en-GB"/>
        </w:rPr>
        <w:t>various proven</w:t>
      </w:r>
      <w:r w:rsidR="00E40D5F" w:rsidRPr="00446071">
        <w:rPr>
          <w:rFonts w:asciiTheme="majorHAnsi" w:hAnsiTheme="majorHAnsi" w:cs="Tahoma"/>
          <w:lang w:val="en-GB"/>
        </w:rPr>
        <w:t xml:space="preserve"> techniques to help reduce these potential biases</w:t>
      </w:r>
      <w:r w:rsidR="00C5009C" w:rsidRPr="00446071">
        <w:rPr>
          <w:rFonts w:asciiTheme="majorHAnsi" w:hAnsiTheme="majorHAnsi" w:cs="Tahoma"/>
          <w:lang w:val="en-GB"/>
        </w:rPr>
        <w:t xml:space="preserve">, </w:t>
      </w:r>
      <w:r w:rsidR="00C907D6" w:rsidRPr="00446071">
        <w:rPr>
          <w:rFonts w:asciiTheme="majorHAnsi" w:hAnsiTheme="majorHAnsi" w:cs="Tahoma"/>
          <w:lang w:val="en-GB"/>
        </w:rPr>
        <w:t>for example</w:t>
      </w:r>
      <w:r w:rsidR="00C5009C" w:rsidRPr="00446071">
        <w:rPr>
          <w:rFonts w:asciiTheme="majorHAnsi" w:hAnsiTheme="majorHAnsi" w:cs="Tahoma"/>
          <w:lang w:val="en-GB"/>
        </w:rPr>
        <w:t>: ensuring complete privacy during the interviews with respondents; using interviewers that are of the same sex as the respondent; begi</w:t>
      </w:r>
      <w:r w:rsidR="00C907D6" w:rsidRPr="00446071">
        <w:rPr>
          <w:rFonts w:asciiTheme="majorHAnsi" w:hAnsiTheme="majorHAnsi" w:cs="Tahoma"/>
          <w:lang w:val="en-GB"/>
        </w:rPr>
        <w:t>nning the interview with neutral questions before asking sensitive questions on sexual behaviour to allow the interviewer to establish rapport with the respondent first; and using a calendar to help the participant to better recall events</w:t>
      </w:r>
      <w:r w:rsidR="00E40D5F" w:rsidRPr="00446071">
        <w:rPr>
          <w:rFonts w:asciiTheme="majorHAnsi" w:hAnsiTheme="majorHAnsi" w:cs="Tahoma"/>
          <w:lang w:val="en-GB"/>
        </w:rPr>
        <w:t>(</w:t>
      </w:r>
      <w:r w:rsidR="00C907D6" w:rsidRPr="00446071">
        <w:rPr>
          <w:rFonts w:asciiTheme="majorHAnsi" w:hAnsiTheme="majorHAnsi" w:cs="Tahoma"/>
          <w:lang w:val="en-GB"/>
        </w:rPr>
        <w:t xml:space="preserve">Note: these techniques are </w:t>
      </w:r>
      <w:r w:rsidR="00E40D5F" w:rsidRPr="00446071">
        <w:rPr>
          <w:rFonts w:asciiTheme="majorHAnsi" w:hAnsiTheme="majorHAnsi" w:cs="Tahoma"/>
          <w:lang w:val="en-GB"/>
        </w:rPr>
        <w:t>explained in</w:t>
      </w:r>
      <w:r w:rsidR="007D0F1F" w:rsidRPr="00446071">
        <w:rPr>
          <w:rFonts w:asciiTheme="majorHAnsi" w:hAnsiTheme="majorHAnsi" w:cs="Tahoma"/>
          <w:lang w:val="en-GB"/>
        </w:rPr>
        <w:t xml:space="preserve"> more detail in </w:t>
      </w:r>
      <w:r w:rsidR="007A480D" w:rsidRPr="00446071">
        <w:rPr>
          <w:rFonts w:asciiTheme="majorHAnsi" w:hAnsiTheme="majorHAnsi" w:cs="Tahoma"/>
          <w:lang w:val="en-GB"/>
        </w:rPr>
        <w:t xml:space="preserve">Sections </w:t>
      </w:r>
      <w:r w:rsidR="00F17089" w:rsidRPr="00446071">
        <w:rPr>
          <w:rFonts w:asciiTheme="majorHAnsi" w:hAnsiTheme="majorHAnsi" w:cs="Tahoma"/>
          <w:lang w:val="en-GB"/>
        </w:rPr>
        <w:t>1.3.3.</w:t>
      </w:r>
      <w:r w:rsidR="007D0F1F" w:rsidRPr="00446071">
        <w:rPr>
          <w:rFonts w:asciiTheme="majorHAnsi" w:hAnsiTheme="majorHAnsi" w:cs="Tahoma"/>
          <w:lang w:val="en-GB"/>
        </w:rPr>
        <w:t xml:space="preserve"> and 4.1.2</w:t>
      </w:r>
      <w:r w:rsidR="00F17089" w:rsidRPr="00446071">
        <w:rPr>
          <w:rFonts w:asciiTheme="majorHAnsi" w:hAnsiTheme="majorHAnsi" w:cs="Tahoma"/>
          <w:lang w:val="en-GB"/>
        </w:rPr>
        <w:t>.</w:t>
      </w:r>
      <w:r w:rsidR="007D0F1F" w:rsidRPr="00446071">
        <w:rPr>
          <w:rFonts w:asciiTheme="majorHAnsi" w:hAnsiTheme="majorHAnsi" w:cs="Tahoma"/>
          <w:lang w:val="en-GB"/>
        </w:rPr>
        <w:t xml:space="preserve">). </w:t>
      </w:r>
    </w:p>
    <w:p w:rsidR="00CD2146" w:rsidRPr="00E35B12" w:rsidRDefault="00CD2146" w:rsidP="00F0585A">
      <w:pPr>
        <w:pStyle w:val="ListParagraph"/>
        <w:numPr>
          <w:ilvl w:val="0"/>
          <w:numId w:val="1"/>
        </w:numPr>
        <w:spacing w:after="120"/>
        <w:contextualSpacing w:val="0"/>
        <w:outlineLvl w:val="0"/>
        <w:rPr>
          <w:rFonts w:ascii="Tahoma" w:hAnsi="Tahoma" w:cs="Tahoma"/>
          <w:sz w:val="28"/>
          <w:lang w:val="en-GB"/>
        </w:rPr>
      </w:pPr>
      <w:bookmarkStart w:id="15" w:name="_Toc381966518"/>
      <w:r w:rsidRPr="00E35B12">
        <w:rPr>
          <w:rFonts w:ascii="Tahoma" w:hAnsi="Tahoma" w:cs="Tahoma"/>
          <w:b/>
          <w:sz w:val="26"/>
          <w:szCs w:val="26"/>
          <w:lang w:val="en-GB"/>
        </w:rPr>
        <w:t>Data Collection</w:t>
      </w:r>
      <w:bookmarkEnd w:id="15"/>
    </w:p>
    <w:p w:rsidR="00CD2146" w:rsidRPr="00E35B12" w:rsidRDefault="00CD2146" w:rsidP="00744896">
      <w:pPr>
        <w:pStyle w:val="ListParagraph"/>
        <w:numPr>
          <w:ilvl w:val="1"/>
          <w:numId w:val="1"/>
        </w:numPr>
        <w:ind w:left="630" w:hanging="630"/>
        <w:outlineLvl w:val="1"/>
        <w:rPr>
          <w:rFonts w:ascii="Tahoma" w:hAnsi="Tahoma" w:cs="Tahoma"/>
          <w:i/>
          <w:sz w:val="24"/>
          <w:szCs w:val="24"/>
          <w:lang w:val="en-GB"/>
        </w:rPr>
      </w:pPr>
      <w:r w:rsidRPr="00446071">
        <w:rPr>
          <w:rFonts w:asciiTheme="majorHAnsi" w:hAnsiTheme="majorHAnsi" w:cs="Times New Roman"/>
          <w:i/>
          <w:sz w:val="28"/>
          <w:lang w:val="en-GB"/>
        </w:rPr>
        <w:t xml:space="preserve"> </w:t>
      </w:r>
      <w:bookmarkStart w:id="16" w:name="_Toc381966519"/>
      <w:r w:rsidRPr="00E35B12">
        <w:rPr>
          <w:rFonts w:ascii="Tahoma" w:hAnsi="Tahoma" w:cs="Tahoma"/>
          <w:sz w:val="24"/>
          <w:szCs w:val="24"/>
          <w:lang w:val="en-GB"/>
        </w:rPr>
        <w:t xml:space="preserve">Study </w:t>
      </w:r>
      <w:r w:rsidR="004E17B2" w:rsidRPr="00E35B12">
        <w:rPr>
          <w:rFonts w:ascii="Tahoma" w:hAnsi="Tahoma" w:cs="Tahoma"/>
          <w:sz w:val="24"/>
          <w:szCs w:val="24"/>
          <w:lang w:val="en-GB"/>
        </w:rPr>
        <w:t>Instruments</w:t>
      </w:r>
      <w:bookmarkEnd w:id="16"/>
    </w:p>
    <w:p w:rsidR="003F0685" w:rsidRPr="00446071" w:rsidRDefault="003F0685" w:rsidP="008A2D60">
      <w:pPr>
        <w:pStyle w:val="Heading3"/>
        <w:spacing w:after="120"/>
        <w:rPr>
          <w:rFonts w:cs="Tahoma"/>
          <w:b w:val="0"/>
          <w:color w:val="auto"/>
          <w:szCs w:val="24"/>
          <w:lang w:val="en-GB"/>
        </w:rPr>
      </w:pPr>
      <w:bookmarkStart w:id="17" w:name="_Toc381966520"/>
      <w:r w:rsidRPr="00446071">
        <w:rPr>
          <w:rFonts w:cs="Tahoma"/>
          <w:b w:val="0"/>
          <w:color w:val="auto"/>
          <w:szCs w:val="24"/>
          <w:lang w:val="en-GB"/>
        </w:rPr>
        <w:t>4.1.1</w:t>
      </w:r>
      <w:r w:rsidR="007A480D" w:rsidRPr="00446071">
        <w:rPr>
          <w:rFonts w:cs="Tahoma"/>
          <w:b w:val="0"/>
          <w:color w:val="auto"/>
          <w:szCs w:val="24"/>
          <w:lang w:val="en-GB"/>
        </w:rPr>
        <w:t>.</w:t>
      </w:r>
      <w:r w:rsidRPr="00446071">
        <w:rPr>
          <w:rFonts w:cs="Tahoma"/>
          <w:b w:val="0"/>
          <w:color w:val="auto"/>
          <w:szCs w:val="24"/>
          <w:lang w:val="en-GB"/>
        </w:rPr>
        <w:t xml:space="preserve">   </w:t>
      </w:r>
      <w:r w:rsidRPr="00E35B12">
        <w:rPr>
          <w:rFonts w:ascii="Tahoma" w:hAnsi="Tahoma" w:cs="Tahoma"/>
          <w:b w:val="0"/>
          <w:color w:val="auto"/>
          <w:szCs w:val="24"/>
          <w:lang w:val="en-GB"/>
        </w:rPr>
        <w:t>Household Listing and Consent Forms</w:t>
      </w:r>
      <w:bookmarkEnd w:id="17"/>
    </w:p>
    <w:p w:rsidR="003F0685" w:rsidRPr="00446071" w:rsidRDefault="00B3607B" w:rsidP="003F0685">
      <w:pPr>
        <w:rPr>
          <w:rFonts w:asciiTheme="majorHAnsi" w:hAnsiTheme="majorHAnsi" w:cs="Times New Roman"/>
          <w:szCs w:val="24"/>
          <w:lang w:val="en-GB"/>
        </w:rPr>
      </w:pPr>
      <w:r w:rsidRPr="00446071">
        <w:rPr>
          <w:rFonts w:asciiTheme="majorHAnsi" w:hAnsiTheme="majorHAnsi" w:cs="Times New Roman"/>
          <w:szCs w:val="24"/>
          <w:lang w:val="en-GB"/>
        </w:rPr>
        <w:t>T</w:t>
      </w:r>
      <w:r w:rsidR="003F0685" w:rsidRPr="00446071">
        <w:rPr>
          <w:rFonts w:asciiTheme="majorHAnsi" w:hAnsiTheme="majorHAnsi" w:cs="Times New Roman"/>
          <w:szCs w:val="24"/>
          <w:lang w:val="en-GB"/>
        </w:rPr>
        <w:t>he study will use a household</w:t>
      </w:r>
      <w:r w:rsidR="00723546" w:rsidRPr="00446071">
        <w:rPr>
          <w:rFonts w:asciiTheme="majorHAnsi" w:hAnsiTheme="majorHAnsi" w:cs="Times New Roman"/>
          <w:szCs w:val="24"/>
          <w:lang w:val="en-GB"/>
        </w:rPr>
        <w:t xml:space="preserve"> member</w:t>
      </w:r>
      <w:r w:rsidR="003F0685" w:rsidRPr="00446071">
        <w:rPr>
          <w:rFonts w:asciiTheme="majorHAnsi" w:hAnsiTheme="majorHAnsi" w:cs="Times New Roman"/>
          <w:szCs w:val="24"/>
          <w:lang w:val="en-GB"/>
        </w:rPr>
        <w:t xml:space="preserve"> listing form to assess participant</w:t>
      </w:r>
      <w:r w:rsidR="007A480D" w:rsidRPr="00446071">
        <w:rPr>
          <w:rFonts w:asciiTheme="majorHAnsi" w:hAnsiTheme="majorHAnsi" w:cs="Times New Roman"/>
          <w:szCs w:val="24"/>
          <w:lang w:val="en-GB"/>
        </w:rPr>
        <w:t>s</w:t>
      </w:r>
      <w:r w:rsidR="003F0685" w:rsidRPr="00446071">
        <w:rPr>
          <w:rFonts w:asciiTheme="majorHAnsi" w:hAnsiTheme="majorHAnsi" w:cs="Times New Roman"/>
          <w:szCs w:val="24"/>
          <w:lang w:val="en-GB"/>
        </w:rPr>
        <w:t xml:space="preserve">’ eligibility to participate in the study (see </w:t>
      </w:r>
      <w:r w:rsidR="007A480D" w:rsidRPr="00446071">
        <w:rPr>
          <w:rFonts w:asciiTheme="majorHAnsi" w:hAnsiTheme="majorHAnsi" w:cs="Times New Roman"/>
          <w:szCs w:val="24"/>
          <w:lang w:val="en-GB"/>
        </w:rPr>
        <w:t xml:space="preserve">Section </w:t>
      </w:r>
      <w:r w:rsidR="003F0685" w:rsidRPr="00446071">
        <w:rPr>
          <w:rFonts w:asciiTheme="majorHAnsi" w:hAnsiTheme="majorHAnsi" w:cs="Times New Roman"/>
          <w:szCs w:val="24"/>
          <w:lang w:val="en-GB"/>
        </w:rPr>
        <w:t xml:space="preserve">3.3. </w:t>
      </w:r>
      <w:r w:rsidRPr="00446071">
        <w:rPr>
          <w:rFonts w:asciiTheme="majorHAnsi" w:hAnsiTheme="majorHAnsi" w:cs="Times New Roman"/>
          <w:szCs w:val="24"/>
          <w:lang w:val="en-GB"/>
        </w:rPr>
        <w:t>for details</w:t>
      </w:r>
      <w:r w:rsidR="003F0685" w:rsidRPr="00446071">
        <w:rPr>
          <w:rFonts w:asciiTheme="majorHAnsi" w:hAnsiTheme="majorHAnsi" w:cs="Times New Roman"/>
          <w:szCs w:val="24"/>
          <w:lang w:val="en-GB"/>
        </w:rPr>
        <w:t xml:space="preserve">), </w:t>
      </w:r>
      <w:r w:rsidR="007A480D" w:rsidRPr="00446071">
        <w:rPr>
          <w:rFonts w:asciiTheme="majorHAnsi" w:hAnsiTheme="majorHAnsi" w:cs="Times New Roman"/>
          <w:szCs w:val="24"/>
          <w:lang w:val="en-GB"/>
        </w:rPr>
        <w:t>and will</w:t>
      </w:r>
      <w:r w:rsidR="003F0685" w:rsidRPr="00446071">
        <w:rPr>
          <w:rFonts w:asciiTheme="majorHAnsi" w:hAnsiTheme="majorHAnsi" w:cs="Times New Roman"/>
          <w:szCs w:val="24"/>
          <w:lang w:val="en-GB"/>
        </w:rPr>
        <w:t xml:space="preserve"> develop information sheets and consent forms to obtain written consent from participants (see </w:t>
      </w:r>
      <w:r w:rsidR="007A480D" w:rsidRPr="00446071">
        <w:rPr>
          <w:rFonts w:asciiTheme="majorHAnsi" w:hAnsiTheme="majorHAnsi" w:cs="Times New Roman"/>
          <w:szCs w:val="24"/>
          <w:lang w:val="en-GB"/>
        </w:rPr>
        <w:t xml:space="preserve">Section </w:t>
      </w:r>
      <w:r w:rsidRPr="00446071">
        <w:rPr>
          <w:rFonts w:asciiTheme="majorHAnsi" w:hAnsiTheme="majorHAnsi" w:cs="Times New Roman"/>
          <w:szCs w:val="24"/>
          <w:lang w:val="en-GB"/>
        </w:rPr>
        <w:t>5.3)</w:t>
      </w:r>
      <w:r w:rsidR="003F0685" w:rsidRPr="00446071">
        <w:rPr>
          <w:rFonts w:asciiTheme="majorHAnsi" w:hAnsiTheme="majorHAnsi" w:cs="Times New Roman"/>
          <w:szCs w:val="24"/>
          <w:lang w:val="en-GB"/>
        </w:rPr>
        <w:t>.</w:t>
      </w:r>
    </w:p>
    <w:p w:rsidR="003F0685" w:rsidRPr="00E35B12" w:rsidRDefault="003F0685" w:rsidP="008A2D60">
      <w:pPr>
        <w:pStyle w:val="Heading3"/>
        <w:spacing w:after="120"/>
        <w:rPr>
          <w:rFonts w:ascii="Tahoma" w:hAnsi="Tahoma" w:cs="Tahoma"/>
          <w:b w:val="0"/>
          <w:color w:val="auto"/>
          <w:szCs w:val="24"/>
          <w:lang w:val="en-GB"/>
        </w:rPr>
      </w:pPr>
      <w:bookmarkStart w:id="18" w:name="_Toc327877775"/>
      <w:bookmarkStart w:id="19" w:name="_Toc327878268"/>
      <w:bookmarkStart w:id="20" w:name="_Toc327878325"/>
      <w:bookmarkStart w:id="21" w:name="_Toc381966521"/>
      <w:r w:rsidRPr="00E35B12">
        <w:rPr>
          <w:rFonts w:ascii="Tahoma" w:hAnsi="Tahoma" w:cs="Tahoma"/>
          <w:b w:val="0"/>
          <w:color w:val="auto"/>
          <w:szCs w:val="24"/>
          <w:lang w:val="en-GB"/>
        </w:rPr>
        <w:t>4.1.2</w:t>
      </w:r>
      <w:r w:rsidR="007A480D" w:rsidRPr="00E35B12">
        <w:rPr>
          <w:rFonts w:ascii="Tahoma" w:hAnsi="Tahoma" w:cs="Tahoma"/>
          <w:b w:val="0"/>
          <w:color w:val="auto"/>
          <w:szCs w:val="24"/>
          <w:lang w:val="en-GB"/>
        </w:rPr>
        <w:t>.</w:t>
      </w:r>
      <w:r w:rsidR="00BD5DFD" w:rsidRPr="00E35B12">
        <w:rPr>
          <w:rFonts w:ascii="Tahoma" w:hAnsi="Tahoma" w:cs="Tahoma"/>
          <w:b w:val="0"/>
          <w:color w:val="auto"/>
          <w:szCs w:val="24"/>
          <w:lang w:val="en-GB"/>
        </w:rPr>
        <w:t xml:space="preserve"> </w:t>
      </w:r>
      <w:r w:rsidRPr="00E35B12">
        <w:rPr>
          <w:rFonts w:ascii="Tahoma" w:hAnsi="Tahoma" w:cs="Tahoma"/>
          <w:b w:val="0"/>
          <w:color w:val="auto"/>
          <w:szCs w:val="24"/>
          <w:lang w:val="en-GB"/>
        </w:rPr>
        <w:t xml:space="preserve">  </w:t>
      </w:r>
      <w:r w:rsidR="00BD5DFD" w:rsidRPr="00E35B12">
        <w:rPr>
          <w:rFonts w:ascii="Tahoma" w:hAnsi="Tahoma" w:cs="Tahoma"/>
          <w:b w:val="0"/>
          <w:color w:val="auto"/>
          <w:szCs w:val="24"/>
          <w:lang w:val="en-GB"/>
        </w:rPr>
        <w:t>Questionnaire</w:t>
      </w:r>
      <w:bookmarkEnd w:id="18"/>
      <w:bookmarkEnd w:id="19"/>
      <w:bookmarkEnd w:id="20"/>
      <w:bookmarkEnd w:id="21"/>
    </w:p>
    <w:p w:rsidR="00840D13" w:rsidRPr="00446071" w:rsidRDefault="00EF44B5" w:rsidP="002825D5">
      <w:pPr>
        <w:rPr>
          <w:rFonts w:asciiTheme="majorHAnsi" w:hAnsiTheme="majorHAnsi" w:cs="Times New Roman"/>
          <w:szCs w:val="24"/>
          <w:lang w:val="en-GB"/>
        </w:rPr>
      </w:pPr>
      <w:r w:rsidRPr="00446071">
        <w:rPr>
          <w:rFonts w:asciiTheme="majorHAnsi" w:hAnsiTheme="majorHAnsi" w:cs="Times New Roman"/>
          <w:szCs w:val="24"/>
          <w:lang w:val="en-GB"/>
        </w:rPr>
        <w:t>The main study instrument will be a survey questionnaire</w:t>
      </w:r>
      <w:r w:rsidR="00B04BF3" w:rsidRPr="00446071">
        <w:rPr>
          <w:rFonts w:asciiTheme="majorHAnsi" w:hAnsiTheme="majorHAnsi" w:cs="Times New Roman"/>
          <w:szCs w:val="24"/>
          <w:lang w:val="en-GB"/>
        </w:rPr>
        <w:t xml:space="preserve">. </w:t>
      </w:r>
      <w:r w:rsidR="007A480D" w:rsidRPr="00446071">
        <w:rPr>
          <w:rFonts w:asciiTheme="majorHAnsi" w:hAnsiTheme="majorHAnsi" w:cs="Times New Roman"/>
          <w:szCs w:val="24"/>
          <w:lang w:val="en-GB"/>
        </w:rPr>
        <w:t xml:space="preserve"> </w:t>
      </w:r>
      <w:r w:rsidR="00840D13" w:rsidRPr="00446071">
        <w:rPr>
          <w:rFonts w:asciiTheme="majorHAnsi" w:hAnsiTheme="majorHAnsi" w:cs="Times New Roman"/>
          <w:szCs w:val="24"/>
          <w:lang w:val="en-GB"/>
        </w:rPr>
        <w:t xml:space="preserve">The questionnaire will take approximately </w:t>
      </w:r>
      <w:r w:rsidR="0009593A" w:rsidRPr="00446071">
        <w:rPr>
          <w:rFonts w:asciiTheme="majorHAnsi" w:hAnsiTheme="majorHAnsi" w:cs="Times New Roman"/>
          <w:szCs w:val="24"/>
          <w:lang w:val="en-GB"/>
        </w:rPr>
        <w:t>60</w:t>
      </w:r>
      <w:r w:rsidR="00840D13" w:rsidRPr="00446071">
        <w:rPr>
          <w:rFonts w:asciiTheme="majorHAnsi" w:hAnsiTheme="majorHAnsi" w:cs="Times New Roman"/>
          <w:szCs w:val="24"/>
          <w:lang w:val="en-GB"/>
        </w:rPr>
        <w:t xml:space="preserve"> minutes to carry out with respondents</w:t>
      </w:r>
      <w:r w:rsidR="00B04BF3" w:rsidRPr="00446071">
        <w:rPr>
          <w:rFonts w:asciiTheme="majorHAnsi" w:hAnsiTheme="majorHAnsi" w:cs="Times New Roman"/>
          <w:szCs w:val="24"/>
          <w:lang w:val="en-GB"/>
        </w:rPr>
        <w:t xml:space="preserve">. </w:t>
      </w:r>
      <w:r w:rsidR="007A480D" w:rsidRPr="00446071">
        <w:rPr>
          <w:rFonts w:asciiTheme="majorHAnsi" w:hAnsiTheme="majorHAnsi" w:cs="Times New Roman"/>
          <w:szCs w:val="24"/>
          <w:lang w:val="en-GB"/>
        </w:rPr>
        <w:t xml:space="preserve"> </w:t>
      </w:r>
      <w:r w:rsidRPr="00446071">
        <w:rPr>
          <w:rFonts w:asciiTheme="majorHAnsi" w:hAnsiTheme="majorHAnsi" w:cs="Times New Roman"/>
          <w:szCs w:val="24"/>
          <w:lang w:val="en-GB"/>
        </w:rPr>
        <w:t>The</w:t>
      </w:r>
      <w:r w:rsidR="00D3187F" w:rsidRPr="00446071">
        <w:rPr>
          <w:rFonts w:asciiTheme="majorHAnsi" w:hAnsiTheme="majorHAnsi" w:cs="Times New Roman"/>
          <w:szCs w:val="24"/>
          <w:lang w:val="en-GB"/>
        </w:rPr>
        <w:t xml:space="preserve"> first section of the</w:t>
      </w:r>
      <w:r w:rsidRPr="00446071">
        <w:rPr>
          <w:rFonts w:asciiTheme="majorHAnsi" w:hAnsiTheme="majorHAnsi" w:cs="Times New Roman"/>
          <w:szCs w:val="24"/>
          <w:lang w:val="en-GB"/>
        </w:rPr>
        <w:t xml:space="preserve"> questionnaire will capture </w:t>
      </w:r>
      <w:r w:rsidR="00F0585A" w:rsidRPr="00446071">
        <w:rPr>
          <w:rFonts w:asciiTheme="majorHAnsi" w:hAnsiTheme="majorHAnsi" w:cs="Times New Roman"/>
          <w:szCs w:val="24"/>
          <w:lang w:val="en-GB"/>
        </w:rPr>
        <w:t xml:space="preserve">a number of </w:t>
      </w:r>
      <w:r w:rsidRPr="00446071">
        <w:rPr>
          <w:rFonts w:asciiTheme="majorHAnsi" w:hAnsiTheme="majorHAnsi" w:cs="Times New Roman"/>
          <w:szCs w:val="24"/>
          <w:lang w:val="en-GB"/>
        </w:rPr>
        <w:t>sociodemographic characteristics, including</w:t>
      </w:r>
      <w:r w:rsidR="00F0585A" w:rsidRPr="00446071">
        <w:rPr>
          <w:rFonts w:asciiTheme="majorHAnsi" w:hAnsiTheme="majorHAnsi" w:cs="Times New Roman"/>
          <w:szCs w:val="24"/>
          <w:lang w:val="en-GB"/>
        </w:rPr>
        <w:t xml:space="preserve"> </w:t>
      </w:r>
      <w:r w:rsidR="00F828BF" w:rsidRPr="00446071">
        <w:rPr>
          <w:rFonts w:asciiTheme="majorHAnsi" w:hAnsiTheme="majorHAnsi" w:cs="Times New Roman"/>
          <w:szCs w:val="24"/>
          <w:lang w:val="en-GB"/>
        </w:rPr>
        <w:t>sex</w:t>
      </w:r>
      <w:r w:rsidR="00DB6DEF" w:rsidRPr="00446071">
        <w:rPr>
          <w:rFonts w:asciiTheme="majorHAnsi" w:hAnsiTheme="majorHAnsi" w:cs="Times New Roman"/>
          <w:szCs w:val="24"/>
          <w:lang w:val="en-GB"/>
        </w:rPr>
        <w:t xml:space="preserve">, </w:t>
      </w:r>
      <w:r w:rsidR="00F0585A" w:rsidRPr="00446071">
        <w:rPr>
          <w:rFonts w:asciiTheme="majorHAnsi" w:hAnsiTheme="majorHAnsi" w:cs="Times New Roman"/>
          <w:szCs w:val="24"/>
          <w:lang w:val="en-GB"/>
        </w:rPr>
        <w:t>age,</w:t>
      </w:r>
      <w:r w:rsidR="00FE004C" w:rsidRPr="00446071">
        <w:rPr>
          <w:rFonts w:asciiTheme="majorHAnsi" w:hAnsiTheme="majorHAnsi" w:cs="Times New Roman"/>
          <w:szCs w:val="24"/>
          <w:lang w:val="en-GB"/>
        </w:rPr>
        <w:t xml:space="preserve"> education level, current</w:t>
      </w:r>
      <w:r w:rsidR="00DB6DEF" w:rsidRPr="00446071">
        <w:rPr>
          <w:rFonts w:asciiTheme="majorHAnsi" w:hAnsiTheme="majorHAnsi" w:cs="Times New Roman"/>
          <w:szCs w:val="24"/>
          <w:lang w:val="en-GB"/>
        </w:rPr>
        <w:t xml:space="preserve"> relationship</w:t>
      </w:r>
      <w:r w:rsidR="00F0585A" w:rsidRPr="00446071">
        <w:rPr>
          <w:rFonts w:asciiTheme="majorHAnsi" w:hAnsiTheme="majorHAnsi" w:cs="Times New Roman"/>
          <w:szCs w:val="24"/>
          <w:lang w:val="en-GB"/>
        </w:rPr>
        <w:t xml:space="preserve"> status, </w:t>
      </w:r>
      <w:r w:rsidR="006C496D" w:rsidRPr="00446071">
        <w:rPr>
          <w:rFonts w:asciiTheme="majorHAnsi" w:hAnsiTheme="majorHAnsi" w:cs="Times New Roman"/>
          <w:szCs w:val="24"/>
          <w:lang w:val="en-GB"/>
        </w:rPr>
        <w:t xml:space="preserve">province, </w:t>
      </w:r>
      <w:r w:rsidR="00F0585A" w:rsidRPr="00446071">
        <w:rPr>
          <w:rFonts w:asciiTheme="majorHAnsi" w:hAnsiTheme="majorHAnsi" w:cs="Times New Roman"/>
          <w:szCs w:val="24"/>
          <w:lang w:val="en-GB"/>
        </w:rPr>
        <w:t>place of residence</w:t>
      </w:r>
      <w:r w:rsidR="006C496D" w:rsidRPr="00446071">
        <w:rPr>
          <w:rFonts w:asciiTheme="majorHAnsi" w:hAnsiTheme="majorHAnsi" w:cs="Times New Roman"/>
          <w:szCs w:val="24"/>
          <w:lang w:val="en-GB"/>
        </w:rPr>
        <w:t xml:space="preserve"> (urban or rural</w:t>
      </w:r>
      <w:r w:rsidR="00FE004C" w:rsidRPr="00446071">
        <w:rPr>
          <w:rFonts w:asciiTheme="majorHAnsi" w:hAnsiTheme="majorHAnsi" w:cs="Times New Roman"/>
          <w:szCs w:val="24"/>
          <w:lang w:val="en-GB"/>
        </w:rPr>
        <w:t>)</w:t>
      </w:r>
      <w:r w:rsidR="00F0585A" w:rsidRPr="00446071">
        <w:rPr>
          <w:rFonts w:asciiTheme="majorHAnsi" w:hAnsiTheme="majorHAnsi" w:cs="Times New Roman"/>
          <w:szCs w:val="24"/>
          <w:lang w:val="en-GB"/>
        </w:rPr>
        <w:t xml:space="preserve">, </w:t>
      </w:r>
      <w:r w:rsidRPr="00446071">
        <w:rPr>
          <w:rFonts w:asciiTheme="majorHAnsi" w:hAnsiTheme="majorHAnsi" w:cs="Times New Roman"/>
          <w:szCs w:val="24"/>
          <w:lang w:val="en-GB"/>
        </w:rPr>
        <w:t>literacy</w:t>
      </w:r>
      <w:r w:rsidR="00F0585A" w:rsidRPr="00446071">
        <w:rPr>
          <w:rFonts w:asciiTheme="majorHAnsi" w:hAnsiTheme="majorHAnsi" w:cs="Times New Roman"/>
          <w:szCs w:val="24"/>
          <w:lang w:val="en-GB"/>
        </w:rPr>
        <w:t>, access to media (</w:t>
      </w:r>
      <w:r w:rsidR="007A480D" w:rsidRPr="00446071">
        <w:rPr>
          <w:rFonts w:asciiTheme="majorHAnsi" w:hAnsiTheme="majorHAnsi" w:cs="Times New Roman"/>
          <w:szCs w:val="24"/>
          <w:lang w:val="en-GB"/>
        </w:rPr>
        <w:t xml:space="preserve">e.g., </w:t>
      </w:r>
      <w:r w:rsidR="00F0585A" w:rsidRPr="00446071">
        <w:rPr>
          <w:rFonts w:asciiTheme="majorHAnsi" w:hAnsiTheme="majorHAnsi" w:cs="Times New Roman"/>
          <w:szCs w:val="24"/>
          <w:lang w:val="en-GB"/>
        </w:rPr>
        <w:t>TV, radio, newspaper</w:t>
      </w:r>
      <w:r w:rsidR="007A480D" w:rsidRPr="00446071">
        <w:rPr>
          <w:rFonts w:asciiTheme="majorHAnsi" w:hAnsiTheme="majorHAnsi" w:cs="Times New Roman"/>
          <w:szCs w:val="24"/>
          <w:lang w:val="en-GB"/>
        </w:rPr>
        <w:t>,</w:t>
      </w:r>
      <w:r w:rsidR="00F0585A" w:rsidRPr="00446071">
        <w:rPr>
          <w:rFonts w:asciiTheme="majorHAnsi" w:hAnsiTheme="majorHAnsi" w:cs="Times New Roman"/>
          <w:szCs w:val="24"/>
          <w:lang w:val="en-GB"/>
        </w:rPr>
        <w:t xml:space="preserve"> mobile phones)</w:t>
      </w:r>
      <w:r w:rsidR="00DB6DEF" w:rsidRPr="00446071">
        <w:rPr>
          <w:rFonts w:asciiTheme="majorHAnsi" w:hAnsiTheme="majorHAnsi" w:cs="Times New Roman"/>
          <w:szCs w:val="24"/>
          <w:lang w:val="en-GB"/>
        </w:rPr>
        <w:t xml:space="preserve">, </w:t>
      </w:r>
      <w:r w:rsidR="006C496D" w:rsidRPr="00446071">
        <w:rPr>
          <w:rFonts w:asciiTheme="majorHAnsi" w:hAnsiTheme="majorHAnsi" w:cs="Times New Roman"/>
          <w:szCs w:val="24"/>
          <w:lang w:val="en-GB"/>
        </w:rPr>
        <w:t xml:space="preserve">frequency of exposure to media, </w:t>
      </w:r>
      <w:r w:rsidR="00DB6DEF" w:rsidRPr="00446071">
        <w:rPr>
          <w:rFonts w:asciiTheme="majorHAnsi" w:hAnsiTheme="majorHAnsi" w:cs="Times New Roman"/>
          <w:szCs w:val="24"/>
          <w:lang w:val="en-GB"/>
        </w:rPr>
        <w:t xml:space="preserve">exposure to other health campaigns, </w:t>
      </w:r>
      <w:r w:rsidR="00F0585A" w:rsidRPr="00446071">
        <w:rPr>
          <w:rFonts w:asciiTheme="majorHAnsi" w:hAnsiTheme="majorHAnsi" w:cs="Times New Roman"/>
          <w:szCs w:val="24"/>
          <w:lang w:val="en-GB"/>
        </w:rPr>
        <w:t xml:space="preserve">and additional </w:t>
      </w:r>
      <w:r w:rsidR="00A55063" w:rsidRPr="00446071">
        <w:rPr>
          <w:rFonts w:asciiTheme="majorHAnsi" w:hAnsiTheme="majorHAnsi" w:cs="Times New Roman"/>
          <w:szCs w:val="24"/>
          <w:lang w:val="en-GB"/>
        </w:rPr>
        <w:t xml:space="preserve">questions </w:t>
      </w:r>
      <w:r w:rsidR="00F0585A" w:rsidRPr="00446071">
        <w:rPr>
          <w:rFonts w:asciiTheme="majorHAnsi" w:hAnsiTheme="majorHAnsi" w:cs="Times New Roman"/>
          <w:szCs w:val="24"/>
          <w:lang w:val="en-GB"/>
        </w:rPr>
        <w:t>to develop a wealth index (e.g.</w:t>
      </w:r>
      <w:r w:rsidR="007A480D" w:rsidRPr="00446071">
        <w:rPr>
          <w:rFonts w:asciiTheme="majorHAnsi" w:hAnsiTheme="majorHAnsi" w:cs="Times New Roman"/>
          <w:szCs w:val="24"/>
          <w:lang w:val="en-GB"/>
        </w:rPr>
        <w:t>,</w:t>
      </w:r>
      <w:r w:rsidR="00F0585A" w:rsidRPr="00446071">
        <w:rPr>
          <w:rFonts w:asciiTheme="majorHAnsi" w:hAnsiTheme="majorHAnsi" w:cs="Times New Roman"/>
          <w:szCs w:val="24"/>
          <w:lang w:val="en-GB"/>
        </w:rPr>
        <w:t xml:space="preserve"> ownership of consumer goods, dwelling characteristics, type of drinking source)</w:t>
      </w:r>
      <w:r w:rsidR="00B04BF3" w:rsidRPr="00446071">
        <w:rPr>
          <w:rFonts w:asciiTheme="majorHAnsi" w:hAnsiTheme="majorHAnsi" w:cs="Times New Roman"/>
          <w:szCs w:val="24"/>
          <w:lang w:val="en-GB"/>
        </w:rPr>
        <w:t xml:space="preserve">. </w:t>
      </w:r>
    </w:p>
    <w:p w:rsidR="00336E08" w:rsidRPr="00446071" w:rsidRDefault="00D3187F" w:rsidP="002825D5">
      <w:pPr>
        <w:rPr>
          <w:rFonts w:asciiTheme="majorHAnsi" w:hAnsiTheme="majorHAnsi" w:cs="Times New Roman"/>
          <w:szCs w:val="24"/>
          <w:lang w:val="en-GB"/>
        </w:rPr>
      </w:pPr>
      <w:r w:rsidRPr="00446071">
        <w:rPr>
          <w:rFonts w:asciiTheme="majorHAnsi" w:hAnsiTheme="majorHAnsi" w:cs="Times New Roman"/>
          <w:szCs w:val="24"/>
          <w:lang w:val="en-GB"/>
        </w:rPr>
        <w:t xml:space="preserve">The second section of the questionnaire will include questions </w:t>
      </w:r>
      <w:r w:rsidR="00840D13" w:rsidRPr="00446071">
        <w:rPr>
          <w:rFonts w:asciiTheme="majorHAnsi" w:hAnsiTheme="majorHAnsi" w:cs="Times New Roman"/>
          <w:szCs w:val="24"/>
          <w:lang w:val="en-GB"/>
        </w:rPr>
        <w:t>related to measuring</w:t>
      </w:r>
      <w:r w:rsidRPr="00446071">
        <w:rPr>
          <w:rFonts w:asciiTheme="majorHAnsi" w:hAnsiTheme="majorHAnsi" w:cs="Times New Roman"/>
          <w:szCs w:val="24"/>
          <w:lang w:val="en-GB"/>
        </w:rPr>
        <w:t xml:space="preserve"> knowledge, </w:t>
      </w:r>
      <w:r w:rsidR="000C42CE" w:rsidRPr="00446071">
        <w:rPr>
          <w:rFonts w:asciiTheme="majorHAnsi" w:hAnsiTheme="majorHAnsi" w:cs="Times New Roman"/>
          <w:szCs w:val="24"/>
          <w:lang w:val="en-GB"/>
        </w:rPr>
        <w:t>beliefs/</w:t>
      </w:r>
      <w:r w:rsidRPr="00446071">
        <w:rPr>
          <w:rFonts w:asciiTheme="majorHAnsi" w:hAnsiTheme="majorHAnsi" w:cs="Times New Roman"/>
          <w:szCs w:val="24"/>
          <w:lang w:val="en-GB"/>
        </w:rPr>
        <w:t>attitudes, self-efficacy</w:t>
      </w:r>
      <w:r w:rsidR="005158A2" w:rsidRPr="00446071">
        <w:rPr>
          <w:rFonts w:asciiTheme="majorHAnsi" w:hAnsiTheme="majorHAnsi" w:cs="Times New Roman"/>
          <w:szCs w:val="24"/>
          <w:lang w:val="en-GB"/>
        </w:rPr>
        <w:t>,</w:t>
      </w:r>
      <w:r w:rsidR="00336E08" w:rsidRPr="00446071">
        <w:rPr>
          <w:rFonts w:asciiTheme="majorHAnsi" w:hAnsiTheme="majorHAnsi" w:cs="Times New Roman"/>
          <w:szCs w:val="24"/>
          <w:lang w:val="en-GB"/>
        </w:rPr>
        <w:t xml:space="preserve"> social norms,</w:t>
      </w:r>
      <w:r w:rsidR="005158A2" w:rsidRPr="00446071">
        <w:rPr>
          <w:rFonts w:asciiTheme="majorHAnsi" w:hAnsiTheme="majorHAnsi" w:cs="Times New Roman"/>
          <w:szCs w:val="24"/>
          <w:lang w:val="en-GB"/>
        </w:rPr>
        <w:t xml:space="preserve"> interpersonal communication, intentions</w:t>
      </w:r>
      <w:r w:rsidR="007A480D" w:rsidRPr="00446071">
        <w:rPr>
          <w:rFonts w:asciiTheme="majorHAnsi" w:hAnsiTheme="majorHAnsi" w:cs="Times New Roman"/>
          <w:szCs w:val="24"/>
          <w:lang w:val="en-GB"/>
        </w:rPr>
        <w:t>,</w:t>
      </w:r>
      <w:r w:rsidRPr="00446071">
        <w:rPr>
          <w:rFonts w:asciiTheme="majorHAnsi" w:hAnsiTheme="majorHAnsi" w:cs="Times New Roman"/>
          <w:szCs w:val="24"/>
          <w:lang w:val="en-GB"/>
        </w:rPr>
        <w:t xml:space="preserve"> and behaviours related to </w:t>
      </w:r>
      <w:r w:rsidR="00F0585A" w:rsidRPr="00446071">
        <w:rPr>
          <w:rFonts w:asciiTheme="majorHAnsi" w:hAnsiTheme="majorHAnsi" w:cs="Times New Roman"/>
          <w:szCs w:val="24"/>
          <w:lang w:val="en-GB"/>
        </w:rPr>
        <w:t>MCP</w:t>
      </w:r>
      <w:r w:rsidR="0009593A" w:rsidRPr="00446071">
        <w:rPr>
          <w:rFonts w:asciiTheme="majorHAnsi" w:hAnsiTheme="majorHAnsi" w:cs="Times New Roman"/>
          <w:szCs w:val="24"/>
          <w:lang w:val="en-GB"/>
        </w:rPr>
        <w:t xml:space="preserve">, </w:t>
      </w:r>
      <w:r w:rsidRPr="00446071">
        <w:rPr>
          <w:rFonts w:asciiTheme="majorHAnsi" w:hAnsiTheme="majorHAnsi" w:cs="Times New Roman"/>
          <w:szCs w:val="24"/>
          <w:lang w:val="en-GB"/>
        </w:rPr>
        <w:t>condom use</w:t>
      </w:r>
      <w:r w:rsidR="009D7F17" w:rsidRPr="00446071">
        <w:rPr>
          <w:rFonts w:asciiTheme="majorHAnsi" w:hAnsiTheme="majorHAnsi" w:cs="Times New Roman"/>
          <w:szCs w:val="24"/>
          <w:lang w:val="en-GB"/>
        </w:rPr>
        <w:t xml:space="preserve">, HIV testing </w:t>
      </w:r>
      <w:r w:rsidR="0009593A" w:rsidRPr="00446071">
        <w:rPr>
          <w:rFonts w:asciiTheme="majorHAnsi" w:hAnsiTheme="majorHAnsi" w:cs="Times New Roman"/>
          <w:szCs w:val="24"/>
          <w:lang w:val="en-GB"/>
        </w:rPr>
        <w:t>and VMMC</w:t>
      </w:r>
      <w:r w:rsidR="00015AD7" w:rsidRPr="00446071">
        <w:rPr>
          <w:rFonts w:asciiTheme="majorHAnsi" w:hAnsiTheme="majorHAnsi" w:cs="Times New Roman"/>
          <w:szCs w:val="24"/>
          <w:lang w:val="en-GB"/>
        </w:rPr>
        <w:t xml:space="preserve">. </w:t>
      </w:r>
      <w:r w:rsidR="00A764FB" w:rsidRPr="00446071">
        <w:rPr>
          <w:rFonts w:asciiTheme="majorHAnsi" w:hAnsiTheme="majorHAnsi" w:cs="Times New Roman"/>
          <w:szCs w:val="24"/>
          <w:lang w:val="en-GB"/>
        </w:rPr>
        <w:t xml:space="preserve">Specifically, the questionnaire will </w:t>
      </w:r>
      <w:r w:rsidR="00A764FB" w:rsidRPr="00446071">
        <w:rPr>
          <w:rFonts w:asciiTheme="majorHAnsi" w:hAnsiTheme="majorHAnsi" w:cs="Times New Roman"/>
          <w:szCs w:val="24"/>
          <w:lang w:val="en-GB"/>
        </w:rPr>
        <w:lastRenderedPageBreak/>
        <w:t>include questions to measure the topics outlined in the evaluation objectives and questions section (</w:t>
      </w:r>
      <w:r w:rsidR="007A480D" w:rsidRPr="00446071">
        <w:rPr>
          <w:rFonts w:asciiTheme="majorHAnsi" w:hAnsiTheme="majorHAnsi" w:cs="Times New Roman"/>
          <w:szCs w:val="24"/>
          <w:lang w:val="en-GB"/>
        </w:rPr>
        <w:t xml:space="preserve">Section </w:t>
      </w:r>
      <w:r w:rsidR="00A764FB" w:rsidRPr="00446071">
        <w:rPr>
          <w:rFonts w:asciiTheme="majorHAnsi" w:hAnsiTheme="majorHAnsi" w:cs="Times New Roman"/>
          <w:szCs w:val="24"/>
          <w:lang w:val="en-GB"/>
        </w:rPr>
        <w:t>2.1)</w:t>
      </w:r>
      <w:r w:rsidR="00B04BF3" w:rsidRPr="00446071">
        <w:rPr>
          <w:rFonts w:asciiTheme="majorHAnsi" w:hAnsiTheme="majorHAnsi" w:cs="Times New Roman"/>
          <w:szCs w:val="24"/>
          <w:lang w:val="en-GB"/>
        </w:rPr>
        <w:t xml:space="preserve">. </w:t>
      </w:r>
      <w:r w:rsidR="009D6B25" w:rsidRPr="00446071">
        <w:rPr>
          <w:rFonts w:asciiTheme="majorHAnsi" w:hAnsiTheme="majorHAnsi" w:cs="Times New Roman"/>
          <w:szCs w:val="24"/>
          <w:lang w:val="en-GB"/>
        </w:rPr>
        <w:t xml:space="preserve">To measure </w:t>
      </w:r>
      <w:r w:rsidR="007A480D" w:rsidRPr="00446071">
        <w:rPr>
          <w:rFonts w:asciiTheme="majorHAnsi" w:hAnsiTheme="majorHAnsi" w:cs="Times New Roman"/>
          <w:szCs w:val="24"/>
          <w:lang w:val="en-GB"/>
        </w:rPr>
        <w:t>MCPs</w:t>
      </w:r>
      <w:r w:rsidR="00A64112" w:rsidRPr="00446071">
        <w:rPr>
          <w:rFonts w:asciiTheme="majorHAnsi" w:hAnsiTheme="majorHAnsi" w:cs="Times New Roman"/>
          <w:szCs w:val="24"/>
          <w:lang w:val="en-GB"/>
        </w:rPr>
        <w:t xml:space="preserve">, respondents will be asked </w:t>
      </w:r>
      <w:r w:rsidR="00C25036" w:rsidRPr="00446071">
        <w:rPr>
          <w:rFonts w:asciiTheme="majorHAnsi" w:hAnsiTheme="majorHAnsi" w:cs="Times New Roman"/>
          <w:szCs w:val="24"/>
          <w:lang w:val="en-GB"/>
        </w:rPr>
        <w:t xml:space="preserve">how many sexual partners they have had in the past 12 months, </w:t>
      </w:r>
      <w:r w:rsidR="00A64112" w:rsidRPr="00446071">
        <w:rPr>
          <w:rFonts w:asciiTheme="majorHAnsi" w:hAnsiTheme="majorHAnsi" w:cs="Times New Roman"/>
          <w:szCs w:val="24"/>
          <w:lang w:val="en-GB"/>
        </w:rPr>
        <w:t>whether they had more than one ongoing sexual partnership</w:t>
      </w:r>
      <w:r w:rsidR="00C25036" w:rsidRPr="00446071">
        <w:rPr>
          <w:rFonts w:asciiTheme="majorHAnsi" w:hAnsiTheme="majorHAnsi" w:cs="Times New Roman"/>
          <w:szCs w:val="24"/>
          <w:lang w:val="en-GB"/>
        </w:rPr>
        <w:t xml:space="preserve"> (i.e. overlapping sexual partnerships)</w:t>
      </w:r>
      <w:r w:rsidR="00A64112" w:rsidRPr="00446071">
        <w:rPr>
          <w:rFonts w:asciiTheme="majorHAnsi" w:hAnsiTheme="majorHAnsi" w:cs="Times New Roman"/>
          <w:szCs w:val="24"/>
          <w:lang w:val="en-GB"/>
        </w:rPr>
        <w:t xml:space="preserve"> in the last </w:t>
      </w:r>
      <w:r w:rsidR="000C4574" w:rsidRPr="00446071">
        <w:rPr>
          <w:rFonts w:asciiTheme="majorHAnsi" w:hAnsiTheme="majorHAnsi" w:cs="Times New Roman"/>
          <w:szCs w:val="24"/>
          <w:lang w:val="en-GB"/>
        </w:rPr>
        <w:t xml:space="preserve">6 months (and </w:t>
      </w:r>
      <w:r w:rsidR="00C25036" w:rsidRPr="00446071">
        <w:rPr>
          <w:rFonts w:asciiTheme="majorHAnsi" w:hAnsiTheme="majorHAnsi" w:cs="Times New Roman"/>
          <w:szCs w:val="24"/>
          <w:lang w:val="en-GB"/>
        </w:rPr>
        <w:t>12</w:t>
      </w:r>
      <w:r w:rsidR="00A64112" w:rsidRPr="00446071">
        <w:rPr>
          <w:rFonts w:asciiTheme="majorHAnsi" w:hAnsiTheme="majorHAnsi" w:cs="Times New Roman"/>
          <w:szCs w:val="24"/>
          <w:lang w:val="en-GB"/>
        </w:rPr>
        <w:t xml:space="preserve"> months</w:t>
      </w:r>
      <w:r w:rsidR="000C4574" w:rsidRPr="00446071">
        <w:rPr>
          <w:rFonts w:asciiTheme="majorHAnsi" w:hAnsiTheme="majorHAnsi" w:cs="Times New Roman"/>
          <w:szCs w:val="24"/>
          <w:lang w:val="en-GB"/>
        </w:rPr>
        <w:t>)</w:t>
      </w:r>
      <w:r w:rsidR="00A64112" w:rsidRPr="00446071">
        <w:rPr>
          <w:rFonts w:asciiTheme="majorHAnsi" w:hAnsiTheme="majorHAnsi" w:cs="Times New Roman"/>
          <w:szCs w:val="24"/>
          <w:lang w:val="en-GB"/>
        </w:rPr>
        <w:t xml:space="preserve"> and</w:t>
      </w:r>
      <w:r w:rsidR="00C25036" w:rsidRPr="00446071">
        <w:rPr>
          <w:rFonts w:asciiTheme="majorHAnsi" w:hAnsiTheme="majorHAnsi" w:cs="Times New Roman"/>
          <w:szCs w:val="24"/>
          <w:lang w:val="en-GB"/>
        </w:rPr>
        <w:t xml:space="preserve"> lastly, whether they are currently having more than one ongoing sexual partnership</w:t>
      </w:r>
      <w:r w:rsidR="00B04BF3" w:rsidRPr="00446071">
        <w:rPr>
          <w:rFonts w:asciiTheme="majorHAnsi" w:hAnsiTheme="majorHAnsi" w:cs="Times New Roman"/>
          <w:szCs w:val="24"/>
          <w:lang w:val="en-GB"/>
        </w:rPr>
        <w:t xml:space="preserve">. </w:t>
      </w:r>
      <w:r w:rsidR="007A480D" w:rsidRPr="00446071">
        <w:rPr>
          <w:rFonts w:asciiTheme="majorHAnsi" w:hAnsiTheme="majorHAnsi" w:cs="Times New Roman"/>
          <w:szCs w:val="24"/>
          <w:lang w:val="en-GB"/>
        </w:rPr>
        <w:t xml:space="preserve"> </w:t>
      </w:r>
      <w:r w:rsidR="00840D13" w:rsidRPr="00446071">
        <w:rPr>
          <w:rFonts w:asciiTheme="majorHAnsi" w:hAnsiTheme="majorHAnsi" w:cs="Times New Roman"/>
          <w:szCs w:val="24"/>
          <w:lang w:val="en-GB"/>
        </w:rPr>
        <w:t xml:space="preserve">To measure condom use, </w:t>
      </w:r>
      <w:r w:rsidR="00CB562A" w:rsidRPr="00446071">
        <w:rPr>
          <w:rFonts w:asciiTheme="majorHAnsi" w:hAnsiTheme="majorHAnsi" w:cs="Times New Roman"/>
          <w:szCs w:val="24"/>
          <w:lang w:val="en-GB"/>
        </w:rPr>
        <w:t>respondents will be asked how</w:t>
      </w:r>
      <w:r w:rsidR="00840D13" w:rsidRPr="00446071">
        <w:rPr>
          <w:rFonts w:asciiTheme="majorHAnsi" w:hAnsiTheme="majorHAnsi" w:cs="Times New Roman"/>
          <w:szCs w:val="24"/>
          <w:lang w:val="en-GB"/>
        </w:rPr>
        <w:t xml:space="preserve"> frequen</w:t>
      </w:r>
      <w:r w:rsidR="00CB562A" w:rsidRPr="00446071">
        <w:rPr>
          <w:rFonts w:asciiTheme="majorHAnsi" w:hAnsiTheme="majorHAnsi" w:cs="Times New Roman"/>
          <w:szCs w:val="24"/>
          <w:lang w:val="en-GB"/>
        </w:rPr>
        <w:t>tly</w:t>
      </w:r>
      <w:r w:rsidR="00840D13" w:rsidRPr="00446071">
        <w:rPr>
          <w:rFonts w:asciiTheme="majorHAnsi" w:hAnsiTheme="majorHAnsi" w:cs="Times New Roman"/>
          <w:szCs w:val="24"/>
          <w:lang w:val="en-GB"/>
        </w:rPr>
        <w:t xml:space="preserve"> </w:t>
      </w:r>
      <w:r w:rsidR="00CB562A" w:rsidRPr="00446071">
        <w:rPr>
          <w:rFonts w:asciiTheme="majorHAnsi" w:hAnsiTheme="majorHAnsi" w:cs="Times New Roman"/>
          <w:szCs w:val="24"/>
          <w:lang w:val="en-GB"/>
        </w:rPr>
        <w:t xml:space="preserve">they have used </w:t>
      </w:r>
      <w:r w:rsidR="00840D13" w:rsidRPr="00446071">
        <w:rPr>
          <w:rFonts w:asciiTheme="majorHAnsi" w:hAnsiTheme="majorHAnsi" w:cs="Times New Roman"/>
          <w:szCs w:val="24"/>
          <w:lang w:val="en-GB"/>
        </w:rPr>
        <w:t>condom</w:t>
      </w:r>
      <w:r w:rsidR="00CB562A" w:rsidRPr="00446071">
        <w:rPr>
          <w:rFonts w:asciiTheme="majorHAnsi" w:hAnsiTheme="majorHAnsi" w:cs="Times New Roman"/>
          <w:szCs w:val="24"/>
          <w:lang w:val="en-GB"/>
        </w:rPr>
        <w:t>s</w:t>
      </w:r>
      <w:r w:rsidR="00840D13" w:rsidRPr="00446071">
        <w:rPr>
          <w:rFonts w:asciiTheme="majorHAnsi" w:hAnsiTheme="majorHAnsi" w:cs="Times New Roman"/>
          <w:szCs w:val="24"/>
          <w:lang w:val="en-GB"/>
        </w:rPr>
        <w:t xml:space="preserve"> within the past </w:t>
      </w:r>
      <w:r w:rsidR="000C4574" w:rsidRPr="00446071">
        <w:rPr>
          <w:rFonts w:asciiTheme="majorHAnsi" w:hAnsiTheme="majorHAnsi" w:cs="Times New Roman"/>
          <w:szCs w:val="24"/>
          <w:lang w:val="en-GB"/>
        </w:rPr>
        <w:t>six</w:t>
      </w:r>
      <w:r w:rsidR="007A480D" w:rsidRPr="00446071">
        <w:rPr>
          <w:rFonts w:asciiTheme="majorHAnsi" w:hAnsiTheme="majorHAnsi" w:cs="Times New Roman"/>
          <w:szCs w:val="24"/>
          <w:lang w:val="en-GB"/>
        </w:rPr>
        <w:t xml:space="preserve"> </w:t>
      </w:r>
      <w:r w:rsidR="00840D13" w:rsidRPr="00446071">
        <w:rPr>
          <w:rFonts w:asciiTheme="majorHAnsi" w:hAnsiTheme="majorHAnsi" w:cs="Times New Roman"/>
          <w:szCs w:val="24"/>
          <w:lang w:val="en-GB"/>
        </w:rPr>
        <w:t xml:space="preserve">months </w:t>
      </w:r>
      <w:r w:rsidR="008D7F5E" w:rsidRPr="00446071">
        <w:rPr>
          <w:rFonts w:asciiTheme="majorHAnsi" w:hAnsiTheme="majorHAnsi" w:cs="Times New Roman"/>
          <w:szCs w:val="24"/>
          <w:lang w:val="en-GB"/>
        </w:rPr>
        <w:t xml:space="preserve">and </w:t>
      </w:r>
      <w:r w:rsidR="00CB562A" w:rsidRPr="00446071">
        <w:rPr>
          <w:rFonts w:asciiTheme="majorHAnsi" w:hAnsiTheme="majorHAnsi" w:cs="Times New Roman"/>
          <w:szCs w:val="24"/>
          <w:lang w:val="en-GB"/>
        </w:rPr>
        <w:t xml:space="preserve">whether they used a </w:t>
      </w:r>
      <w:r w:rsidR="008D7F5E" w:rsidRPr="00446071">
        <w:rPr>
          <w:rFonts w:asciiTheme="majorHAnsi" w:hAnsiTheme="majorHAnsi" w:cs="Times New Roman"/>
          <w:szCs w:val="24"/>
          <w:lang w:val="en-GB"/>
        </w:rPr>
        <w:t xml:space="preserve">condom </w:t>
      </w:r>
      <w:r w:rsidR="00CB562A" w:rsidRPr="00446071">
        <w:rPr>
          <w:rFonts w:asciiTheme="majorHAnsi" w:hAnsiTheme="majorHAnsi" w:cs="Times New Roman"/>
          <w:szCs w:val="24"/>
          <w:lang w:val="en-GB"/>
        </w:rPr>
        <w:t>during their</w:t>
      </w:r>
      <w:r w:rsidR="008D7F5E" w:rsidRPr="00446071">
        <w:rPr>
          <w:rFonts w:asciiTheme="majorHAnsi" w:hAnsiTheme="majorHAnsi" w:cs="Times New Roman"/>
          <w:szCs w:val="24"/>
          <w:lang w:val="en-GB"/>
        </w:rPr>
        <w:t xml:space="preserve"> last sex</w:t>
      </w:r>
      <w:r w:rsidR="007A480D" w:rsidRPr="00446071">
        <w:rPr>
          <w:rFonts w:asciiTheme="majorHAnsi" w:hAnsiTheme="majorHAnsi" w:cs="Times New Roman"/>
          <w:szCs w:val="24"/>
          <w:lang w:val="en-GB"/>
        </w:rPr>
        <w:t xml:space="preserve">ual </w:t>
      </w:r>
      <w:r w:rsidR="00CB562A" w:rsidRPr="00446071">
        <w:rPr>
          <w:rFonts w:asciiTheme="majorHAnsi" w:hAnsiTheme="majorHAnsi" w:cs="Times New Roman"/>
          <w:szCs w:val="24"/>
          <w:lang w:val="en-GB"/>
        </w:rPr>
        <w:t xml:space="preserve">encounter, specifying </w:t>
      </w:r>
      <w:r w:rsidR="00840D13" w:rsidRPr="00446071">
        <w:rPr>
          <w:rFonts w:asciiTheme="majorHAnsi" w:hAnsiTheme="majorHAnsi" w:cs="Times New Roman"/>
          <w:szCs w:val="24"/>
          <w:lang w:val="en-GB"/>
        </w:rPr>
        <w:t>by</w:t>
      </w:r>
      <w:r w:rsidR="001325E0" w:rsidRPr="00446071">
        <w:rPr>
          <w:rFonts w:asciiTheme="majorHAnsi" w:hAnsiTheme="majorHAnsi" w:cs="Times New Roman"/>
          <w:szCs w:val="24"/>
          <w:lang w:val="en-GB"/>
        </w:rPr>
        <w:t xml:space="preserve"> </w:t>
      </w:r>
      <w:r w:rsidR="00840D13" w:rsidRPr="00446071">
        <w:rPr>
          <w:rFonts w:asciiTheme="majorHAnsi" w:hAnsiTheme="majorHAnsi" w:cs="Times New Roman"/>
          <w:szCs w:val="24"/>
          <w:lang w:val="en-GB"/>
        </w:rPr>
        <w:t xml:space="preserve">type of partner </w:t>
      </w:r>
      <w:r w:rsidR="009D6B25" w:rsidRPr="00446071">
        <w:rPr>
          <w:rFonts w:asciiTheme="majorHAnsi" w:hAnsiTheme="majorHAnsi" w:cs="Times New Roman"/>
          <w:szCs w:val="24"/>
          <w:lang w:val="en-GB"/>
        </w:rPr>
        <w:t>(e.g.</w:t>
      </w:r>
      <w:r w:rsidR="007A480D" w:rsidRPr="00446071">
        <w:rPr>
          <w:rFonts w:asciiTheme="majorHAnsi" w:hAnsiTheme="majorHAnsi" w:cs="Times New Roman"/>
          <w:szCs w:val="24"/>
          <w:lang w:val="en-GB"/>
        </w:rPr>
        <w:t>,</w:t>
      </w:r>
      <w:r w:rsidR="009D6B25" w:rsidRPr="00446071">
        <w:rPr>
          <w:rFonts w:asciiTheme="majorHAnsi" w:hAnsiTheme="majorHAnsi" w:cs="Times New Roman"/>
          <w:szCs w:val="24"/>
          <w:lang w:val="en-GB"/>
        </w:rPr>
        <w:t xml:space="preserve"> </w:t>
      </w:r>
      <w:r w:rsidR="00840D13" w:rsidRPr="00446071">
        <w:rPr>
          <w:rFonts w:asciiTheme="majorHAnsi" w:hAnsiTheme="majorHAnsi" w:cs="Times New Roman"/>
          <w:szCs w:val="24"/>
          <w:lang w:val="en-GB"/>
        </w:rPr>
        <w:t>primary</w:t>
      </w:r>
      <w:r w:rsidR="00500E82" w:rsidRPr="00446071">
        <w:rPr>
          <w:rFonts w:asciiTheme="majorHAnsi" w:hAnsiTheme="majorHAnsi" w:cs="Times New Roman"/>
          <w:szCs w:val="24"/>
          <w:lang w:val="en-GB"/>
        </w:rPr>
        <w:t>/regular</w:t>
      </w:r>
      <w:r w:rsidR="00840D13" w:rsidRPr="00446071">
        <w:rPr>
          <w:rFonts w:asciiTheme="majorHAnsi" w:hAnsiTheme="majorHAnsi" w:cs="Times New Roman"/>
          <w:szCs w:val="24"/>
          <w:lang w:val="en-GB"/>
        </w:rPr>
        <w:t xml:space="preserve"> partner, causal</w:t>
      </w:r>
      <w:r w:rsidR="00500E82" w:rsidRPr="00446071">
        <w:rPr>
          <w:rFonts w:asciiTheme="majorHAnsi" w:hAnsiTheme="majorHAnsi" w:cs="Times New Roman"/>
          <w:szCs w:val="24"/>
          <w:lang w:val="en-GB"/>
        </w:rPr>
        <w:t>/</w:t>
      </w:r>
      <w:proofErr w:type="spellStart"/>
      <w:r w:rsidR="00500E82" w:rsidRPr="00446071">
        <w:rPr>
          <w:rFonts w:asciiTheme="majorHAnsi" w:hAnsiTheme="majorHAnsi" w:cs="Times New Roman"/>
          <w:szCs w:val="24"/>
          <w:lang w:val="en-GB"/>
        </w:rPr>
        <w:t>nonregular</w:t>
      </w:r>
      <w:proofErr w:type="spellEnd"/>
      <w:r w:rsidR="000C4574" w:rsidRPr="00446071">
        <w:rPr>
          <w:rFonts w:asciiTheme="majorHAnsi" w:hAnsiTheme="majorHAnsi" w:cs="Times New Roman"/>
          <w:szCs w:val="24"/>
          <w:lang w:val="en-GB"/>
        </w:rPr>
        <w:t xml:space="preserve"> partner</w:t>
      </w:r>
      <w:r w:rsidR="00500E82" w:rsidRPr="00446071">
        <w:rPr>
          <w:rFonts w:asciiTheme="majorHAnsi" w:hAnsiTheme="majorHAnsi" w:cs="Times New Roman"/>
          <w:szCs w:val="24"/>
          <w:lang w:val="en-GB"/>
        </w:rPr>
        <w:t>)</w:t>
      </w:r>
      <w:r w:rsidR="009D3967" w:rsidRPr="00446071">
        <w:rPr>
          <w:rFonts w:asciiTheme="majorHAnsi" w:hAnsiTheme="majorHAnsi" w:cs="Times New Roman"/>
          <w:szCs w:val="24"/>
          <w:lang w:val="en-GB"/>
        </w:rPr>
        <w:t xml:space="preserve">. </w:t>
      </w:r>
      <w:r w:rsidR="00CB562A" w:rsidRPr="00446071">
        <w:rPr>
          <w:rFonts w:asciiTheme="majorHAnsi" w:hAnsiTheme="majorHAnsi" w:cs="Times New Roman"/>
          <w:szCs w:val="24"/>
          <w:lang w:val="en-GB"/>
        </w:rPr>
        <w:t xml:space="preserve">To measure HIV testing, respondents will be asked if in the last </w:t>
      </w:r>
      <w:r w:rsidR="000C4574" w:rsidRPr="00446071">
        <w:rPr>
          <w:rFonts w:asciiTheme="majorHAnsi" w:hAnsiTheme="majorHAnsi" w:cs="Times New Roman"/>
          <w:szCs w:val="24"/>
          <w:lang w:val="en-GB"/>
        </w:rPr>
        <w:t>6</w:t>
      </w:r>
      <w:r w:rsidR="00CB562A" w:rsidRPr="00446071">
        <w:rPr>
          <w:rFonts w:asciiTheme="majorHAnsi" w:hAnsiTheme="majorHAnsi" w:cs="Times New Roman"/>
          <w:szCs w:val="24"/>
          <w:lang w:val="en-GB"/>
        </w:rPr>
        <w:t xml:space="preserve"> months </w:t>
      </w:r>
      <w:r w:rsidR="000C4574" w:rsidRPr="00446071">
        <w:rPr>
          <w:rFonts w:asciiTheme="majorHAnsi" w:hAnsiTheme="majorHAnsi" w:cs="Times New Roman"/>
          <w:szCs w:val="24"/>
          <w:lang w:val="en-GB"/>
        </w:rPr>
        <w:t xml:space="preserve">(and 12 months) </w:t>
      </w:r>
      <w:r w:rsidR="00CB562A" w:rsidRPr="00446071">
        <w:rPr>
          <w:rFonts w:asciiTheme="majorHAnsi" w:hAnsiTheme="majorHAnsi" w:cs="Times New Roman"/>
          <w:szCs w:val="24"/>
          <w:lang w:val="en-GB"/>
        </w:rPr>
        <w:t>they have had an HIV test and received their results</w:t>
      </w:r>
      <w:r w:rsidR="00723546" w:rsidRPr="00446071">
        <w:rPr>
          <w:rFonts w:asciiTheme="majorHAnsi" w:hAnsiTheme="majorHAnsi" w:cs="Times New Roman"/>
          <w:szCs w:val="24"/>
          <w:lang w:val="en-GB"/>
        </w:rPr>
        <w:t xml:space="preserve">, as well as HIV test during ANC among pregnant women and partners’ HIV testing </w:t>
      </w:r>
      <w:r w:rsidR="008A17A9" w:rsidRPr="00446071">
        <w:rPr>
          <w:rFonts w:asciiTheme="majorHAnsi" w:hAnsiTheme="majorHAnsi" w:cs="Times New Roman"/>
          <w:szCs w:val="24"/>
          <w:lang w:val="en-GB"/>
        </w:rPr>
        <w:t>behaviour</w:t>
      </w:r>
      <w:r w:rsidR="0054640E" w:rsidRPr="00446071">
        <w:rPr>
          <w:rFonts w:asciiTheme="majorHAnsi" w:hAnsiTheme="majorHAnsi" w:cs="Times New Roman"/>
          <w:szCs w:val="24"/>
          <w:lang w:val="en-GB"/>
        </w:rPr>
        <w:t>.  For VMMC, male respondents will be asked if they have been circumcised, if they have been circumcised within the past 6 months and where the circumcision was performed.</w:t>
      </w:r>
    </w:p>
    <w:p w:rsidR="00EF44B5" w:rsidRPr="00446071" w:rsidRDefault="00D3187F" w:rsidP="002825D5">
      <w:pPr>
        <w:rPr>
          <w:rFonts w:asciiTheme="majorHAnsi" w:hAnsiTheme="majorHAnsi" w:cs="Times New Roman"/>
          <w:szCs w:val="24"/>
          <w:lang w:val="en-GB"/>
        </w:rPr>
      </w:pPr>
      <w:r w:rsidRPr="00446071">
        <w:rPr>
          <w:rFonts w:asciiTheme="majorHAnsi" w:hAnsiTheme="majorHAnsi" w:cs="Times New Roman"/>
          <w:szCs w:val="24"/>
          <w:lang w:val="en-GB"/>
        </w:rPr>
        <w:t xml:space="preserve">The last section of the </w:t>
      </w:r>
      <w:r w:rsidR="00EF44B5" w:rsidRPr="00446071">
        <w:rPr>
          <w:rFonts w:asciiTheme="majorHAnsi" w:hAnsiTheme="majorHAnsi" w:cs="Times New Roman"/>
          <w:szCs w:val="24"/>
          <w:lang w:val="en-GB"/>
        </w:rPr>
        <w:t xml:space="preserve">questionnaire will include a series of questions </w:t>
      </w:r>
      <w:r w:rsidRPr="00446071">
        <w:rPr>
          <w:rFonts w:asciiTheme="majorHAnsi" w:hAnsiTheme="majorHAnsi" w:cs="Times New Roman"/>
          <w:szCs w:val="24"/>
          <w:lang w:val="en-GB"/>
        </w:rPr>
        <w:t>that will be used to assess</w:t>
      </w:r>
      <w:r w:rsidR="00EF44B5" w:rsidRPr="00446071">
        <w:rPr>
          <w:rFonts w:asciiTheme="majorHAnsi" w:hAnsiTheme="majorHAnsi" w:cs="Times New Roman"/>
          <w:szCs w:val="24"/>
          <w:lang w:val="en-GB"/>
        </w:rPr>
        <w:t xml:space="preserve"> the individual’s exposure to the various components of the campaign, including exposure to mass media </w:t>
      </w:r>
      <w:r w:rsidR="007A2EAF" w:rsidRPr="00446071">
        <w:rPr>
          <w:rFonts w:asciiTheme="majorHAnsi" w:hAnsiTheme="majorHAnsi" w:cs="Times New Roman"/>
          <w:szCs w:val="24"/>
          <w:lang w:val="en-GB"/>
        </w:rPr>
        <w:t>programmes</w:t>
      </w:r>
      <w:r w:rsidR="00EF44B5" w:rsidRPr="00446071">
        <w:rPr>
          <w:rFonts w:asciiTheme="majorHAnsi" w:hAnsiTheme="majorHAnsi" w:cs="Times New Roman"/>
          <w:szCs w:val="24"/>
          <w:lang w:val="en-GB"/>
        </w:rPr>
        <w:t xml:space="preserve"> (radio and TV),  </w:t>
      </w:r>
      <w:r w:rsidR="000C4574" w:rsidRPr="00446071">
        <w:rPr>
          <w:rFonts w:asciiTheme="majorHAnsi" w:hAnsiTheme="majorHAnsi" w:cs="Times New Roman"/>
          <w:szCs w:val="24"/>
          <w:lang w:val="en-GB"/>
        </w:rPr>
        <w:t>small</w:t>
      </w:r>
      <w:r w:rsidR="00EF44B5" w:rsidRPr="00446071">
        <w:rPr>
          <w:rFonts w:asciiTheme="majorHAnsi" w:hAnsiTheme="majorHAnsi" w:cs="Times New Roman"/>
          <w:szCs w:val="24"/>
          <w:lang w:val="en-GB"/>
        </w:rPr>
        <w:t xml:space="preserve"> media</w:t>
      </w:r>
      <w:r w:rsidR="000C4574" w:rsidRPr="00446071">
        <w:rPr>
          <w:rFonts w:asciiTheme="majorHAnsi" w:hAnsiTheme="majorHAnsi" w:cs="Times New Roman"/>
          <w:szCs w:val="24"/>
          <w:lang w:val="en-GB"/>
        </w:rPr>
        <w:t xml:space="preserve"> (e.g., billboards, print materials)</w:t>
      </w:r>
      <w:r w:rsidR="00EF44B5" w:rsidRPr="00446071">
        <w:rPr>
          <w:rFonts w:asciiTheme="majorHAnsi" w:hAnsiTheme="majorHAnsi" w:cs="Times New Roman"/>
          <w:szCs w:val="24"/>
          <w:lang w:val="en-GB"/>
        </w:rPr>
        <w:t xml:space="preserve">, </w:t>
      </w:r>
      <w:r w:rsidR="000C4574" w:rsidRPr="00446071">
        <w:rPr>
          <w:rFonts w:asciiTheme="majorHAnsi" w:hAnsiTheme="majorHAnsi" w:cs="Times New Roman"/>
          <w:szCs w:val="24"/>
          <w:lang w:val="en-GB"/>
        </w:rPr>
        <w:t xml:space="preserve">the campaign internet sites, SMS messages </w:t>
      </w:r>
      <w:r w:rsidR="00EF44B5" w:rsidRPr="00446071">
        <w:rPr>
          <w:rFonts w:asciiTheme="majorHAnsi" w:hAnsiTheme="majorHAnsi" w:cs="Times New Roman"/>
          <w:szCs w:val="24"/>
          <w:lang w:val="en-GB"/>
        </w:rPr>
        <w:t>and interpersonal communication activities (e.g.</w:t>
      </w:r>
      <w:r w:rsidR="00642B5A" w:rsidRPr="00446071">
        <w:rPr>
          <w:rFonts w:asciiTheme="majorHAnsi" w:hAnsiTheme="majorHAnsi" w:cs="Times New Roman"/>
          <w:szCs w:val="24"/>
          <w:lang w:val="en-GB"/>
        </w:rPr>
        <w:t>,</w:t>
      </w:r>
      <w:r w:rsidR="00EF44B5" w:rsidRPr="00446071">
        <w:rPr>
          <w:rFonts w:asciiTheme="majorHAnsi" w:hAnsiTheme="majorHAnsi" w:cs="Times New Roman"/>
          <w:szCs w:val="24"/>
          <w:lang w:val="en-GB"/>
        </w:rPr>
        <w:t xml:space="preserve"> one-on-one or small group counselling)</w:t>
      </w:r>
      <w:r w:rsidR="00D61C48" w:rsidRPr="00446071">
        <w:rPr>
          <w:rFonts w:asciiTheme="majorHAnsi" w:hAnsiTheme="majorHAnsi" w:cs="Times New Roman"/>
          <w:szCs w:val="24"/>
          <w:lang w:val="en-GB"/>
        </w:rPr>
        <w:t xml:space="preserve">. </w:t>
      </w:r>
      <w:r w:rsidR="00A764FB" w:rsidRPr="00446071">
        <w:rPr>
          <w:rFonts w:asciiTheme="majorHAnsi" w:hAnsiTheme="majorHAnsi" w:cs="Times New Roman"/>
          <w:szCs w:val="24"/>
          <w:lang w:val="en-GB"/>
        </w:rPr>
        <w:t xml:space="preserve">Questions from this section of the questionnaire will be </w:t>
      </w:r>
      <w:r w:rsidR="00686FEE" w:rsidRPr="00446071">
        <w:rPr>
          <w:rFonts w:asciiTheme="majorHAnsi" w:hAnsiTheme="majorHAnsi" w:cs="Times New Roman"/>
          <w:szCs w:val="24"/>
          <w:lang w:val="en-GB"/>
        </w:rPr>
        <w:t xml:space="preserve">a combination of </w:t>
      </w:r>
      <w:r w:rsidR="00F85AEB" w:rsidRPr="00446071">
        <w:rPr>
          <w:rFonts w:asciiTheme="majorHAnsi" w:hAnsiTheme="majorHAnsi" w:cs="Times New Roman"/>
          <w:szCs w:val="24"/>
          <w:lang w:val="en-GB"/>
        </w:rPr>
        <w:t>prompted/</w:t>
      </w:r>
      <w:r w:rsidR="00686FEE" w:rsidRPr="00446071">
        <w:rPr>
          <w:rFonts w:asciiTheme="majorHAnsi" w:hAnsiTheme="majorHAnsi" w:cs="Times New Roman"/>
          <w:szCs w:val="24"/>
          <w:lang w:val="en-GB"/>
        </w:rPr>
        <w:t>aided and spontaneous recall questions in order to obtain a higher quality measure of exposure to the campaign</w:t>
      </w:r>
      <w:r w:rsidR="00B04BF3" w:rsidRPr="00446071">
        <w:rPr>
          <w:rFonts w:asciiTheme="majorHAnsi" w:hAnsiTheme="majorHAnsi" w:cs="Times New Roman"/>
          <w:szCs w:val="24"/>
          <w:lang w:val="en-GB"/>
        </w:rPr>
        <w:t xml:space="preserve">. </w:t>
      </w:r>
      <w:r w:rsidR="00642B5A" w:rsidRPr="00446071">
        <w:rPr>
          <w:rFonts w:asciiTheme="majorHAnsi" w:hAnsiTheme="majorHAnsi" w:cs="Times New Roman"/>
          <w:szCs w:val="24"/>
          <w:lang w:val="en-GB"/>
        </w:rPr>
        <w:t xml:space="preserve"> </w:t>
      </w:r>
      <w:r w:rsidR="00336E08" w:rsidRPr="00446071">
        <w:rPr>
          <w:rFonts w:asciiTheme="majorHAnsi" w:hAnsiTheme="majorHAnsi" w:cs="Times New Roman"/>
          <w:szCs w:val="24"/>
          <w:lang w:val="en-GB"/>
        </w:rPr>
        <w:t>T</w:t>
      </w:r>
      <w:r w:rsidR="00686FEE" w:rsidRPr="00446071">
        <w:rPr>
          <w:rFonts w:asciiTheme="majorHAnsi" w:hAnsiTheme="majorHAnsi" w:cs="Times New Roman"/>
          <w:szCs w:val="24"/>
          <w:lang w:val="en-GB"/>
        </w:rPr>
        <w:t xml:space="preserve">he questions in this section will be </w:t>
      </w:r>
      <w:r w:rsidR="00A764FB" w:rsidRPr="00446071">
        <w:rPr>
          <w:rFonts w:asciiTheme="majorHAnsi" w:hAnsiTheme="majorHAnsi" w:cs="Times New Roman"/>
          <w:szCs w:val="24"/>
          <w:lang w:val="en-GB"/>
        </w:rPr>
        <w:t xml:space="preserve">used to develop an index of </w:t>
      </w:r>
      <w:r w:rsidR="00686FEE" w:rsidRPr="00446071">
        <w:rPr>
          <w:rFonts w:asciiTheme="majorHAnsi" w:hAnsiTheme="majorHAnsi" w:cs="Times New Roman"/>
          <w:szCs w:val="24"/>
          <w:lang w:val="en-GB"/>
        </w:rPr>
        <w:t xml:space="preserve">level of </w:t>
      </w:r>
      <w:r w:rsidR="00A764FB" w:rsidRPr="00446071">
        <w:rPr>
          <w:rFonts w:asciiTheme="majorHAnsi" w:hAnsiTheme="majorHAnsi" w:cs="Times New Roman"/>
          <w:szCs w:val="24"/>
          <w:lang w:val="en-GB"/>
        </w:rPr>
        <w:t>exposure (from low to high) to the campaign.</w:t>
      </w:r>
    </w:p>
    <w:p w:rsidR="009D3967" w:rsidRPr="00446071" w:rsidRDefault="00803EEE" w:rsidP="002825D5">
      <w:pPr>
        <w:rPr>
          <w:rFonts w:asciiTheme="majorHAnsi" w:hAnsiTheme="majorHAnsi" w:cs="Times New Roman"/>
          <w:szCs w:val="24"/>
          <w:lang w:val="en-GB"/>
        </w:rPr>
      </w:pPr>
      <w:r w:rsidRPr="00446071">
        <w:rPr>
          <w:rFonts w:asciiTheme="majorHAnsi" w:hAnsiTheme="majorHAnsi" w:cs="Times New Roman"/>
          <w:szCs w:val="24"/>
          <w:lang w:val="en-GB"/>
        </w:rPr>
        <w:t>The survey questionnaire will</w:t>
      </w:r>
      <w:r w:rsidR="00CB40B1" w:rsidRPr="00446071">
        <w:rPr>
          <w:rFonts w:asciiTheme="majorHAnsi" w:hAnsiTheme="majorHAnsi" w:cs="Times New Roman"/>
          <w:szCs w:val="24"/>
          <w:lang w:val="en-GB"/>
        </w:rPr>
        <w:t xml:space="preserve"> be designed to</w:t>
      </w:r>
      <w:r w:rsidRPr="00446071">
        <w:rPr>
          <w:rFonts w:asciiTheme="majorHAnsi" w:hAnsiTheme="majorHAnsi" w:cs="Times New Roman"/>
          <w:szCs w:val="24"/>
          <w:lang w:val="en-GB"/>
        </w:rPr>
        <w:t xml:space="preserve"> include </w:t>
      </w:r>
      <w:r w:rsidR="00C27158" w:rsidRPr="00446071">
        <w:rPr>
          <w:rFonts w:asciiTheme="majorHAnsi" w:hAnsiTheme="majorHAnsi" w:cs="Times New Roman"/>
          <w:szCs w:val="24"/>
          <w:lang w:val="en-GB"/>
        </w:rPr>
        <w:t xml:space="preserve">the </w:t>
      </w:r>
      <w:r w:rsidR="00CB40B1" w:rsidRPr="00446071">
        <w:rPr>
          <w:rFonts w:asciiTheme="majorHAnsi" w:hAnsiTheme="majorHAnsi" w:cs="Times New Roman"/>
          <w:szCs w:val="24"/>
          <w:lang w:val="en-GB"/>
        </w:rPr>
        <w:t>ap</w:t>
      </w:r>
      <w:r w:rsidRPr="00446071">
        <w:rPr>
          <w:rFonts w:asciiTheme="majorHAnsi" w:hAnsiTheme="majorHAnsi" w:cs="Times New Roman"/>
          <w:szCs w:val="24"/>
          <w:lang w:val="en-GB"/>
        </w:rPr>
        <w:t>propriate skip patterns</w:t>
      </w:r>
      <w:r w:rsidR="00CB40B1" w:rsidRPr="00446071">
        <w:rPr>
          <w:rFonts w:asciiTheme="majorHAnsi" w:hAnsiTheme="majorHAnsi" w:cs="Times New Roman"/>
          <w:szCs w:val="24"/>
          <w:lang w:val="en-GB"/>
        </w:rPr>
        <w:t xml:space="preserve"> (which will also be part of the interviewer’s training) to ensure that only questions that are relevant t</w:t>
      </w:r>
      <w:r w:rsidR="00B75BF8" w:rsidRPr="00446071">
        <w:rPr>
          <w:rFonts w:asciiTheme="majorHAnsi" w:hAnsiTheme="majorHAnsi" w:cs="Times New Roman"/>
          <w:szCs w:val="24"/>
          <w:lang w:val="en-GB"/>
        </w:rPr>
        <w:t xml:space="preserve">o the respondent will be asked. </w:t>
      </w:r>
      <w:r w:rsidR="00CB40B1" w:rsidRPr="00446071">
        <w:rPr>
          <w:rFonts w:asciiTheme="majorHAnsi" w:hAnsiTheme="majorHAnsi" w:cs="Times New Roman"/>
          <w:szCs w:val="24"/>
          <w:lang w:val="en-GB"/>
        </w:rPr>
        <w:t xml:space="preserve">Additionally, the questionnaire will be translated into the </w:t>
      </w:r>
      <w:r w:rsidR="00C910BB" w:rsidRPr="00446071">
        <w:rPr>
          <w:rFonts w:asciiTheme="majorHAnsi" w:hAnsiTheme="majorHAnsi" w:cs="Times New Roman"/>
          <w:szCs w:val="24"/>
          <w:lang w:val="en-GB"/>
        </w:rPr>
        <w:t xml:space="preserve">appropriate </w:t>
      </w:r>
      <w:r w:rsidR="00CB40B1" w:rsidRPr="00446071">
        <w:rPr>
          <w:rFonts w:asciiTheme="majorHAnsi" w:hAnsiTheme="majorHAnsi" w:cs="Times New Roman"/>
          <w:szCs w:val="24"/>
          <w:lang w:val="en-GB"/>
        </w:rPr>
        <w:t>local languages</w:t>
      </w:r>
      <w:r w:rsidR="00C910BB" w:rsidRPr="00446071">
        <w:rPr>
          <w:rFonts w:asciiTheme="majorHAnsi" w:hAnsiTheme="majorHAnsi" w:cs="Times New Roman"/>
          <w:szCs w:val="24"/>
          <w:lang w:val="en-GB"/>
        </w:rPr>
        <w:t xml:space="preserve">, which will depend on what </w:t>
      </w:r>
      <w:r w:rsidR="00CB40B1" w:rsidRPr="00446071">
        <w:rPr>
          <w:rFonts w:asciiTheme="majorHAnsi" w:hAnsiTheme="majorHAnsi" w:cs="Times New Roman"/>
          <w:szCs w:val="24"/>
          <w:lang w:val="en-GB"/>
        </w:rPr>
        <w:t xml:space="preserve">areas </w:t>
      </w:r>
      <w:r w:rsidR="00C910BB" w:rsidRPr="00446071">
        <w:rPr>
          <w:rFonts w:asciiTheme="majorHAnsi" w:hAnsiTheme="majorHAnsi" w:cs="Times New Roman"/>
          <w:szCs w:val="24"/>
          <w:lang w:val="en-GB"/>
        </w:rPr>
        <w:t>are selected to be included in the sample.  The translation will be completed by local research firm/organization contracted to carry out the data collection in country, in collaboration with CSH staff.</w:t>
      </w:r>
      <w:r w:rsidR="00B75BF8" w:rsidRPr="00446071">
        <w:rPr>
          <w:rFonts w:asciiTheme="majorHAnsi" w:hAnsiTheme="majorHAnsi" w:cs="Times New Roman"/>
          <w:szCs w:val="24"/>
          <w:lang w:val="en-GB"/>
        </w:rPr>
        <w:t xml:space="preserve"> Translated questionnaires will be back-translated and pretested to ensure accuracy. </w:t>
      </w:r>
    </w:p>
    <w:p w:rsidR="003F0685" w:rsidRPr="00E35B12" w:rsidRDefault="009F393F" w:rsidP="003F0685">
      <w:pPr>
        <w:pStyle w:val="ListParagraph"/>
        <w:numPr>
          <w:ilvl w:val="1"/>
          <w:numId w:val="1"/>
        </w:numPr>
        <w:ind w:left="630" w:hanging="630"/>
        <w:outlineLvl w:val="1"/>
        <w:rPr>
          <w:rFonts w:ascii="Tahoma" w:hAnsi="Tahoma" w:cs="Tahoma"/>
          <w:sz w:val="24"/>
          <w:szCs w:val="24"/>
          <w:lang w:val="en-GB"/>
        </w:rPr>
      </w:pPr>
      <w:bookmarkStart w:id="22" w:name="_Toc381966522"/>
      <w:r w:rsidRPr="00E35B12">
        <w:rPr>
          <w:rFonts w:ascii="Tahoma" w:hAnsi="Tahoma" w:cs="Tahoma"/>
          <w:sz w:val="24"/>
          <w:szCs w:val="24"/>
          <w:lang w:val="en-GB"/>
        </w:rPr>
        <w:t>Data Collection</w:t>
      </w:r>
      <w:bookmarkEnd w:id="22"/>
    </w:p>
    <w:p w:rsidR="00097ABF" w:rsidRPr="00E35B12" w:rsidRDefault="00097ABF" w:rsidP="008A2D60">
      <w:pPr>
        <w:pStyle w:val="Heading3"/>
        <w:spacing w:after="120"/>
        <w:rPr>
          <w:rFonts w:ascii="Tahoma" w:hAnsi="Tahoma" w:cs="Tahoma"/>
          <w:b w:val="0"/>
          <w:color w:val="auto"/>
          <w:szCs w:val="24"/>
          <w:lang w:val="en-GB"/>
        </w:rPr>
      </w:pPr>
      <w:bookmarkStart w:id="23" w:name="_Toc381966523"/>
      <w:r w:rsidRPr="00E35B12">
        <w:rPr>
          <w:rFonts w:ascii="Tahoma" w:hAnsi="Tahoma" w:cs="Tahoma"/>
          <w:b w:val="0"/>
          <w:color w:val="auto"/>
          <w:szCs w:val="24"/>
          <w:lang w:val="en-GB"/>
        </w:rPr>
        <w:t>4.2.1</w:t>
      </w:r>
      <w:r w:rsidR="00642B5A" w:rsidRPr="00E35B12">
        <w:rPr>
          <w:rFonts w:ascii="Tahoma" w:hAnsi="Tahoma" w:cs="Tahoma"/>
          <w:b w:val="0"/>
          <w:color w:val="auto"/>
          <w:szCs w:val="24"/>
          <w:lang w:val="en-GB"/>
        </w:rPr>
        <w:t>.</w:t>
      </w:r>
      <w:r w:rsidRPr="00E35B12">
        <w:rPr>
          <w:rFonts w:ascii="Tahoma" w:hAnsi="Tahoma" w:cs="Tahoma"/>
          <w:b w:val="0"/>
          <w:color w:val="auto"/>
          <w:szCs w:val="24"/>
          <w:lang w:val="en-GB"/>
        </w:rPr>
        <w:t xml:space="preserve">   Process</w:t>
      </w:r>
      <w:bookmarkEnd w:id="23"/>
    </w:p>
    <w:p w:rsidR="00336684" w:rsidRPr="00446071" w:rsidRDefault="009F393F" w:rsidP="002825D5">
      <w:pPr>
        <w:rPr>
          <w:rFonts w:asciiTheme="majorHAnsi" w:hAnsiTheme="majorHAnsi" w:cs="Times New Roman"/>
          <w:szCs w:val="24"/>
          <w:lang w:val="en-GB"/>
        </w:rPr>
      </w:pPr>
      <w:r w:rsidRPr="00446071">
        <w:rPr>
          <w:rFonts w:asciiTheme="majorHAnsi" w:hAnsiTheme="majorHAnsi" w:cs="Times New Roman"/>
          <w:szCs w:val="24"/>
          <w:lang w:val="en-GB"/>
        </w:rPr>
        <w:t>CSH will work in close collaboration with a local research firm</w:t>
      </w:r>
      <w:r w:rsidR="000C7E7F" w:rsidRPr="00446071">
        <w:rPr>
          <w:rFonts w:asciiTheme="majorHAnsi" w:hAnsiTheme="majorHAnsi" w:cs="Times New Roman"/>
          <w:szCs w:val="24"/>
          <w:lang w:val="en-GB"/>
        </w:rPr>
        <w:t>/</w:t>
      </w:r>
      <w:r w:rsidRPr="00446071">
        <w:rPr>
          <w:rFonts w:asciiTheme="majorHAnsi" w:hAnsiTheme="majorHAnsi" w:cs="Times New Roman"/>
          <w:szCs w:val="24"/>
          <w:lang w:val="en-GB"/>
        </w:rPr>
        <w:t>organ</w:t>
      </w:r>
      <w:r w:rsidR="007A2EAF" w:rsidRPr="00446071">
        <w:rPr>
          <w:rFonts w:asciiTheme="majorHAnsi" w:hAnsiTheme="majorHAnsi" w:cs="Times New Roman"/>
          <w:szCs w:val="24"/>
          <w:lang w:val="en-GB"/>
        </w:rPr>
        <w:t>is</w:t>
      </w:r>
      <w:r w:rsidRPr="00446071">
        <w:rPr>
          <w:rFonts w:asciiTheme="majorHAnsi" w:hAnsiTheme="majorHAnsi" w:cs="Times New Roman"/>
          <w:szCs w:val="24"/>
          <w:lang w:val="en-GB"/>
        </w:rPr>
        <w:t>ation in Zambia (determined</w:t>
      </w:r>
      <w:r w:rsidR="000C7E7F" w:rsidRPr="00446071">
        <w:rPr>
          <w:rFonts w:asciiTheme="majorHAnsi" w:hAnsiTheme="majorHAnsi" w:cs="Times New Roman"/>
          <w:szCs w:val="24"/>
          <w:lang w:val="en-GB"/>
        </w:rPr>
        <w:t xml:space="preserve"> through a request for proposal (RFP</w:t>
      </w:r>
      <w:r w:rsidRPr="00446071">
        <w:rPr>
          <w:rFonts w:asciiTheme="majorHAnsi" w:hAnsiTheme="majorHAnsi" w:cs="Times New Roman"/>
          <w:szCs w:val="24"/>
          <w:lang w:val="en-GB"/>
        </w:rPr>
        <w:t>)</w:t>
      </w:r>
      <w:r w:rsidR="000C7E7F" w:rsidRPr="00446071">
        <w:rPr>
          <w:rFonts w:asciiTheme="majorHAnsi" w:hAnsiTheme="majorHAnsi" w:cs="Times New Roman"/>
          <w:szCs w:val="24"/>
          <w:lang w:val="en-GB"/>
        </w:rPr>
        <w:t>)</w:t>
      </w:r>
      <w:r w:rsidRPr="00446071">
        <w:rPr>
          <w:rFonts w:asciiTheme="majorHAnsi" w:hAnsiTheme="majorHAnsi" w:cs="Times New Roman"/>
          <w:szCs w:val="24"/>
          <w:lang w:val="en-GB"/>
        </w:rPr>
        <w:t xml:space="preserve"> to assist in carrying out </w:t>
      </w:r>
      <w:r w:rsidR="00C366C5" w:rsidRPr="00446071">
        <w:rPr>
          <w:rFonts w:asciiTheme="majorHAnsi" w:hAnsiTheme="majorHAnsi" w:cs="Times New Roman"/>
          <w:szCs w:val="24"/>
          <w:lang w:val="en-GB"/>
        </w:rPr>
        <w:t xml:space="preserve">the </w:t>
      </w:r>
      <w:r w:rsidR="008F046E" w:rsidRPr="00446071">
        <w:rPr>
          <w:rFonts w:asciiTheme="majorHAnsi" w:hAnsiTheme="majorHAnsi" w:cs="Times New Roman"/>
          <w:szCs w:val="24"/>
          <w:lang w:val="en-GB"/>
        </w:rPr>
        <w:t>evaluation</w:t>
      </w:r>
      <w:r w:rsidR="00B04BF3" w:rsidRPr="00446071">
        <w:rPr>
          <w:rFonts w:asciiTheme="majorHAnsi" w:hAnsiTheme="majorHAnsi" w:cs="Times New Roman"/>
          <w:szCs w:val="24"/>
          <w:lang w:val="en-GB"/>
        </w:rPr>
        <w:t xml:space="preserve">. </w:t>
      </w:r>
      <w:r w:rsidR="00642B5A" w:rsidRPr="00446071">
        <w:rPr>
          <w:rFonts w:asciiTheme="majorHAnsi" w:hAnsiTheme="majorHAnsi" w:cs="Times New Roman"/>
          <w:szCs w:val="24"/>
          <w:lang w:val="en-GB"/>
        </w:rPr>
        <w:t xml:space="preserve"> </w:t>
      </w:r>
      <w:r w:rsidR="008F046E" w:rsidRPr="00446071">
        <w:rPr>
          <w:rFonts w:asciiTheme="majorHAnsi" w:hAnsiTheme="majorHAnsi" w:cs="Times New Roman"/>
          <w:szCs w:val="24"/>
          <w:lang w:val="en-GB"/>
        </w:rPr>
        <w:t>The local firm</w:t>
      </w:r>
      <w:r w:rsidR="000C7E7F" w:rsidRPr="00446071">
        <w:rPr>
          <w:rFonts w:asciiTheme="majorHAnsi" w:hAnsiTheme="majorHAnsi" w:cs="Times New Roman"/>
          <w:szCs w:val="24"/>
          <w:lang w:val="en-GB"/>
        </w:rPr>
        <w:t>/</w:t>
      </w:r>
      <w:r w:rsidR="008F046E" w:rsidRPr="00446071">
        <w:rPr>
          <w:rFonts w:asciiTheme="majorHAnsi" w:hAnsiTheme="majorHAnsi" w:cs="Times New Roman"/>
          <w:szCs w:val="24"/>
          <w:lang w:val="en-GB"/>
        </w:rPr>
        <w:t>organ</w:t>
      </w:r>
      <w:r w:rsidR="007A2EAF" w:rsidRPr="00446071">
        <w:rPr>
          <w:rFonts w:asciiTheme="majorHAnsi" w:hAnsiTheme="majorHAnsi" w:cs="Times New Roman"/>
          <w:szCs w:val="24"/>
          <w:lang w:val="en-GB"/>
        </w:rPr>
        <w:t>is</w:t>
      </w:r>
      <w:r w:rsidR="008F046E" w:rsidRPr="00446071">
        <w:rPr>
          <w:rFonts w:asciiTheme="majorHAnsi" w:hAnsiTheme="majorHAnsi" w:cs="Times New Roman"/>
          <w:szCs w:val="24"/>
          <w:lang w:val="en-GB"/>
        </w:rPr>
        <w:t xml:space="preserve">ation will be engaged as part of an effort to build and reinforce local capacity in evaluation of </w:t>
      </w:r>
      <w:r w:rsidR="000B2430" w:rsidRPr="00446071">
        <w:rPr>
          <w:rFonts w:asciiTheme="majorHAnsi" w:hAnsiTheme="majorHAnsi" w:cs="Times New Roman"/>
          <w:szCs w:val="24"/>
          <w:lang w:val="en-GB"/>
        </w:rPr>
        <w:t>BCC</w:t>
      </w:r>
      <w:r w:rsidR="008F046E" w:rsidRPr="00446071">
        <w:rPr>
          <w:rFonts w:asciiTheme="majorHAnsi" w:hAnsiTheme="majorHAnsi" w:cs="Times New Roman"/>
          <w:szCs w:val="24"/>
          <w:lang w:val="en-GB"/>
        </w:rPr>
        <w:t xml:space="preserve"> </w:t>
      </w:r>
      <w:r w:rsidR="007A2EAF" w:rsidRPr="00446071">
        <w:rPr>
          <w:rFonts w:asciiTheme="majorHAnsi" w:hAnsiTheme="majorHAnsi" w:cs="Times New Roman"/>
          <w:szCs w:val="24"/>
          <w:lang w:val="en-GB"/>
        </w:rPr>
        <w:t>programmes</w:t>
      </w:r>
      <w:r w:rsidR="008F046E" w:rsidRPr="00446071">
        <w:rPr>
          <w:rFonts w:asciiTheme="majorHAnsi" w:hAnsiTheme="majorHAnsi" w:cs="Times New Roman"/>
          <w:szCs w:val="24"/>
          <w:lang w:val="en-GB"/>
        </w:rPr>
        <w:t>, feeding into the overall aim of the CSH project</w:t>
      </w:r>
      <w:r w:rsidR="009607AB" w:rsidRPr="00446071">
        <w:rPr>
          <w:rFonts w:asciiTheme="majorHAnsi" w:hAnsiTheme="majorHAnsi" w:cs="Times New Roman"/>
          <w:szCs w:val="24"/>
          <w:lang w:val="en-GB"/>
        </w:rPr>
        <w:t xml:space="preserve"> and aligning with USAID’s Evaluation Policy (USAID, 2011)</w:t>
      </w:r>
      <w:r w:rsidR="00B04BF3" w:rsidRPr="00446071">
        <w:rPr>
          <w:rFonts w:asciiTheme="majorHAnsi" w:hAnsiTheme="majorHAnsi" w:cs="Times New Roman"/>
          <w:szCs w:val="24"/>
          <w:lang w:val="en-GB"/>
        </w:rPr>
        <w:t xml:space="preserve">. </w:t>
      </w:r>
      <w:r w:rsidR="00642B5A" w:rsidRPr="00446071">
        <w:rPr>
          <w:rFonts w:asciiTheme="majorHAnsi" w:hAnsiTheme="majorHAnsi" w:cs="Times New Roman"/>
          <w:szCs w:val="24"/>
          <w:lang w:val="en-GB"/>
        </w:rPr>
        <w:t xml:space="preserve"> </w:t>
      </w:r>
      <w:r w:rsidR="008F046E" w:rsidRPr="00446071">
        <w:rPr>
          <w:rFonts w:asciiTheme="majorHAnsi" w:hAnsiTheme="majorHAnsi" w:cs="Times New Roman"/>
          <w:szCs w:val="24"/>
          <w:lang w:val="en-GB"/>
        </w:rPr>
        <w:t xml:space="preserve">The local </w:t>
      </w:r>
      <w:r w:rsidR="000C7E7F" w:rsidRPr="00446071">
        <w:rPr>
          <w:rFonts w:asciiTheme="majorHAnsi" w:hAnsiTheme="majorHAnsi" w:cs="Times New Roman"/>
          <w:szCs w:val="24"/>
          <w:lang w:val="en-GB"/>
        </w:rPr>
        <w:t xml:space="preserve">research </w:t>
      </w:r>
      <w:r w:rsidR="008F046E" w:rsidRPr="00446071">
        <w:rPr>
          <w:rFonts w:asciiTheme="majorHAnsi" w:hAnsiTheme="majorHAnsi" w:cs="Times New Roman"/>
          <w:szCs w:val="24"/>
          <w:lang w:val="en-GB"/>
        </w:rPr>
        <w:t>firm/org</w:t>
      </w:r>
      <w:r w:rsidR="00336684" w:rsidRPr="00446071">
        <w:rPr>
          <w:rFonts w:asciiTheme="majorHAnsi" w:hAnsiTheme="majorHAnsi" w:cs="Times New Roman"/>
          <w:szCs w:val="24"/>
          <w:lang w:val="en-GB"/>
        </w:rPr>
        <w:t>an</w:t>
      </w:r>
      <w:r w:rsidR="007A2EAF" w:rsidRPr="00446071">
        <w:rPr>
          <w:rFonts w:asciiTheme="majorHAnsi" w:hAnsiTheme="majorHAnsi" w:cs="Times New Roman"/>
          <w:szCs w:val="24"/>
          <w:lang w:val="en-GB"/>
        </w:rPr>
        <w:t>is</w:t>
      </w:r>
      <w:r w:rsidR="00336684" w:rsidRPr="00446071">
        <w:rPr>
          <w:rFonts w:asciiTheme="majorHAnsi" w:hAnsiTheme="majorHAnsi" w:cs="Times New Roman"/>
          <w:szCs w:val="24"/>
          <w:lang w:val="en-GB"/>
        </w:rPr>
        <w:t xml:space="preserve">ation will be </w:t>
      </w:r>
      <w:r w:rsidR="000C7E7F" w:rsidRPr="00446071">
        <w:rPr>
          <w:rFonts w:asciiTheme="majorHAnsi" w:hAnsiTheme="majorHAnsi" w:cs="Times New Roman"/>
          <w:szCs w:val="24"/>
          <w:lang w:val="en-GB"/>
        </w:rPr>
        <w:t>responsible for</w:t>
      </w:r>
      <w:r w:rsidR="008A04D7" w:rsidRPr="00446071">
        <w:rPr>
          <w:rFonts w:asciiTheme="majorHAnsi" w:hAnsiTheme="majorHAnsi" w:cs="Times New Roman"/>
          <w:szCs w:val="24"/>
          <w:lang w:val="en-GB"/>
        </w:rPr>
        <w:t xml:space="preserve">: developing the sampling frame and sample </w:t>
      </w:r>
      <w:r w:rsidR="000C7E7F" w:rsidRPr="00446071">
        <w:rPr>
          <w:rFonts w:asciiTheme="majorHAnsi" w:hAnsiTheme="majorHAnsi" w:cs="Times New Roman"/>
          <w:szCs w:val="24"/>
          <w:lang w:val="en-GB"/>
        </w:rPr>
        <w:t xml:space="preserve">of the survey, training of data collectors, field work, data entry and cleaning, and delivering the final clean data set to CSH.  </w:t>
      </w:r>
    </w:p>
    <w:p w:rsidR="009F393F" w:rsidRPr="00446071" w:rsidRDefault="00C366C5" w:rsidP="002825D5">
      <w:pPr>
        <w:rPr>
          <w:rFonts w:asciiTheme="majorHAnsi" w:eastAsia="Calibri" w:hAnsiTheme="majorHAnsi" w:cs="Times New Roman"/>
          <w:szCs w:val="24"/>
          <w:lang w:val="en-GB"/>
        </w:rPr>
      </w:pPr>
      <w:r w:rsidRPr="00446071">
        <w:rPr>
          <w:rFonts w:asciiTheme="majorHAnsi" w:hAnsiTheme="majorHAnsi" w:cs="Times New Roman"/>
          <w:szCs w:val="24"/>
          <w:lang w:val="en-GB"/>
        </w:rPr>
        <w:lastRenderedPageBreak/>
        <w:t>Prior to implementing the survey, CSH</w:t>
      </w:r>
      <w:r w:rsidR="00642B5A" w:rsidRPr="00446071">
        <w:rPr>
          <w:rFonts w:asciiTheme="majorHAnsi" w:hAnsiTheme="majorHAnsi" w:cs="Times New Roman"/>
          <w:szCs w:val="24"/>
          <w:lang w:val="en-GB"/>
        </w:rPr>
        <w:t>,</w:t>
      </w:r>
      <w:r w:rsidRPr="00446071">
        <w:rPr>
          <w:rFonts w:asciiTheme="majorHAnsi" w:hAnsiTheme="majorHAnsi" w:cs="Times New Roman"/>
          <w:szCs w:val="24"/>
          <w:lang w:val="en-GB"/>
        </w:rPr>
        <w:t xml:space="preserve"> in collaboration with the local research firm</w:t>
      </w:r>
      <w:r w:rsidR="00642B5A" w:rsidRPr="00446071">
        <w:rPr>
          <w:rFonts w:asciiTheme="majorHAnsi" w:hAnsiTheme="majorHAnsi" w:cs="Times New Roman"/>
          <w:szCs w:val="24"/>
          <w:lang w:val="en-GB"/>
        </w:rPr>
        <w:t>,</w:t>
      </w:r>
      <w:r w:rsidRPr="00446071">
        <w:rPr>
          <w:rFonts w:asciiTheme="majorHAnsi" w:hAnsiTheme="majorHAnsi" w:cs="Times New Roman"/>
          <w:szCs w:val="24"/>
          <w:lang w:val="en-GB"/>
        </w:rPr>
        <w:t xml:space="preserve"> will conduct</w:t>
      </w:r>
      <w:r w:rsidR="009F393F" w:rsidRPr="00446071">
        <w:rPr>
          <w:rFonts w:asciiTheme="majorHAnsi" w:hAnsiTheme="majorHAnsi" w:cs="Times New Roman"/>
          <w:szCs w:val="24"/>
          <w:lang w:val="en-GB"/>
        </w:rPr>
        <w:t xml:space="preserve"> a training </w:t>
      </w:r>
      <w:r w:rsidR="00336684" w:rsidRPr="00446071">
        <w:rPr>
          <w:rFonts w:asciiTheme="majorHAnsi" w:hAnsiTheme="majorHAnsi" w:cs="Times New Roman"/>
          <w:szCs w:val="24"/>
          <w:lang w:val="en-GB"/>
        </w:rPr>
        <w:t xml:space="preserve">workshop </w:t>
      </w:r>
      <w:r w:rsidR="009F393F" w:rsidRPr="00446071">
        <w:rPr>
          <w:rFonts w:asciiTheme="majorHAnsi" w:hAnsiTheme="majorHAnsi" w:cs="Times New Roman"/>
          <w:szCs w:val="24"/>
          <w:lang w:val="en-GB"/>
        </w:rPr>
        <w:t xml:space="preserve">for the interviewers and supervisors </w:t>
      </w:r>
      <w:r w:rsidR="00336684" w:rsidRPr="00446071">
        <w:rPr>
          <w:rFonts w:asciiTheme="majorHAnsi" w:hAnsiTheme="majorHAnsi" w:cs="Times New Roman"/>
          <w:szCs w:val="24"/>
          <w:lang w:val="en-GB"/>
        </w:rPr>
        <w:t>in charge of</w:t>
      </w:r>
      <w:r w:rsidR="009F393F" w:rsidRPr="00446071">
        <w:rPr>
          <w:rFonts w:asciiTheme="majorHAnsi" w:hAnsiTheme="majorHAnsi" w:cs="Times New Roman"/>
          <w:szCs w:val="24"/>
          <w:lang w:val="en-GB"/>
        </w:rPr>
        <w:t xml:space="preserve"> data collection efforts</w:t>
      </w:r>
      <w:r w:rsidR="00DF7676" w:rsidRPr="00446071">
        <w:rPr>
          <w:rStyle w:val="FootnoteReference"/>
          <w:rFonts w:asciiTheme="majorHAnsi" w:hAnsiTheme="majorHAnsi" w:cs="Times New Roman"/>
          <w:szCs w:val="24"/>
          <w:lang w:val="en-GB"/>
        </w:rPr>
        <w:footnoteReference w:id="2"/>
      </w:r>
      <w:r w:rsidR="006A3C06" w:rsidRPr="00446071">
        <w:rPr>
          <w:rFonts w:asciiTheme="majorHAnsi" w:hAnsiTheme="majorHAnsi" w:cs="Times New Roman"/>
          <w:szCs w:val="24"/>
          <w:lang w:val="en-GB"/>
        </w:rPr>
        <w:t xml:space="preserve">. </w:t>
      </w:r>
      <w:r w:rsidR="009F393F" w:rsidRPr="00446071">
        <w:rPr>
          <w:rFonts w:asciiTheme="majorHAnsi" w:hAnsiTheme="majorHAnsi" w:cs="Times New Roman"/>
          <w:szCs w:val="24"/>
          <w:lang w:val="en-GB"/>
        </w:rPr>
        <w:t xml:space="preserve">The training will cover </w:t>
      </w:r>
      <w:r w:rsidR="004C6285" w:rsidRPr="00446071">
        <w:rPr>
          <w:rFonts w:asciiTheme="majorHAnsi" w:hAnsiTheme="majorHAnsi" w:cs="Times New Roman"/>
          <w:szCs w:val="24"/>
          <w:lang w:val="en-GB"/>
        </w:rPr>
        <w:t xml:space="preserve">the </w:t>
      </w:r>
      <w:r w:rsidR="00642B5A" w:rsidRPr="00446071">
        <w:rPr>
          <w:rFonts w:asciiTheme="majorHAnsi" w:hAnsiTheme="majorHAnsi" w:cs="Times New Roman"/>
          <w:szCs w:val="24"/>
          <w:lang w:val="en-GB"/>
        </w:rPr>
        <w:t>selection of</w:t>
      </w:r>
      <w:r w:rsidR="009F393F" w:rsidRPr="00446071">
        <w:rPr>
          <w:rFonts w:asciiTheme="majorHAnsi" w:hAnsiTheme="majorHAnsi" w:cs="Times New Roman"/>
          <w:szCs w:val="24"/>
          <w:lang w:val="en-GB"/>
        </w:rPr>
        <w:t xml:space="preserve"> households and participants for the survey; an orientation to the survey questionnaire</w:t>
      </w:r>
      <w:r w:rsidR="00B04BF3" w:rsidRPr="00446071">
        <w:rPr>
          <w:rFonts w:asciiTheme="majorHAnsi" w:hAnsiTheme="majorHAnsi" w:cs="Times New Roman"/>
          <w:szCs w:val="24"/>
          <w:lang w:val="en-GB"/>
        </w:rPr>
        <w:t>;</w:t>
      </w:r>
      <w:r w:rsidR="009F393F" w:rsidRPr="00446071">
        <w:rPr>
          <w:rFonts w:asciiTheme="majorHAnsi" w:hAnsiTheme="majorHAnsi" w:cs="Times New Roman"/>
          <w:szCs w:val="24"/>
          <w:lang w:val="en-GB"/>
        </w:rPr>
        <w:t xml:space="preserve"> the household listing form and written consent forms; </w:t>
      </w:r>
      <w:r w:rsidRPr="00446071">
        <w:rPr>
          <w:rFonts w:asciiTheme="majorHAnsi" w:hAnsiTheme="majorHAnsi" w:cs="Times New Roman"/>
          <w:szCs w:val="24"/>
          <w:lang w:val="en-GB"/>
        </w:rPr>
        <w:t xml:space="preserve">interviewing skills/techniques; </w:t>
      </w:r>
      <w:r w:rsidR="009F393F" w:rsidRPr="00446071">
        <w:rPr>
          <w:rFonts w:asciiTheme="majorHAnsi" w:hAnsiTheme="majorHAnsi" w:cs="Times New Roman"/>
          <w:szCs w:val="24"/>
          <w:lang w:val="en-GB"/>
        </w:rPr>
        <w:t>ethical guidelines</w:t>
      </w:r>
      <w:r w:rsidRPr="00446071">
        <w:rPr>
          <w:rFonts w:asciiTheme="majorHAnsi" w:hAnsiTheme="majorHAnsi" w:cs="Times New Roman"/>
          <w:szCs w:val="24"/>
          <w:lang w:val="en-GB"/>
        </w:rPr>
        <w:t xml:space="preserve"> for protecting human subjects; and time to </w:t>
      </w:r>
      <w:r w:rsidR="00642B5A" w:rsidRPr="00446071">
        <w:rPr>
          <w:rFonts w:asciiTheme="majorHAnsi" w:hAnsiTheme="majorHAnsi" w:cs="Times New Roman"/>
          <w:szCs w:val="24"/>
          <w:lang w:val="en-GB"/>
        </w:rPr>
        <w:t xml:space="preserve">practise </w:t>
      </w:r>
      <w:r w:rsidR="00336684" w:rsidRPr="00446071">
        <w:rPr>
          <w:rFonts w:asciiTheme="majorHAnsi" w:hAnsiTheme="majorHAnsi" w:cs="Times New Roman"/>
          <w:szCs w:val="24"/>
          <w:lang w:val="en-GB"/>
        </w:rPr>
        <w:t xml:space="preserve">and receive feedback on how to conduct </w:t>
      </w:r>
      <w:r w:rsidRPr="00446071">
        <w:rPr>
          <w:rFonts w:asciiTheme="majorHAnsi" w:hAnsiTheme="majorHAnsi" w:cs="Times New Roman"/>
          <w:szCs w:val="24"/>
          <w:lang w:val="en-GB"/>
        </w:rPr>
        <w:t>the survey</w:t>
      </w:r>
      <w:r w:rsidR="00B04BF3" w:rsidRPr="00446071">
        <w:rPr>
          <w:rFonts w:asciiTheme="majorHAnsi" w:hAnsiTheme="majorHAnsi" w:cs="Times New Roman"/>
          <w:szCs w:val="24"/>
          <w:lang w:val="en-GB"/>
        </w:rPr>
        <w:t xml:space="preserve">. </w:t>
      </w:r>
      <w:r w:rsidR="00642B5A" w:rsidRPr="00446071">
        <w:rPr>
          <w:rFonts w:asciiTheme="majorHAnsi" w:hAnsiTheme="majorHAnsi" w:cs="Times New Roman"/>
          <w:szCs w:val="24"/>
          <w:lang w:val="en-GB"/>
        </w:rPr>
        <w:t xml:space="preserve"> </w:t>
      </w:r>
      <w:r w:rsidR="00B256AC" w:rsidRPr="00446071">
        <w:rPr>
          <w:rFonts w:asciiTheme="majorHAnsi" w:hAnsiTheme="majorHAnsi" w:cs="Times New Roman"/>
          <w:szCs w:val="24"/>
          <w:lang w:val="en-GB"/>
        </w:rPr>
        <w:t>Lastly</w:t>
      </w:r>
      <w:r w:rsidR="00336684" w:rsidRPr="00446071">
        <w:rPr>
          <w:rFonts w:asciiTheme="majorHAnsi" w:hAnsiTheme="majorHAnsi" w:cs="Times New Roman"/>
          <w:szCs w:val="24"/>
          <w:lang w:val="en-GB"/>
        </w:rPr>
        <w:t xml:space="preserve">, as part of the training workshop, field interviewers will carry out a pilot test of </w:t>
      </w:r>
      <w:r w:rsidR="00B04BF3" w:rsidRPr="00446071">
        <w:rPr>
          <w:rFonts w:asciiTheme="majorHAnsi" w:hAnsiTheme="majorHAnsi" w:cs="Times New Roman"/>
          <w:szCs w:val="24"/>
          <w:lang w:val="en-GB"/>
        </w:rPr>
        <w:t xml:space="preserve">the </w:t>
      </w:r>
      <w:r w:rsidR="00336684" w:rsidRPr="00446071">
        <w:rPr>
          <w:rFonts w:asciiTheme="majorHAnsi" w:hAnsiTheme="majorHAnsi" w:cs="Times New Roman"/>
          <w:szCs w:val="24"/>
          <w:lang w:val="en-GB"/>
        </w:rPr>
        <w:t>survey questionnaire and make any last additional changes during the training workshop based on the results of the pilot.</w:t>
      </w:r>
      <w:r w:rsidR="004C6285" w:rsidRPr="00446071">
        <w:rPr>
          <w:rFonts w:asciiTheme="majorHAnsi" w:hAnsiTheme="majorHAnsi" w:cs="Times New Roman"/>
          <w:szCs w:val="24"/>
          <w:lang w:val="en-GB"/>
        </w:rPr>
        <w:t xml:space="preserve">  </w:t>
      </w:r>
      <w:r w:rsidR="0054640E" w:rsidRPr="00446071">
        <w:rPr>
          <w:rFonts w:asciiTheme="majorHAnsi" w:hAnsiTheme="majorHAnsi" w:cs="Times New Roman"/>
          <w:szCs w:val="24"/>
          <w:lang w:val="en-GB"/>
        </w:rPr>
        <w:t xml:space="preserve">The pilot-test will be done in each of the languages the questionnaire is translated into. </w:t>
      </w:r>
      <w:r w:rsidR="004C6285" w:rsidRPr="00446071">
        <w:rPr>
          <w:rFonts w:asciiTheme="majorHAnsi" w:hAnsiTheme="majorHAnsi" w:cs="Times New Roman"/>
          <w:szCs w:val="24"/>
          <w:lang w:val="en-GB"/>
        </w:rPr>
        <w:t xml:space="preserve">It is expected that the training and pilot-testing will last between 8-10 days; </w:t>
      </w:r>
      <w:r w:rsidR="009E788D" w:rsidRPr="00446071">
        <w:rPr>
          <w:rFonts w:asciiTheme="majorHAnsi" w:hAnsiTheme="majorHAnsi" w:cs="Times New Roman"/>
          <w:szCs w:val="24"/>
          <w:lang w:val="en-GB"/>
        </w:rPr>
        <w:t>it</w:t>
      </w:r>
      <w:r w:rsidR="004C6285" w:rsidRPr="00446071">
        <w:rPr>
          <w:rFonts w:asciiTheme="majorHAnsi" w:hAnsiTheme="majorHAnsi" w:cs="Times New Roman"/>
          <w:szCs w:val="24"/>
          <w:lang w:val="en-GB"/>
        </w:rPr>
        <w:t xml:space="preserve"> will depend largely on the area that is selected for the pilot. Training materials will be developed by the contracted local research firm in collaboration with CSH.</w:t>
      </w:r>
    </w:p>
    <w:p w:rsidR="009F393F" w:rsidRPr="00446071" w:rsidRDefault="009F393F" w:rsidP="002825D5">
      <w:pPr>
        <w:rPr>
          <w:rFonts w:asciiTheme="majorHAnsi" w:eastAsia="Calibri" w:hAnsiTheme="majorHAnsi" w:cs="Times New Roman"/>
          <w:lang w:val="en-GB"/>
        </w:rPr>
      </w:pPr>
      <w:r w:rsidRPr="00446071">
        <w:rPr>
          <w:rFonts w:asciiTheme="majorHAnsi" w:eastAsia="Calibri" w:hAnsiTheme="majorHAnsi" w:cs="Times New Roman"/>
          <w:lang w:val="en-GB"/>
        </w:rPr>
        <w:t>Interviewers will be recruited based on their competence in quantitative data collection and competence in the language of the area</w:t>
      </w:r>
      <w:r w:rsidR="00336684" w:rsidRPr="00446071">
        <w:rPr>
          <w:rFonts w:asciiTheme="majorHAnsi" w:eastAsia="Calibri" w:hAnsiTheme="majorHAnsi" w:cs="Times New Roman"/>
          <w:lang w:val="en-GB"/>
        </w:rPr>
        <w:t>(s)</w:t>
      </w:r>
      <w:r w:rsidRPr="00446071">
        <w:rPr>
          <w:rFonts w:asciiTheme="majorHAnsi" w:eastAsia="Calibri" w:hAnsiTheme="majorHAnsi" w:cs="Times New Roman"/>
          <w:lang w:val="en-GB"/>
        </w:rPr>
        <w:t xml:space="preserve"> where the data </w:t>
      </w:r>
      <w:r w:rsidR="00B04BF3" w:rsidRPr="00446071">
        <w:rPr>
          <w:rFonts w:asciiTheme="majorHAnsi" w:eastAsia="Calibri" w:hAnsiTheme="majorHAnsi" w:cs="Times New Roman"/>
          <w:lang w:val="en-GB"/>
        </w:rPr>
        <w:t xml:space="preserve">collection will be conducted. </w:t>
      </w:r>
      <w:r w:rsidR="004D0DED" w:rsidRPr="00446071">
        <w:rPr>
          <w:rFonts w:asciiTheme="majorHAnsi" w:eastAsia="Calibri" w:hAnsiTheme="majorHAnsi" w:cs="Times New Roman"/>
          <w:lang w:val="en-GB"/>
        </w:rPr>
        <w:t xml:space="preserve"> </w:t>
      </w:r>
      <w:r w:rsidRPr="00446071">
        <w:rPr>
          <w:rFonts w:asciiTheme="majorHAnsi" w:eastAsia="Calibri" w:hAnsiTheme="majorHAnsi" w:cs="Times New Roman"/>
          <w:lang w:val="en-GB"/>
        </w:rPr>
        <w:t xml:space="preserve">During training for the interviewers, all the terms will be discussed and recommendations </w:t>
      </w:r>
      <w:r w:rsidR="00336684" w:rsidRPr="00446071">
        <w:rPr>
          <w:rFonts w:asciiTheme="majorHAnsi" w:eastAsia="Calibri" w:hAnsiTheme="majorHAnsi" w:cs="Times New Roman"/>
          <w:lang w:val="en-GB"/>
        </w:rPr>
        <w:t xml:space="preserve">will be </w:t>
      </w:r>
      <w:r w:rsidRPr="00446071">
        <w:rPr>
          <w:rFonts w:asciiTheme="majorHAnsi" w:eastAsia="Calibri" w:hAnsiTheme="majorHAnsi" w:cs="Times New Roman"/>
          <w:lang w:val="en-GB"/>
        </w:rPr>
        <w:t>made on how best to translate them into the local language</w:t>
      </w:r>
      <w:r w:rsidR="00B04BF3" w:rsidRPr="00446071">
        <w:rPr>
          <w:rFonts w:asciiTheme="majorHAnsi" w:eastAsia="Calibri" w:hAnsiTheme="majorHAnsi" w:cs="Times New Roman"/>
          <w:lang w:val="en-GB"/>
        </w:rPr>
        <w:t xml:space="preserve">. </w:t>
      </w:r>
    </w:p>
    <w:p w:rsidR="009F393F" w:rsidRPr="00446071" w:rsidRDefault="000C4574" w:rsidP="002825D5">
      <w:pPr>
        <w:rPr>
          <w:rFonts w:asciiTheme="majorHAnsi" w:hAnsiTheme="majorHAnsi"/>
          <w:sz w:val="20"/>
          <w:lang w:val="en-GB"/>
        </w:rPr>
      </w:pPr>
      <w:r w:rsidRPr="00446071">
        <w:rPr>
          <w:rFonts w:asciiTheme="majorHAnsi" w:eastAsia="Calibri" w:hAnsiTheme="majorHAnsi" w:cs="Times New Roman"/>
          <w:lang w:val="en-GB"/>
        </w:rPr>
        <w:t xml:space="preserve">Interview teams of one female and one male will be used.  Due to the sensitive nature of the questions, interviewers will be required to be the same sex of the respondent being interviewed. </w:t>
      </w:r>
      <w:r w:rsidR="00DF7676" w:rsidRPr="00446071">
        <w:rPr>
          <w:rFonts w:asciiTheme="majorHAnsi" w:eastAsia="Calibri" w:hAnsiTheme="majorHAnsi" w:cs="Times New Roman"/>
          <w:lang w:val="en-GB"/>
        </w:rPr>
        <w:t xml:space="preserve">In addition, issues of confidentiality will be addressed in the training and interviewers will not be allowed to conduct interviews in selected clusters that they are familiar with or interview anyone that they know. </w:t>
      </w:r>
      <w:r w:rsidR="009F393F" w:rsidRPr="00446071">
        <w:rPr>
          <w:rFonts w:asciiTheme="majorHAnsi" w:eastAsia="Calibri" w:hAnsiTheme="majorHAnsi" w:cs="Times New Roman"/>
          <w:lang w:val="en-GB"/>
        </w:rPr>
        <w:t xml:space="preserve">A supervisor will sit in on at least one interview per interviewer each day </w:t>
      </w:r>
      <w:r w:rsidRPr="00446071">
        <w:rPr>
          <w:rFonts w:asciiTheme="majorHAnsi" w:eastAsia="Calibri" w:hAnsiTheme="majorHAnsi" w:cs="Times New Roman"/>
          <w:lang w:val="en-GB"/>
        </w:rPr>
        <w:t>and conduct at least 1-2 re-interviews per cluster for quality control</w:t>
      </w:r>
      <w:r w:rsidR="00B04BF3" w:rsidRPr="00446071">
        <w:rPr>
          <w:rFonts w:asciiTheme="majorHAnsi" w:eastAsia="Calibri" w:hAnsiTheme="majorHAnsi" w:cs="Times New Roman"/>
          <w:lang w:val="en-GB"/>
        </w:rPr>
        <w:t xml:space="preserve">. </w:t>
      </w:r>
      <w:r w:rsidR="00642B5A" w:rsidRPr="00446071">
        <w:rPr>
          <w:rFonts w:asciiTheme="majorHAnsi" w:eastAsia="Calibri" w:hAnsiTheme="majorHAnsi" w:cs="Times New Roman"/>
          <w:lang w:val="en-GB"/>
        </w:rPr>
        <w:t xml:space="preserve"> </w:t>
      </w:r>
      <w:r w:rsidR="009F393F" w:rsidRPr="00446071">
        <w:rPr>
          <w:rFonts w:asciiTheme="majorHAnsi" w:eastAsia="Calibri" w:hAnsiTheme="majorHAnsi" w:cs="Times New Roman"/>
          <w:lang w:val="en-GB"/>
        </w:rPr>
        <w:t>The supervisor will be in charge of carrying out a quality check of all the surveys cond</w:t>
      </w:r>
      <w:r w:rsidR="00B04BF3" w:rsidRPr="00446071">
        <w:rPr>
          <w:rFonts w:asciiTheme="majorHAnsi" w:eastAsia="Calibri" w:hAnsiTheme="majorHAnsi" w:cs="Times New Roman"/>
          <w:lang w:val="en-GB"/>
        </w:rPr>
        <w:t xml:space="preserve">ucted at the end of each day. </w:t>
      </w:r>
      <w:r w:rsidR="00642B5A" w:rsidRPr="00446071">
        <w:rPr>
          <w:rFonts w:asciiTheme="majorHAnsi" w:eastAsia="Calibri" w:hAnsiTheme="majorHAnsi" w:cs="Times New Roman"/>
          <w:lang w:val="en-GB"/>
        </w:rPr>
        <w:t xml:space="preserve"> </w:t>
      </w:r>
      <w:r w:rsidR="009F393F" w:rsidRPr="00446071">
        <w:rPr>
          <w:rFonts w:asciiTheme="majorHAnsi" w:eastAsia="Calibri" w:hAnsiTheme="majorHAnsi" w:cs="Times New Roman"/>
          <w:lang w:val="en-GB"/>
        </w:rPr>
        <w:t>The supervisor will</w:t>
      </w:r>
      <w:r w:rsidR="00C366C5" w:rsidRPr="00446071">
        <w:rPr>
          <w:rFonts w:asciiTheme="majorHAnsi" w:hAnsiTheme="majorHAnsi"/>
          <w:lang w:val="en-GB"/>
        </w:rPr>
        <w:t xml:space="preserve"> also be in charge of logistics and</w:t>
      </w:r>
      <w:r w:rsidR="009F393F" w:rsidRPr="00446071">
        <w:rPr>
          <w:rFonts w:asciiTheme="majorHAnsi" w:eastAsia="Calibri" w:hAnsiTheme="majorHAnsi" w:cs="Times New Roman"/>
          <w:lang w:val="en-GB"/>
        </w:rPr>
        <w:t xml:space="preserve"> </w:t>
      </w:r>
      <w:r w:rsidR="00642B5A" w:rsidRPr="00446071">
        <w:rPr>
          <w:rFonts w:asciiTheme="majorHAnsi" w:eastAsia="Calibri" w:hAnsiTheme="majorHAnsi" w:cs="Times New Roman"/>
          <w:lang w:val="en-GB"/>
        </w:rPr>
        <w:t xml:space="preserve">will ensure </w:t>
      </w:r>
      <w:r w:rsidR="009F393F" w:rsidRPr="00446071">
        <w:rPr>
          <w:rFonts w:asciiTheme="majorHAnsi" w:eastAsia="Calibri" w:hAnsiTheme="majorHAnsi" w:cs="Times New Roman"/>
          <w:lang w:val="en-GB"/>
        </w:rPr>
        <w:t>that the sampling frame and selection of households and participants is followed</w:t>
      </w:r>
      <w:r w:rsidR="00C366C5" w:rsidRPr="00446071">
        <w:rPr>
          <w:rFonts w:asciiTheme="majorHAnsi" w:hAnsiTheme="majorHAnsi"/>
          <w:sz w:val="20"/>
          <w:lang w:val="en-GB"/>
        </w:rPr>
        <w:t>.</w:t>
      </w:r>
    </w:p>
    <w:p w:rsidR="00097ABF" w:rsidRPr="00E35B12" w:rsidRDefault="00097ABF" w:rsidP="008A2D60">
      <w:pPr>
        <w:pStyle w:val="Heading3"/>
        <w:spacing w:after="120"/>
        <w:rPr>
          <w:rFonts w:ascii="Tahoma" w:hAnsi="Tahoma" w:cs="Tahoma"/>
          <w:b w:val="0"/>
          <w:color w:val="auto"/>
          <w:szCs w:val="24"/>
          <w:lang w:val="en-GB"/>
        </w:rPr>
      </w:pPr>
      <w:bookmarkStart w:id="24" w:name="_Toc381966524"/>
      <w:r w:rsidRPr="00E35B12">
        <w:rPr>
          <w:rFonts w:ascii="Tahoma" w:hAnsi="Tahoma" w:cs="Tahoma"/>
          <w:b w:val="0"/>
          <w:color w:val="auto"/>
          <w:szCs w:val="24"/>
          <w:lang w:val="en-GB"/>
        </w:rPr>
        <w:t>4.2.2</w:t>
      </w:r>
      <w:r w:rsidR="00642B5A" w:rsidRPr="00E35B12">
        <w:rPr>
          <w:rFonts w:ascii="Tahoma" w:hAnsi="Tahoma" w:cs="Tahoma"/>
          <w:b w:val="0"/>
          <w:color w:val="auto"/>
          <w:szCs w:val="24"/>
          <w:lang w:val="en-GB"/>
        </w:rPr>
        <w:t>.</w:t>
      </w:r>
      <w:r w:rsidRPr="00E35B12">
        <w:rPr>
          <w:rFonts w:ascii="Tahoma" w:hAnsi="Tahoma" w:cs="Tahoma"/>
          <w:b w:val="0"/>
          <w:color w:val="auto"/>
          <w:szCs w:val="24"/>
          <w:lang w:val="en-GB"/>
        </w:rPr>
        <w:t xml:space="preserve">   Timing</w:t>
      </w:r>
      <w:bookmarkEnd w:id="24"/>
    </w:p>
    <w:p w:rsidR="009248AB" w:rsidRDefault="00642B5A" w:rsidP="008A2D60">
      <w:pPr>
        <w:rPr>
          <w:rFonts w:asciiTheme="majorHAnsi" w:hAnsiTheme="majorHAnsi" w:cs="Tahoma"/>
          <w:lang w:val="en-GB"/>
        </w:rPr>
      </w:pPr>
      <w:bookmarkStart w:id="25" w:name="_Toc327878270"/>
      <w:bookmarkStart w:id="26" w:name="_Toc327878327"/>
      <w:r w:rsidRPr="00446071">
        <w:rPr>
          <w:rFonts w:asciiTheme="majorHAnsi" w:hAnsiTheme="majorHAnsi" w:cs="Tahoma"/>
          <w:lang w:val="en-GB"/>
        </w:rPr>
        <w:t>T</w:t>
      </w:r>
      <w:r w:rsidR="00097ABF" w:rsidRPr="00446071">
        <w:rPr>
          <w:rFonts w:asciiTheme="majorHAnsi" w:hAnsiTheme="majorHAnsi" w:cs="Tahoma"/>
          <w:lang w:val="en-GB"/>
        </w:rPr>
        <w:t xml:space="preserve">o provide sufficient time for the campaign to have an </w:t>
      </w:r>
      <w:r w:rsidR="005C3592" w:rsidRPr="00446071">
        <w:rPr>
          <w:rFonts w:asciiTheme="majorHAnsi" w:hAnsiTheme="majorHAnsi" w:cs="Tahoma"/>
          <w:lang w:val="en-GB"/>
        </w:rPr>
        <w:t>effect</w:t>
      </w:r>
      <w:r w:rsidR="00097ABF" w:rsidRPr="00446071">
        <w:rPr>
          <w:rFonts w:asciiTheme="majorHAnsi" w:hAnsiTheme="majorHAnsi" w:cs="Tahoma"/>
          <w:lang w:val="en-GB"/>
        </w:rPr>
        <w:t xml:space="preserve">, the survey should be implemented at least 9 to 12 months after continuous implementation of the campaign. </w:t>
      </w:r>
      <w:r w:rsidRPr="00446071">
        <w:rPr>
          <w:rFonts w:asciiTheme="majorHAnsi" w:hAnsiTheme="majorHAnsi" w:cs="Tahoma"/>
          <w:lang w:val="en-GB"/>
        </w:rPr>
        <w:t xml:space="preserve"> </w:t>
      </w:r>
      <w:r w:rsidR="00097ABF" w:rsidRPr="00446071">
        <w:rPr>
          <w:rFonts w:asciiTheme="majorHAnsi" w:hAnsiTheme="majorHAnsi" w:cs="Tahoma"/>
          <w:lang w:val="en-GB"/>
        </w:rPr>
        <w:t>Behaviour change takes time and</w:t>
      </w:r>
      <w:r w:rsidRPr="00446071">
        <w:rPr>
          <w:rFonts w:asciiTheme="majorHAnsi" w:hAnsiTheme="majorHAnsi" w:cs="Tahoma"/>
          <w:lang w:val="en-GB"/>
        </w:rPr>
        <w:t>,</w:t>
      </w:r>
      <w:r w:rsidR="00097ABF" w:rsidRPr="00446071">
        <w:rPr>
          <w:rFonts w:asciiTheme="majorHAnsi" w:hAnsiTheme="majorHAnsi" w:cs="Tahoma"/>
          <w:lang w:val="en-GB"/>
        </w:rPr>
        <w:t xml:space="preserve"> if the survey is implemented too early</w:t>
      </w:r>
      <w:r w:rsidR="00F66F65" w:rsidRPr="00446071">
        <w:rPr>
          <w:rFonts w:asciiTheme="majorHAnsi" w:hAnsiTheme="majorHAnsi" w:cs="Tahoma"/>
          <w:lang w:val="en-GB"/>
        </w:rPr>
        <w:t>,</w:t>
      </w:r>
      <w:r w:rsidR="002932CD" w:rsidRPr="00446071">
        <w:rPr>
          <w:rFonts w:asciiTheme="majorHAnsi" w:hAnsiTheme="majorHAnsi" w:cs="Tahoma"/>
          <w:lang w:val="en-GB"/>
        </w:rPr>
        <w:t xml:space="preserve"> </w:t>
      </w:r>
      <w:r w:rsidR="005C3592" w:rsidRPr="00446071">
        <w:rPr>
          <w:rFonts w:asciiTheme="majorHAnsi" w:hAnsiTheme="majorHAnsi" w:cs="Tahoma"/>
          <w:lang w:val="en-GB"/>
        </w:rPr>
        <w:t>effect</w:t>
      </w:r>
      <w:r w:rsidR="00097ABF" w:rsidRPr="00446071">
        <w:rPr>
          <w:rFonts w:asciiTheme="majorHAnsi" w:hAnsiTheme="majorHAnsi" w:cs="Tahoma"/>
          <w:lang w:val="en-GB"/>
        </w:rPr>
        <w:t xml:space="preserve"> on intermediate or behaviour outcomes may not be observed because of insufficient time</w:t>
      </w:r>
      <w:r w:rsidRPr="00446071">
        <w:rPr>
          <w:rFonts w:asciiTheme="majorHAnsi" w:hAnsiTheme="majorHAnsi" w:cs="Tahoma"/>
          <w:lang w:val="en-GB"/>
        </w:rPr>
        <w:t>,</w:t>
      </w:r>
      <w:r w:rsidR="00097ABF" w:rsidRPr="00446071">
        <w:rPr>
          <w:rFonts w:asciiTheme="majorHAnsi" w:hAnsiTheme="majorHAnsi" w:cs="Tahoma"/>
          <w:lang w:val="en-GB"/>
        </w:rPr>
        <w:t xml:space="preserve"> as opposed to a lack of effect.  In </w:t>
      </w:r>
      <w:r w:rsidR="00C043BC" w:rsidRPr="00446071">
        <w:rPr>
          <w:rFonts w:asciiTheme="majorHAnsi" w:hAnsiTheme="majorHAnsi" w:cs="Tahoma"/>
          <w:lang w:val="en-GB"/>
        </w:rPr>
        <w:t>addition</w:t>
      </w:r>
      <w:r w:rsidR="002A2479" w:rsidRPr="00446071">
        <w:rPr>
          <w:rFonts w:asciiTheme="majorHAnsi" w:hAnsiTheme="majorHAnsi" w:cs="Tahoma"/>
          <w:lang w:val="en-GB"/>
        </w:rPr>
        <w:t>, exposure needs to be high and of better quality (measured by spontaneous recall of campaign messages/topics</w:t>
      </w:r>
      <w:r w:rsidR="004672A4" w:rsidRPr="00446071">
        <w:rPr>
          <w:rFonts w:asciiTheme="majorHAnsi" w:hAnsiTheme="majorHAnsi" w:cs="Tahoma"/>
          <w:lang w:val="en-GB"/>
        </w:rPr>
        <w:t xml:space="preserve"> and content</w:t>
      </w:r>
      <w:r w:rsidR="002A2479" w:rsidRPr="00446071">
        <w:rPr>
          <w:rFonts w:asciiTheme="majorHAnsi" w:hAnsiTheme="majorHAnsi" w:cs="Tahoma"/>
          <w:lang w:val="en-GB"/>
        </w:rPr>
        <w:t>)</w:t>
      </w:r>
      <w:r w:rsidR="00445DCD" w:rsidRPr="00446071">
        <w:rPr>
          <w:rFonts w:asciiTheme="majorHAnsi" w:hAnsiTheme="majorHAnsi" w:cs="Tahoma"/>
          <w:lang w:val="en-GB"/>
        </w:rPr>
        <w:t xml:space="preserve"> </w:t>
      </w:r>
      <w:r w:rsidR="005C624D" w:rsidRPr="00446071">
        <w:rPr>
          <w:rFonts w:asciiTheme="majorHAnsi" w:hAnsiTheme="majorHAnsi" w:cs="Tahoma"/>
          <w:lang w:val="en-GB"/>
        </w:rPr>
        <w:t>for there</w:t>
      </w:r>
      <w:r w:rsidR="004672A4" w:rsidRPr="00446071">
        <w:rPr>
          <w:rFonts w:asciiTheme="majorHAnsi" w:hAnsiTheme="majorHAnsi" w:cs="Tahoma"/>
          <w:lang w:val="en-GB"/>
        </w:rPr>
        <w:t xml:space="preserve"> to be </w:t>
      </w:r>
      <w:r w:rsidR="00445DCD" w:rsidRPr="00446071">
        <w:rPr>
          <w:rFonts w:asciiTheme="majorHAnsi" w:hAnsiTheme="majorHAnsi" w:cs="Tahoma"/>
          <w:lang w:val="en-GB"/>
        </w:rPr>
        <w:t xml:space="preserve">an </w:t>
      </w:r>
      <w:r w:rsidR="005C3592" w:rsidRPr="00446071">
        <w:rPr>
          <w:rFonts w:asciiTheme="majorHAnsi" w:hAnsiTheme="majorHAnsi" w:cs="Tahoma"/>
          <w:lang w:val="en-GB"/>
        </w:rPr>
        <w:t>effect</w:t>
      </w:r>
      <w:r w:rsidR="002A2479" w:rsidRPr="00446071">
        <w:rPr>
          <w:rFonts w:asciiTheme="majorHAnsi" w:hAnsiTheme="majorHAnsi" w:cs="Tahoma"/>
          <w:lang w:val="en-GB"/>
        </w:rPr>
        <w:t>.  S</w:t>
      </w:r>
      <w:r w:rsidR="00097ABF" w:rsidRPr="00446071">
        <w:rPr>
          <w:rFonts w:asciiTheme="majorHAnsi" w:hAnsiTheme="majorHAnsi" w:cs="Tahoma"/>
          <w:lang w:val="en-GB"/>
        </w:rPr>
        <w:t xml:space="preserve">ince </w:t>
      </w:r>
      <w:r w:rsidR="004672A4" w:rsidRPr="00446071">
        <w:rPr>
          <w:rFonts w:asciiTheme="majorHAnsi" w:hAnsiTheme="majorHAnsi" w:cs="Tahoma"/>
          <w:lang w:val="en-GB"/>
        </w:rPr>
        <w:t xml:space="preserve">July of 2013, several components of the campaign have been implemented in the nine districts where the </w:t>
      </w:r>
      <w:r w:rsidR="00734FD3" w:rsidRPr="00446071">
        <w:rPr>
          <w:rFonts w:asciiTheme="majorHAnsi" w:hAnsiTheme="majorHAnsi" w:cs="Tahoma"/>
          <w:lang w:val="en-GB"/>
        </w:rPr>
        <w:t>survey</w:t>
      </w:r>
      <w:r w:rsidR="004672A4" w:rsidRPr="00446071">
        <w:rPr>
          <w:rFonts w:asciiTheme="majorHAnsi" w:hAnsiTheme="majorHAnsi" w:cs="Tahoma"/>
          <w:lang w:val="en-GB"/>
        </w:rPr>
        <w:t xml:space="preserve"> will take place. The data collection is planned to begin in April, 2014. </w:t>
      </w:r>
      <w:bookmarkEnd w:id="25"/>
      <w:bookmarkEnd w:id="26"/>
    </w:p>
    <w:p w:rsidR="00AC4C29" w:rsidRDefault="00AC4C29" w:rsidP="008A2D60">
      <w:pPr>
        <w:rPr>
          <w:rFonts w:asciiTheme="majorHAnsi" w:hAnsiTheme="majorHAnsi" w:cs="Tahoma"/>
          <w:lang w:val="en-GB"/>
        </w:rPr>
      </w:pPr>
    </w:p>
    <w:p w:rsidR="00AC4C29" w:rsidRPr="00446071" w:rsidRDefault="00AC4C29" w:rsidP="008A2D60">
      <w:pPr>
        <w:rPr>
          <w:rFonts w:asciiTheme="majorHAnsi" w:hAnsiTheme="majorHAnsi" w:cs="Tahoma"/>
          <w:lang w:val="en-GB"/>
        </w:rPr>
      </w:pPr>
    </w:p>
    <w:p w:rsidR="00CD2146" w:rsidRPr="00E35B12" w:rsidRDefault="00CD2146" w:rsidP="00744896">
      <w:pPr>
        <w:pStyle w:val="ListParagraph"/>
        <w:numPr>
          <w:ilvl w:val="1"/>
          <w:numId w:val="1"/>
        </w:numPr>
        <w:ind w:left="630" w:hanging="630"/>
        <w:outlineLvl w:val="1"/>
        <w:rPr>
          <w:rFonts w:ascii="Tahoma" w:hAnsi="Tahoma" w:cs="Tahoma"/>
          <w:sz w:val="24"/>
          <w:szCs w:val="24"/>
          <w:lang w:val="en-GB"/>
        </w:rPr>
      </w:pPr>
      <w:bookmarkStart w:id="27" w:name="_Toc381966525"/>
      <w:r w:rsidRPr="00E35B12">
        <w:rPr>
          <w:rFonts w:ascii="Tahoma" w:hAnsi="Tahoma" w:cs="Tahoma"/>
          <w:sz w:val="24"/>
          <w:szCs w:val="24"/>
          <w:lang w:val="en-GB"/>
        </w:rPr>
        <w:lastRenderedPageBreak/>
        <w:t>Data</w:t>
      </w:r>
      <w:r w:rsidR="00336684" w:rsidRPr="00E35B12">
        <w:rPr>
          <w:rFonts w:ascii="Tahoma" w:hAnsi="Tahoma" w:cs="Tahoma"/>
          <w:sz w:val="24"/>
          <w:szCs w:val="24"/>
          <w:lang w:val="en-GB"/>
        </w:rPr>
        <w:t xml:space="preserve"> Management</w:t>
      </w:r>
      <w:bookmarkEnd w:id="27"/>
    </w:p>
    <w:p w:rsidR="009842F7" w:rsidRPr="00446071" w:rsidRDefault="00336684">
      <w:pPr>
        <w:rPr>
          <w:rFonts w:asciiTheme="majorHAnsi" w:hAnsiTheme="majorHAnsi"/>
          <w:lang w:val="en-GB"/>
        </w:rPr>
      </w:pPr>
      <w:r w:rsidRPr="00446071">
        <w:rPr>
          <w:rFonts w:asciiTheme="majorHAnsi" w:hAnsiTheme="majorHAnsi"/>
          <w:lang w:val="en-GB"/>
        </w:rPr>
        <w:t xml:space="preserve">Various data quality checks will be </w:t>
      </w:r>
      <w:r w:rsidR="006E358D" w:rsidRPr="00446071">
        <w:rPr>
          <w:rFonts w:asciiTheme="majorHAnsi" w:hAnsiTheme="majorHAnsi"/>
          <w:lang w:val="en-GB"/>
        </w:rPr>
        <w:t>conducted</w:t>
      </w:r>
      <w:r w:rsidRPr="00446071">
        <w:rPr>
          <w:rFonts w:asciiTheme="majorHAnsi" w:hAnsiTheme="majorHAnsi"/>
          <w:lang w:val="en-GB"/>
        </w:rPr>
        <w:t xml:space="preserve">, including </w:t>
      </w:r>
      <w:r w:rsidR="006E358D" w:rsidRPr="00446071">
        <w:rPr>
          <w:rFonts w:asciiTheme="majorHAnsi" w:hAnsiTheme="majorHAnsi"/>
          <w:lang w:val="en-GB"/>
        </w:rPr>
        <w:t>checking the questionnaire for internal consistency, filter errors, appropriate coding for nonresponse or missing values, values that fall out of range</w:t>
      </w:r>
      <w:r w:rsidR="00642B5A" w:rsidRPr="00446071">
        <w:rPr>
          <w:rFonts w:asciiTheme="majorHAnsi" w:hAnsiTheme="majorHAnsi"/>
          <w:lang w:val="en-GB"/>
        </w:rPr>
        <w:t>,</w:t>
      </w:r>
      <w:r w:rsidR="006E358D" w:rsidRPr="00446071">
        <w:rPr>
          <w:rFonts w:asciiTheme="majorHAnsi" w:hAnsiTheme="majorHAnsi"/>
          <w:lang w:val="en-GB"/>
        </w:rPr>
        <w:t xml:space="preserve"> and other logical checks</w:t>
      </w:r>
      <w:r w:rsidR="00B04BF3" w:rsidRPr="00446071">
        <w:rPr>
          <w:rFonts w:asciiTheme="majorHAnsi" w:hAnsiTheme="majorHAnsi"/>
          <w:lang w:val="en-GB"/>
        </w:rPr>
        <w:t xml:space="preserve">. </w:t>
      </w:r>
      <w:r w:rsidR="005D0D5C" w:rsidRPr="00446071">
        <w:rPr>
          <w:rFonts w:asciiTheme="majorHAnsi" w:hAnsiTheme="majorHAnsi"/>
          <w:lang w:val="en-GB"/>
        </w:rPr>
        <w:t xml:space="preserve">The data will be double entered </w:t>
      </w:r>
      <w:r w:rsidR="006E358D" w:rsidRPr="00446071">
        <w:rPr>
          <w:rFonts w:asciiTheme="majorHAnsi" w:hAnsiTheme="majorHAnsi"/>
          <w:lang w:val="en-GB"/>
        </w:rPr>
        <w:t xml:space="preserve">by trained data entry clerks using </w:t>
      </w:r>
      <w:proofErr w:type="spellStart"/>
      <w:r w:rsidR="006E358D" w:rsidRPr="00446071">
        <w:rPr>
          <w:rFonts w:asciiTheme="majorHAnsi" w:hAnsiTheme="majorHAnsi"/>
          <w:lang w:val="en-GB"/>
        </w:rPr>
        <w:t>Epi</w:t>
      </w:r>
      <w:proofErr w:type="spellEnd"/>
      <w:r w:rsidR="006E358D" w:rsidRPr="00446071">
        <w:rPr>
          <w:rFonts w:asciiTheme="majorHAnsi" w:hAnsiTheme="majorHAnsi"/>
          <w:lang w:val="en-GB"/>
        </w:rPr>
        <w:t xml:space="preserve"> Data </w:t>
      </w:r>
      <w:r w:rsidR="00C225D1" w:rsidRPr="00446071">
        <w:rPr>
          <w:rFonts w:asciiTheme="majorHAnsi" w:hAnsiTheme="majorHAnsi"/>
          <w:lang w:val="en-GB"/>
        </w:rPr>
        <w:t>software</w:t>
      </w:r>
      <w:r w:rsidR="00642B5A" w:rsidRPr="00446071">
        <w:rPr>
          <w:rFonts w:asciiTheme="majorHAnsi" w:hAnsiTheme="majorHAnsi"/>
          <w:lang w:val="en-GB"/>
        </w:rPr>
        <w:t>,</w:t>
      </w:r>
      <w:r w:rsidR="006E358D" w:rsidRPr="00446071">
        <w:rPr>
          <w:rFonts w:asciiTheme="majorHAnsi" w:hAnsiTheme="majorHAnsi"/>
          <w:lang w:val="en-GB"/>
        </w:rPr>
        <w:t xml:space="preserve"> and copies of cleaned data will be made available in STATA format</w:t>
      </w:r>
      <w:r w:rsidR="00C225D1" w:rsidRPr="00446071">
        <w:rPr>
          <w:rFonts w:asciiTheme="majorHAnsi" w:hAnsiTheme="majorHAnsi"/>
          <w:lang w:val="en-GB"/>
        </w:rPr>
        <w:t xml:space="preserve"> for analysis</w:t>
      </w:r>
      <w:r w:rsidR="006E358D" w:rsidRPr="00446071">
        <w:rPr>
          <w:rFonts w:asciiTheme="majorHAnsi" w:hAnsiTheme="majorHAnsi"/>
          <w:lang w:val="en-GB"/>
        </w:rPr>
        <w:t>.</w:t>
      </w:r>
      <w:r w:rsidR="005D0D5C" w:rsidRPr="00446071">
        <w:rPr>
          <w:rFonts w:asciiTheme="majorHAnsi" w:hAnsiTheme="majorHAnsi"/>
          <w:lang w:val="en-GB"/>
        </w:rPr>
        <w:t xml:space="preserve"> </w:t>
      </w:r>
    </w:p>
    <w:p w:rsidR="006E358D" w:rsidRPr="00E35B12" w:rsidRDefault="006E358D" w:rsidP="00744896">
      <w:pPr>
        <w:pStyle w:val="ListParagraph"/>
        <w:numPr>
          <w:ilvl w:val="1"/>
          <w:numId w:val="1"/>
        </w:numPr>
        <w:ind w:left="630" w:hanging="630"/>
        <w:outlineLvl w:val="1"/>
        <w:rPr>
          <w:rFonts w:ascii="Tahoma" w:hAnsi="Tahoma" w:cs="Tahoma"/>
          <w:sz w:val="24"/>
          <w:szCs w:val="24"/>
          <w:lang w:val="en-GB"/>
        </w:rPr>
      </w:pPr>
      <w:bookmarkStart w:id="28" w:name="_Toc381966526"/>
      <w:r w:rsidRPr="00E35B12">
        <w:rPr>
          <w:rFonts w:ascii="Tahoma" w:hAnsi="Tahoma" w:cs="Tahoma"/>
          <w:sz w:val="24"/>
          <w:szCs w:val="24"/>
          <w:lang w:val="en-GB"/>
        </w:rPr>
        <w:t>Data Analysis</w:t>
      </w:r>
      <w:bookmarkEnd w:id="28"/>
    </w:p>
    <w:p w:rsidR="006E48B6" w:rsidRPr="00446071" w:rsidRDefault="006E358D" w:rsidP="00744896">
      <w:pPr>
        <w:rPr>
          <w:rFonts w:asciiTheme="majorHAnsi" w:hAnsiTheme="majorHAnsi" w:cs="Times New Roman"/>
          <w:szCs w:val="24"/>
          <w:lang w:val="en-GB"/>
        </w:rPr>
      </w:pPr>
      <w:r w:rsidRPr="00446071">
        <w:rPr>
          <w:rFonts w:asciiTheme="majorHAnsi" w:hAnsiTheme="majorHAnsi" w:cs="Times New Roman"/>
          <w:szCs w:val="24"/>
          <w:lang w:val="en-GB"/>
        </w:rPr>
        <w:t>Data will be analysed using STATA</w:t>
      </w:r>
      <w:r w:rsidR="00B04BF3" w:rsidRPr="00446071">
        <w:rPr>
          <w:rFonts w:asciiTheme="majorHAnsi" w:hAnsiTheme="majorHAnsi" w:cs="Times New Roman"/>
          <w:szCs w:val="24"/>
          <w:lang w:val="en-GB"/>
        </w:rPr>
        <w:t xml:space="preserve">. </w:t>
      </w:r>
      <w:r w:rsidR="00642B5A" w:rsidRPr="00446071">
        <w:rPr>
          <w:rFonts w:asciiTheme="majorHAnsi" w:hAnsiTheme="majorHAnsi" w:cs="Times New Roman"/>
          <w:szCs w:val="24"/>
          <w:lang w:val="en-GB"/>
        </w:rPr>
        <w:t xml:space="preserve"> </w:t>
      </w:r>
      <w:r w:rsidR="002E1DD7" w:rsidRPr="00446071">
        <w:rPr>
          <w:rFonts w:asciiTheme="majorHAnsi" w:hAnsiTheme="majorHAnsi" w:cs="Times New Roman"/>
          <w:szCs w:val="24"/>
          <w:lang w:val="en-GB"/>
        </w:rPr>
        <w:t>Descriptive</w:t>
      </w:r>
      <w:r w:rsidR="00ED7A37" w:rsidRPr="00446071">
        <w:rPr>
          <w:rFonts w:asciiTheme="majorHAnsi" w:hAnsiTheme="majorHAnsi" w:cs="Times New Roman"/>
          <w:szCs w:val="24"/>
          <w:lang w:val="en-GB"/>
        </w:rPr>
        <w:t xml:space="preserve"> analysis (f</w:t>
      </w:r>
      <w:r w:rsidRPr="00446071">
        <w:rPr>
          <w:rFonts w:asciiTheme="majorHAnsi" w:hAnsiTheme="majorHAnsi" w:cs="Times New Roman"/>
          <w:szCs w:val="24"/>
          <w:lang w:val="en-GB"/>
        </w:rPr>
        <w:t>requency and cross-tabulations</w:t>
      </w:r>
      <w:r w:rsidR="00ED7A37" w:rsidRPr="00446071">
        <w:rPr>
          <w:rFonts w:asciiTheme="majorHAnsi" w:hAnsiTheme="majorHAnsi" w:cs="Times New Roman"/>
          <w:szCs w:val="24"/>
          <w:lang w:val="en-GB"/>
        </w:rPr>
        <w:t>)</w:t>
      </w:r>
      <w:r w:rsidRPr="00446071">
        <w:rPr>
          <w:rFonts w:asciiTheme="majorHAnsi" w:hAnsiTheme="majorHAnsi" w:cs="Times New Roman"/>
          <w:szCs w:val="24"/>
          <w:lang w:val="en-GB"/>
        </w:rPr>
        <w:t xml:space="preserve"> will be carried out for </w:t>
      </w:r>
      <w:r w:rsidR="00DB6955" w:rsidRPr="00446071">
        <w:rPr>
          <w:rFonts w:asciiTheme="majorHAnsi" w:hAnsiTheme="majorHAnsi" w:cs="Times New Roman"/>
          <w:szCs w:val="24"/>
          <w:lang w:val="en-GB"/>
        </w:rPr>
        <w:t xml:space="preserve">exposure to the different campaign components as well as for the campaign as a whole. </w:t>
      </w:r>
      <w:r w:rsidR="00852B25" w:rsidRPr="00446071">
        <w:rPr>
          <w:rFonts w:asciiTheme="majorHAnsi" w:hAnsiTheme="majorHAnsi" w:cs="Times New Roman"/>
          <w:szCs w:val="24"/>
          <w:lang w:val="en-GB"/>
        </w:rPr>
        <w:t>Wherever appropriate, data will be presented disaggregated by</w:t>
      </w:r>
      <w:r w:rsidR="005C624D" w:rsidRPr="00446071">
        <w:rPr>
          <w:rFonts w:asciiTheme="majorHAnsi" w:hAnsiTheme="majorHAnsi" w:cs="Times New Roman"/>
          <w:szCs w:val="24"/>
          <w:lang w:val="en-GB"/>
        </w:rPr>
        <w:t xml:space="preserve"> </w:t>
      </w:r>
      <w:r w:rsidR="004672A4" w:rsidRPr="00446071">
        <w:rPr>
          <w:rFonts w:asciiTheme="majorHAnsi" w:hAnsiTheme="majorHAnsi" w:cs="Times New Roman"/>
          <w:szCs w:val="24"/>
          <w:lang w:val="en-GB"/>
        </w:rPr>
        <w:t xml:space="preserve">area of residence </w:t>
      </w:r>
      <w:r w:rsidR="00DB6955" w:rsidRPr="00446071">
        <w:rPr>
          <w:rFonts w:asciiTheme="majorHAnsi" w:hAnsiTheme="majorHAnsi" w:cs="Times New Roman"/>
          <w:szCs w:val="24"/>
          <w:lang w:val="en-GB"/>
        </w:rPr>
        <w:t xml:space="preserve">(urban/rural) </w:t>
      </w:r>
      <w:r w:rsidR="004672A4" w:rsidRPr="00446071">
        <w:rPr>
          <w:rFonts w:asciiTheme="majorHAnsi" w:hAnsiTheme="majorHAnsi" w:cs="Times New Roman"/>
          <w:szCs w:val="24"/>
          <w:lang w:val="en-GB"/>
        </w:rPr>
        <w:t xml:space="preserve">and </w:t>
      </w:r>
      <w:r w:rsidR="00F828BF" w:rsidRPr="00446071">
        <w:rPr>
          <w:rFonts w:asciiTheme="majorHAnsi" w:hAnsiTheme="majorHAnsi" w:cs="Times New Roman"/>
          <w:szCs w:val="24"/>
          <w:lang w:val="en-GB"/>
        </w:rPr>
        <w:t>sex</w:t>
      </w:r>
      <w:r w:rsidR="004672A4" w:rsidRPr="00446071">
        <w:rPr>
          <w:rFonts w:asciiTheme="majorHAnsi" w:hAnsiTheme="majorHAnsi" w:cs="Times New Roman"/>
          <w:szCs w:val="24"/>
          <w:lang w:val="en-GB"/>
        </w:rPr>
        <w:t>.</w:t>
      </w:r>
    </w:p>
    <w:p w:rsidR="007F16B8" w:rsidRPr="00446071" w:rsidRDefault="00642B5A" w:rsidP="00744896">
      <w:pPr>
        <w:rPr>
          <w:rFonts w:asciiTheme="majorHAnsi" w:hAnsiTheme="majorHAnsi" w:cs="Times New Roman"/>
          <w:szCs w:val="24"/>
          <w:lang w:val="en-GB"/>
        </w:rPr>
      </w:pPr>
      <w:r w:rsidRPr="00446071">
        <w:rPr>
          <w:rFonts w:asciiTheme="majorHAnsi" w:hAnsiTheme="majorHAnsi" w:cs="Times New Roman"/>
          <w:szCs w:val="24"/>
          <w:lang w:val="en-GB"/>
        </w:rPr>
        <w:t>T</w:t>
      </w:r>
      <w:r w:rsidR="006E358D" w:rsidRPr="00446071">
        <w:rPr>
          <w:rFonts w:asciiTheme="majorHAnsi" w:hAnsiTheme="majorHAnsi" w:cs="Times New Roman"/>
          <w:szCs w:val="24"/>
          <w:lang w:val="en-GB"/>
        </w:rPr>
        <w:t xml:space="preserve">o assess </w:t>
      </w:r>
      <w:r w:rsidR="00DB6955" w:rsidRPr="00446071">
        <w:rPr>
          <w:rFonts w:asciiTheme="majorHAnsi" w:hAnsiTheme="majorHAnsi" w:cs="Times New Roman"/>
          <w:szCs w:val="24"/>
          <w:lang w:val="en-GB"/>
        </w:rPr>
        <w:t xml:space="preserve">whether exposure to the </w:t>
      </w:r>
      <w:r w:rsidR="006E358D" w:rsidRPr="00446071">
        <w:rPr>
          <w:rFonts w:asciiTheme="majorHAnsi" w:hAnsiTheme="majorHAnsi" w:cs="Times New Roman"/>
          <w:szCs w:val="24"/>
          <w:lang w:val="en-GB"/>
        </w:rPr>
        <w:t xml:space="preserve">campaign </w:t>
      </w:r>
      <w:r w:rsidR="00DB6955" w:rsidRPr="00446071">
        <w:rPr>
          <w:rFonts w:asciiTheme="majorHAnsi" w:hAnsiTheme="majorHAnsi" w:cs="Times New Roman"/>
          <w:szCs w:val="24"/>
          <w:lang w:val="en-GB"/>
        </w:rPr>
        <w:t xml:space="preserve">had an </w:t>
      </w:r>
      <w:r w:rsidR="006E358D" w:rsidRPr="00446071">
        <w:rPr>
          <w:rFonts w:asciiTheme="majorHAnsi" w:hAnsiTheme="majorHAnsi" w:cs="Times New Roman"/>
          <w:szCs w:val="24"/>
          <w:lang w:val="en-GB"/>
        </w:rPr>
        <w:t>effect</w:t>
      </w:r>
      <w:r w:rsidR="00DB6955" w:rsidRPr="00446071">
        <w:rPr>
          <w:rFonts w:asciiTheme="majorHAnsi" w:hAnsiTheme="majorHAnsi" w:cs="Times New Roman"/>
          <w:szCs w:val="24"/>
          <w:lang w:val="en-GB"/>
        </w:rPr>
        <w:t xml:space="preserve"> </w:t>
      </w:r>
      <w:r w:rsidR="006E358D" w:rsidRPr="00446071">
        <w:rPr>
          <w:rFonts w:asciiTheme="majorHAnsi" w:hAnsiTheme="majorHAnsi" w:cs="Times New Roman"/>
          <w:szCs w:val="24"/>
          <w:lang w:val="en-GB"/>
        </w:rPr>
        <w:t xml:space="preserve">on the knowledge, </w:t>
      </w:r>
      <w:r w:rsidR="000C42CE" w:rsidRPr="00446071">
        <w:rPr>
          <w:rFonts w:asciiTheme="majorHAnsi" w:hAnsiTheme="majorHAnsi" w:cs="Times New Roman"/>
          <w:szCs w:val="24"/>
          <w:lang w:val="en-GB"/>
        </w:rPr>
        <w:t>beliefs/</w:t>
      </w:r>
      <w:r w:rsidR="006E358D" w:rsidRPr="00446071">
        <w:rPr>
          <w:rFonts w:asciiTheme="majorHAnsi" w:hAnsiTheme="majorHAnsi" w:cs="Times New Roman"/>
          <w:szCs w:val="24"/>
          <w:lang w:val="en-GB"/>
        </w:rPr>
        <w:t>attitudes, self-efficacy</w:t>
      </w:r>
      <w:r w:rsidR="0015299D" w:rsidRPr="00446071">
        <w:rPr>
          <w:rFonts w:asciiTheme="majorHAnsi" w:hAnsiTheme="majorHAnsi" w:cs="Times New Roman"/>
          <w:szCs w:val="24"/>
          <w:lang w:val="en-GB"/>
        </w:rPr>
        <w:t xml:space="preserve">, interpersonal </w:t>
      </w:r>
      <w:r w:rsidR="008D7F5E" w:rsidRPr="00446071">
        <w:rPr>
          <w:rFonts w:asciiTheme="majorHAnsi" w:hAnsiTheme="majorHAnsi" w:cs="Times New Roman"/>
          <w:szCs w:val="24"/>
          <w:lang w:val="en-GB"/>
        </w:rPr>
        <w:t>communication, inten</w:t>
      </w:r>
      <w:r w:rsidR="0015299D" w:rsidRPr="00446071">
        <w:rPr>
          <w:rFonts w:asciiTheme="majorHAnsi" w:hAnsiTheme="majorHAnsi" w:cs="Times New Roman"/>
          <w:szCs w:val="24"/>
          <w:lang w:val="en-GB"/>
        </w:rPr>
        <w:t>tion</w:t>
      </w:r>
      <w:r w:rsidR="002E1DD7" w:rsidRPr="00446071">
        <w:rPr>
          <w:rFonts w:asciiTheme="majorHAnsi" w:hAnsiTheme="majorHAnsi" w:cs="Times New Roman"/>
          <w:szCs w:val="24"/>
          <w:lang w:val="en-GB"/>
        </w:rPr>
        <w:t>s</w:t>
      </w:r>
      <w:r w:rsidRPr="00446071">
        <w:rPr>
          <w:rFonts w:asciiTheme="majorHAnsi" w:hAnsiTheme="majorHAnsi" w:cs="Times New Roman"/>
          <w:szCs w:val="24"/>
          <w:lang w:val="en-GB"/>
        </w:rPr>
        <w:t>,</w:t>
      </w:r>
      <w:r w:rsidR="006E358D" w:rsidRPr="00446071">
        <w:rPr>
          <w:rFonts w:asciiTheme="majorHAnsi" w:hAnsiTheme="majorHAnsi" w:cs="Times New Roman"/>
          <w:szCs w:val="24"/>
          <w:lang w:val="en-GB"/>
        </w:rPr>
        <w:t xml:space="preserve"> and behaviour outcomes, </w:t>
      </w:r>
      <w:r w:rsidRPr="00446071">
        <w:rPr>
          <w:rFonts w:asciiTheme="majorHAnsi" w:hAnsiTheme="majorHAnsi" w:cs="Times New Roman"/>
          <w:szCs w:val="24"/>
          <w:lang w:val="en-GB"/>
        </w:rPr>
        <w:t>PSA</w:t>
      </w:r>
      <w:r w:rsidR="006E358D" w:rsidRPr="00446071">
        <w:rPr>
          <w:rFonts w:asciiTheme="majorHAnsi" w:hAnsiTheme="majorHAnsi" w:cs="Times New Roman"/>
          <w:szCs w:val="24"/>
          <w:lang w:val="en-GB"/>
        </w:rPr>
        <w:t xml:space="preserve"> will be carried out</w:t>
      </w:r>
      <w:r w:rsidR="00B04BF3" w:rsidRPr="00446071">
        <w:rPr>
          <w:rFonts w:asciiTheme="majorHAnsi" w:hAnsiTheme="majorHAnsi" w:cs="Times New Roman"/>
          <w:szCs w:val="24"/>
          <w:lang w:val="en-GB"/>
        </w:rPr>
        <w:t xml:space="preserve">. </w:t>
      </w:r>
      <w:r w:rsidRPr="00446071">
        <w:rPr>
          <w:rFonts w:asciiTheme="majorHAnsi" w:hAnsiTheme="majorHAnsi" w:cs="Times New Roman"/>
          <w:szCs w:val="24"/>
          <w:lang w:val="en-GB"/>
        </w:rPr>
        <w:t xml:space="preserve"> </w:t>
      </w:r>
      <w:r w:rsidR="007F16B8" w:rsidRPr="00446071">
        <w:rPr>
          <w:rFonts w:asciiTheme="majorHAnsi" w:hAnsiTheme="majorHAnsi" w:cs="Times New Roman"/>
          <w:szCs w:val="24"/>
          <w:lang w:val="en-GB"/>
        </w:rPr>
        <w:t xml:space="preserve">PSA will be conducted for the sample as a whole and wherever appropriate (i.e. when there is sufficient power to do so, depending on the outcome examined), will be disaggregated by area of residence (urban/rural) and sex. </w:t>
      </w:r>
    </w:p>
    <w:p w:rsidR="00FC253D" w:rsidRPr="00446071" w:rsidRDefault="004672A4" w:rsidP="007F16B8">
      <w:pPr>
        <w:rPr>
          <w:rFonts w:asciiTheme="majorHAnsi" w:hAnsiTheme="majorHAnsi" w:cs="Times New Roman"/>
          <w:szCs w:val="24"/>
          <w:lang w:val="en-GB"/>
        </w:rPr>
      </w:pPr>
      <w:r w:rsidRPr="00446071">
        <w:rPr>
          <w:rFonts w:asciiTheme="majorHAnsi" w:hAnsiTheme="majorHAnsi" w:cs="Times New Roman"/>
          <w:szCs w:val="24"/>
          <w:lang w:val="en-GB"/>
        </w:rPr>
        <w:t xml:space="preserve">If there is enough variation in </w:t>
      </w:r>
      <w:r w:rsidR="00AB2167" w:rsidRPr="00446071">
        <w:rPr>
          <w:rFonts w:asciiTheme="majorHAnsi" w:hAnsiTheme="majorHAnsi" w:cs="Times New Roman"/>
          <w:szCs w:val="24"/>
          <w:lang w:val="en-GB"/>
        </w:rPr>
        <w:t xml:space="preserve">exposure, </w:t>
      </w:r>
      <w:r w:rsidR="00B256AC" w:rsidRPr="00446071">
        <w:rPr>
          <w:rFonts w:asciiTheme="majorHAnsi" w:hAnsiTheme="majorHAnsi" w:cs="Times New Roman"/>
          <w:szCs w:val="24"/>
          <w:lang w:val="en-GB"/>
        </w:rPr>
        <w:t xml:space="preserve">dose response analysis will </w:t>
      </w:r>
      <w:r w:rsidR="0015299D" w:rsidRPr="00446071">
        <w:rPr>
          <w:rFonts w:asciiTheme="majorHAnsi" w:hAnsiTheme="majorHAnsi" w:cs="Times New Roman"/>
          <w:szCs w:val="24"/>
          <w:lang w:val="en-GB"/>
        </w:rPr>
        <w:t xml:space="preserve">also </w:t>
      </w:r>
      <w:r w:rsidR="00B256AC" w:rsidRPr="00446071">
        <w:rPr>
          <w:rFonts w:asciiTheme="majorHAnsi" w:hAnsiTheme="majorHAnsi" w:cs="Times New Roman"/>
          <w:szCs w:val="24"/>
          <w:lang w:val="en-GB"/>
        </w:rPr>
        <w:t>be conducted</w:t>
      </w:r>
      <w:r w:rsidRPr="00446071">
        <w:rPr>
          <w:rFonts w:asciiTheme="majorHAnsi" w:hAnsiTheme="majorHAnsi" w:cs="Times New Roman"/>
          <w:szCs w:val="24"/>
          <w:lang w:val="en-GB"/>
        </w:rPr>
        <w:t xml:space="preserve"> using PSA, to assess the hypothesis that the higher the level of exposure to the campaign, the </w:t>
      </w:r>
      <w:r w:rsidR="005C624D" w:rsidRPr="00446071">
        <w:rPr>
          <w:rFonts w:asciiTheme="majorHAnsi" w:hAnsiTheme="majorHAnsi" w:cs="Times New Roman"/>
          <w:szCs w:val="24"/>
          <w:lang w:val="en-GB"/>
        </w:rPr>
        <w:t>more likely the desired outcome</w:t>
      </w:r>
      <w:r w:rsidR="007A3754" w:rsidRPr="00446071">
        <w:rPr>
          <w:rFonts w:asciiTheme="majorHAnsi" w:hAnsiTheme="majorHAnsi" w:cs="Times New Roman"/>
          <w:szCs w:val="24"/>
          <w:lang w:val="en-GB"/>
        </w:rPr>
        <w:t>s</w:t>
      </w:r>
      <w:r w:rsidR="00B04BF3" w:rsidRPr="00446071">
        <w:rPr>
          <w:rFonts w:asciiTheme="majorHAnsi" w:hAnsiTheme="majorHAnsi" w:cs="Times New Roman"/>
          <w:szCs w:val="24"/>
          <w:lang w:val="en-GB"/>
        </w:rPr>
        <w:t>.</w:t>
      </w:r>
      <w:r w:rsidR="00ED7A37" w:rsidRPr="00446071">
        <w:rPr>
          <w:rFonts w:asciiTheme="majorHAnsi" w:hAnsiTheme="majorHAnsi" w:cs="Times New Roman"/>
          <w:szCs w:val="24"/>
          <w:lang w:val="en-GB"/>
        </w:rPr>
        <w:t xml:space="preserve"> </w:t>
      </w:r>
      <w:r w:rsidR="00AB2167" w:rsidRPr="00446071">
        <w:rPr>
          <w:rFonts w:asciiTheme="majorHAnsi" w:hAnsiTheme="majorHAnsi" w:cs="Times New Roman"/>
          <w:szCs w:val="24"/>
          <w:lang w:val="en-GB"/>
        </w:rPr>
        <w:t xml:space="preserve"> To conduct the dose response analysis, an index of exposure will be constructed: </w:t>
      </w:r>
      <w:r w:rsidR="007F16B8" w:rsidRPr="00446071">
        <w:rPr>
          <w:rFonts w:asciiTheme="majorHAnsi" w:hAnsiTheme="majorHAnsi" w:cs="Times New Roman"/>
          <w:szCs w:val="24"/>
          <w:lang w:val="en-GB"/>
        </w:rPr>
        <w:t xml:space="preserve">each of the variables (or questions) related to exposure to the different campaign components (both the prompted and spontaneous questions) will be assigned scores and a composite variable  of all the </w:t>
      </w:r>
      <w:r w:rsidR="007A3754" w:rsidRPr="00446071">
        <w:rPr>
          <w:rFonts w:asciiTheme="majorHAnsi" w:hAnsiTheme="majorHAnsi" w:cs="Times New Roman"/>
          <w:szCs w:val="24"/>
          <w:lang w:val="en-GB"/>
        </w:rPr>
        <w:t xml:space="preserve">exposure </w:t>
      </w:r>
      <w:r w:rsidR="007F16B8" w:rsidRPr="00446071">
        <w:rPr>
          <w:rFonts w:asciiTheme="majorHAnsi" w:hAnsiTheme="majorHAnsi" w:cs="Times New Roman"/>
          <w:szCs w:val="24"/>
          <w:lang w:val="en-GB"/>
        </w:rPr>
        <w:t>items will be made</w:t>
      </w:r>
      <w:r w:rsidR="00AB2167" w:rsidRPr="00446071">
        <w:rPr>
          <w:rFonts w:asciiTheme="majorHAnsi" w:hAnsiTheme="majorHAnsi" w:cs="Times New Roman"/>
          <w:szCs w:val="24"/>
          <w:lang w:val="en-GB"/>
        </w:rPr>
        <w:t xml:space="preserve">. </w:t>
      </w:r>
      <w:r w:rsidR="003475D5" w:rsidRPr="00446071">
        <w:rPr>
          <w:rFonts w:asciiTheme="majorHAnsi" w:hAnsiTheme="majorHAnsi" w:cs="Times New Roman"/>
          <w:szCs w:val="24"/>
          <w:lang w:val="en-GB"/>
        </w:rPr>
        <w:t>T</w:t>
      </w:r>
      <w:r w:rsidR="007F16B8" w:rsidRPr="00446071">
        <w:rPr>
          <w:rFonts w:asciiTheme="majorHAnsi" w:hAnsiTheme="majorHAnsi" w:cs="Times New Roman"/>
          <w:szCs w:val="24"/>
          <w:lang w:val="en-GB"/>
        </w:rPr>
        <w:t>he more components of the campaign so</w:t>
      </w:r>
      <w:r w:rsidR="00E64820" w:rsidRPr="00446071">
        <w:rPr>
          <w:rFonts w:asciiTheme="majorHAnsi" w:hAnsiTheme="majorHAnsi" w:cs="Times New Roman"/>
          <w:szCs w:val="24"/>
          <w:lang w:val="en-GB"/>
        </w:rPr>
        <w:t>meone has been exposed to (</w:t>
      </w:r>
      <w:r w:rsidR="007A3754" w:rsidRPr="00446071">
        <w:rPr>
          <w:rFonts w:asciiTheme="majorHAnsi" w:hAnsiTheme="majorHAnsi" w:cs="Times New Roman"/>
          <w:szCs w:val="24"/>
          <w:lang w:val="en-GB"/>
        </w:rPr>
        <w:t xml:space="preserve">that is, the </w:t>
      </w:r>
      <w:r w:rsidR="007F16B8" w:rsidRPr="00446071">
        <w:rPr>
          <w:rFonts w:asciiTheme="majorHAnsi" w:hAnsiTheme="majorHAnsi" w:cs="Times New Roman"/>
          <w:szCs w:val="24"/>
          <w:lang w:val="en-GB"/>
        </w:rPr>
        <w:t>TV</w:t>
      </w:r>
      <w:r w:rsidR="007A3754" w:rsidRPr="00446071">
        <w:rPr>
          <w:rFonts w:asciiTheme="majorHAnsi" w:hAnsiTheme="majorHAnsi" w:cs="Times New Roman"/>
          <w:szCs w:val="24"/>
          <w:lang w:val="en-GB"/>
        </w:rPr>
        <w:t xml:space="preserve"> products</w:t>
      </w:r>
      <w:r w:rsidR="007F16B8" w:rsidRPr="00446071">
        <w:rPr>
          <w:rFonts w:asciiTheme="majorHAnsi" w:hAnsiTheme="majorHAnsi" w:cs="Times New Roman"/>
          <w:szCs w:val="24"/>
          <w:lang w:val="en-GB"/>
        </w:rPr>
        <w:t>, radio</w:t>
      </w:r>
      <w:r w:rsidR="007A3754" w:rsidRPr="00446071">
        <w:rPr>
          <w:rFonts w:asciiTheme="majorHAnsi" w:hAnsiTheme="majorHAnsi" w:cs="Times New Roman"/>
          <w:szCs w:val="24"/>
          <w:lang w:val="en-GB"/>
        </w:rPr>
        <w:t xml:space="preserve"> products, printed materials and</w:t>
      </w:r>
      <w:r w:rsidR="007F16B8" w:rsidRPr="00446071">
        <w:rPr>
          <w:rFonts w:asciiTheme="majorHAnsi" w:hAnsiTheme="majorHAnsi" w:cs="Times New Roman"/>
          <w:szCs w:val="24"/>
          <w:lang w:val="en-GB"/>
        </w:rPr>
        <w:t xml:space="preserve"> interpersonal communication</w:t>
      </w:r>
      <w:r w:rsidR="007A3754" w:rsidRPr="00446071">
        <w:rPr>
          <w:rFonts w:asciiTheme="majorHAnsi" w:hAnsiTheme="majorHAnsi" w:cs="Times New Roman"/>
          <w:szCs w:val="24"/>
          <w:lang w:val="en-GB"/>
        </w:rPr>
        <w:t xml:space="preserve"> activities</w:t>
      </w:r>
      <w:r w:rsidR="007F16B8" w:rsidRPr="00446071">
        <w:rPr>
          <w:rFonts w:asciiTheme="majorHAnsi" w:hAnsiTheme="majorHAnsi" w:cs="Times New Roman"/>
          <w:szCs w:val="24"/>
          <w:lang w:val="en-GB"/>
        </w:rPr>
        <w:t>)</w:t>
      </w:r>
      <w:r w:rsidR="007A3754" w:rsidRPr="00446071">
        <w:rPr>
          <w:rFonts w:asciiTheme="majorHAnsi" w:hAnsiTheme="majorHAnsi" w:cs="Times New Roman"/>
          <w:szCs w:val="24"/>
          <w:lang w:val="en-GB"/>
        </w:rPr>
        <w:t xml:space="preserve"> and </w:t>
      </w:r>
      <w:r w:rsidR="007F16B8" w:rsidRPr="00446071">
        <w:rPr>
          <w:rFonts w:asciiTheme="majorHAnsi" w:hAnsiTheme="majorHAnsi" w:cs="Times New Roman"/>
          <w:szCs w:val="24"/>
          <w:lang w:val="en-GB"/>
        </w:rPr>
        <w:t xml:space="preserve">the more </w:t>
      </w:r>
      <w:r w:rsidR="003475D5" w:rsidRPr="00446071">
        <w:rPr>
          <w:rFonts w:asciiTheme="majorHAnsi" w:hAnsiTheme="majorHAnsi" w:cs="Times New Roman"/>
          <w:szCs w:val="24"/>
          <w:lang w:val="en-GB"/>
        </w:rPr>
        <w:t xml:space="preserve">information </w:t>
      </w:r>
      <w:r w:rsidR="007F16B8" w:rsidRPr="00446071">
        <w:rPr>
          <w:rFonts w:asciiTheme="majorHAnsi" w:hAnsiTheme="majorHAnsi" w:cs="Times New Roman"/>
          <w:szCs w:val="24"/>
          <w:lang w:val="en-GB"/>
        </w:rPr>
        <w:t>they can recall spontaneously</w:t>
      </w:r>
      <w:r w:rsidR="00E64820" w:rsidRPr="00446071">
        <w:rPr>
          <w:rFonts w:asciiTheme="majorHAnsi" w:hAnsiTheme="majorHAnsi" w:cs="Times New Roman"/>
          <w:szCs w:val="24"/>
          <w:lang w:val="en-GB"/>
        </w:rPr>
        <w:t xml:space="preserve"> (for example,</w:t>
      </w:r>
      <w:r w:rsidR="00ED7776" w:rsidRPr="00446071">
        <w:rPr>
          <w:rFonts w:asciiTheme="majorHAnsi" w:hAnsiTheme="majorHAnsi" w:cs="Times New Roman"/>
          <w:szCs w:val="24"/>
          <w:lang w:val="en-GB"/>
        </w:rPr>
        <w:t xml:space="preserve"> specific </w:t>
      </w:r>
      <w:r w:rsidR="007F16B8" w:rsidRPr="00446071">
        <w:rPr>
          <w:rFonts w:asciiTheme="majorHAnsi" w:hAnsiTheme="majorHAnsi" w:cs="Times New Roman"/>
          <w:szCs w:val="24"/>
          <w:lang w:val="en-GB"/>
        </w:rPr>
        <w:t>health messages, names of character</w:t>
      </w:r>
      <w:r w:rsidR="003475D5" w:rsidRPr="00446071">
        <w:rPr>
          <w:rFonts w:asciiTheme="majorHAnsi" w:hAnsiTheme="majorHAnsi" w:cs="Times New Roman"/>
          <w:szCs w:val="24"/>
          <w:lang w:val="en-GB"/>
        </w:rPr>
        <w:t>s</w:t>
      </w:r>
      <w:r w:rsidR="007F16B8" w:rsidRPr="00446071">
        <w:rPr>
          <w:rFonts w:asciiTheme="majorHAnsi" w:hAnsiTheme="majorHAnsi" w:cs="Times New Roman"/>
          <w:szCs w:val="24"/>
          <w:lang w:val="en-GB"/>
        </w:rPr>
        <w:t xml:space="preserve"> </w:t>
      </w:r>
      <w:r w:rsidR="00ED7776" w:rsidRPr="00446071">
        <w:rPr>
          <w:rFonts w:asciiTheme="majorHAnsi" w:hAnsiTheme="majorHAnsi" w:cs="Times New Roman"/>
          <w:szCs w:val="24"/>
          <w:lang w:val="en-GB"/>
        </w:rPr>
        <w:t>and/or</w:t>
      </w:r>
      <w:r w:rsidR="007F16B8" w:rsidRPr="00446071">
        <w:rPr>
          <w:rFonts w:asciiTheme="majorHAnsi" w:hAnsiTheme="majorHAnsi" w:cs="Times New Roman"/>
          <w:szCs w:val="24"/>
          <w:lang w:val="en-GB"/>
        </w:rPr>
        <w:t xml:space="preserve"> other specific content), the higher will be their overall score</w:t>
      </w:r>
      <w:r w:rsidR="00ED7776" w:rsidRPr="00446071">
        <w:rPr>
          <w:rFonts w:asciiTheme="majorHAnsi" w:hAnsiTheme="majorHAnsi" w:cs="Times New Roman"/>
          <w:szCs w:val="24"/>
          <w:lang w:val="en-GB"/>
        </w:rPr>
        <w:t xml:space="preserve"> on the index</w:t>
      </w:r>
      <w:r w:rsidR="007A3754" w:rsidRPr="00446071">
        <w:rPr>
          <w:rFonts w:asciiTheme="majorHAnsi" w:hAnsiTheme="majorHAnsi" w:cs="Times New Roman"/>
          <w:szCs w:val="24"/>
          <w:lang w:val="en-GB"/>
        </w:rPr>
        <w:t xml:space="preserve"> of exposure. </w:t>
      </w:r>
      <w:r w:rsidR="00ED7776" w:rsidRPr="00446071">
        <w:rPr>
          <w:rFonts w:asciiTheme="majorHAnsi" w:hAnsiTheme="majorHAnsi" w:cs="Times New Roman"/>
          <w:szCs w:val="24"/>
          <w:lang w:val="en-GB"/>
        </w:rPr>
        <w:t>Spontaneous questions will be assigned a higher individual score than prompted</w:t>
      </w:r>
      <w:r w:rsidR="003475D5" w:rsidRPr="00446071">
        <w:rPr>
          <w:rFonts w:asciiTheme="majorHAnsi" w:hAnsiTheme="majorHAnsi" w:cs="Times New Roman"/>
          <w:szCs w:val="24"/>
          <w:lang w:val="en-GB"/>
        </w:rPr>
        <w:t xml:space="preserve"> questions, sin</w:t>
      </w:r>
      <w:r w:rsidR="00E64820" w:rsidRPr="00446071">
        <w:rPr>
          <w:rFonts w:asciiTheme="majorHAnsi" w:hAnsiTheme="majorHAnsi" w:cs="Times New Roman"/>
          <w:szCs w:val="24"/>
          <w:lang w:val="en-GB"/>
        </w:rPr>
        <w:t xml:space="preserve">ce if a respondent can recall </w:t>
      </w:r>
      <w:r w:rsidR="003475D5" w:rsidRPr="00446071">
        <w:rPr>
          <w:rFonts w:asciiTheme="majorHAnsi" w:hAnsiTheme="majorHAnsi" w:cs="Times New Roman"/>
          <w:szCs w:val="24"/>
          <w:lang w:val="en-GB"/>
        </w:rPr>
        <w:t>specific information of the campaign spontaneously, they are more likely to have truly been exposed than someone who only recalled a campaign component after be</w:t>
      </w:r>
      <w:r w:rsidR="00E64820" w:rsidRPr="00446071">
        <w:rPr>
          <w:rFonts w:asciiTheme="majorHAnsi" w:hAnsiTheme="majorHAnsi" w:cs="Times New Roman"/>
          <w:szCs w:val="24"/>
          <w:lang w:val="en-GB"/>
        </w:rPr>
        <w:t>ing prompted</w:t>
      </w:r>
      <w:r w:rsidR="00756301" w:rsidRPr="00446071">
        <w:rPr>
          <w:rFonts w:asciiTheme="majorHAnsi" w:hAnsiTheme="majorHAnsi" w:cs="Times New Roman"/>
          <w:szCs w:val="24"/>
          <w:lang w:val="en-GB"/>
        </w:rPr>
        <w:t>.</w:t>
      </w:r>
      <w:r w:rsidR="007A3754" w:rsidRPr="00446071">
        <w:rPr>
          <w:rFonts w:asciiTheme="majorHAnsi" w:hAnsiTheme="majorHAnsi" w:cs="Times New Roman"/>
          <w:szCs w:val="24"/>
          <w:lang w:val="en-GB"/>
        </w:rPr>
        <w:t xml:space="preserve"> </w:t>
      </w:r>
      <w:r w:rsidR="00A901F4" w:rsidRPr="00446071">
        <w:rPr>
          <w:rFonts w:asciiTheme="majorHAnsi" w:hAnsiTheme="majorHAnsi" w:cs="Times New Roman"/>
          <w:szCs w:val="24"/>
          <w:lang w:val="en-GB"/>
        </w:rPr>
        <w:t xml:space="preserve">For example, respondents who recalled a campaign component spontaneously will receive two points, while those who recalled the component after being prompted by a visual or hearing aid, will receive one point. </w:t>
      </w:r>
      <w:r w:rsidR="007A3754" w:rsidRPr="00446071">
        <w:rPr>
          <w:rFonts w:asciiTheme="majorHAnsi" w:hAnsiTheme="majorHAnsi" w:cs="Times New Roman"/>
          <w:szCs w:val="24"/>
          <w:lang w:val="en-GB"/>
        </w:rPr>
        <w:t xml:space="preserve">It is important to ask several questions about exposure </w:t>
      </w:r>
      <w:r w:rsidR="008F49F3" w:rsidRPr="00446071">
        <w:rPr>
          <w:rFonts w:asciiTheme="majorHAnsi" w:hAnsiTheme="majorHAnsi" w:cs="Times New Roman"/>
          <w:szCs w:val="24"/>
          <w:lang w:val="en-GB"/>
        </w:rPr>
        <w:t xml:space="preserve">(comprised of both prompted and spontaneous ones) </w:t>
      </w:r>
      <w:r w:rsidR="007A3754" w:rsidRPr="00446071">
        <w:rPr>
          <w:rFonts w:asciiTheme="majorHAnsi" w:hAnsiTheme="majorHAnsi" w:cs="Times New Roman"/>
          <w:szCs w:val="24"/>
          <w:lang w:val="en-GB"/>
        </w:rPr>
        <w:t xml:space="preserve">so that it is possible to capture those respondents who were highly exposed </w:t>
      </w:r>
      <w:r w:rsidR="008F49F3" w:rsidRPr="00446071">
        <w:rPr>
          <w:rFonts w:asciiTheme="majorHAnsi" w:hAnsiTheme="majorHAnsi" w:cs="Times New Roman"/>
          <w:szCs w:val="24"/>
          <w:lang w:val="en-GB"/>
        </w:rPr>
        <w:t xml:space="preserve">to the campaign </w:t>
      </w:r>
      <w:r w:rsidR="007A3754" w:rsidRPr="00446071">
        <w:rPr>
          <w:rFonts w:asciiTheme="majorHAnsi" w:hAnsiTheme="majorHAnsi" w:cs="Times New Roman"/>
          <w:szCs w:val="24"/>
          <w:lang w:val="en-GB"/>
        </w:rPr>
        <w:t>and consequently, more l</w:t>
      </w:r>
      <w:r w:rsidR="00E64820" w:rsidRPr="00446071">
        <w:rPr>
          <w:rFonts w:asciiTheme="majorHAnsi" w:hAnsiTheme="majorHAnsi" w:cs="Times New Roman"/>
          <w:szCs w:val="24"/>
          <w:lang w:val="en-GB"/>
        </w:rPr>
        <w:t xml:space="preserve">ikely to have </w:t>
      </w:r>
      <w:r w:rsidR="008F49F3" w:rsidRPr="00446071">
        <w:rPr>
          <w:rFonts w:asciiTheme="majorHAnsi" w:hAnsiTheme="majorHAnsi" w:cs="Times New Roman"/>
          <w:szCs w:val="24"/>
          <w:lang w:val="en-GB"/>
        </w:rPr>
        <w:t>been impacted</w:t>
      </w:r>
      <w:r w:rsidR="007A3754" w:rsidRPr="00446071">
        <w:rPr>
          <w:rFonts w:asciiTheme="majorHAnsi" w:hAnsiTheme="majorHAnsi" w:cs="Times New Roman"/>
          <w:szCs w:val="24"/>
          <w:lang w:val="en-GB"/>
        </w:rPr>
        <w:t xml:space="preserve"> by the campaign. </w:t>
      </w:r>
      <w:r w:rsidR="00756301" w:rsidRPr="00446071">
        <w:rPr>
          <w:rFonts w:asciiTheme="majorHAnsi" w:hAnsiTheme="majorHAnsi" w:cs="Times New Roman"/>
          <w:szCs w:val="24"/>
          <w:lang w:val="en-GB"/>
        </w:rPr>
        <w:t xml:space="preserve">In addition, by having several exposure questions, we are more likely to get a good range in the index of exposure to do the dose response analysis. </w:t>
      </w:r>
      <w:r w:rsidR="007A3754" w:rsidRPr="00446071">
        <w:rPr>
          <w:rFonts w:asciiTheme="majorHAnsi" w:hAnsiTheme="majorHAnsi" w:cs="Times New Roman"/>
          <w:szCs w:val="24"/>
          <w:lang w:val="en-GB"/>
        </w:rPr>
        <w:t>However</w:t>
      </w:r>
      <w:r w:rsidR="00E64820" w:rsidRPr="00446071">
        <w:rPr>
          <w:rFonts w:asciiTheme="majorHAnsi" w:hAnsiTheme="majorHAnsi" w:cs="Times New Roman"/>
          <w:szCs w:val="24"/>
          <w:lang w:val="en-GB"/>
        </w:rPr>
        <w:t>, t</w:t>
      </w:r>
      <w:r w:rsidR="00ED7776" w:rsidRPr="00446071">
        <w:rPr>
          <w:rFonts w:asciiTheme="majorHAnsi" w:hAnsiTheme="majorHAnsi" w:cs="Times New Roman"/>
          <w:szCs w:val="24"/>
          <w:lang w:val="en-GB"/>
        </w:rPr>
        <w:t>he extent of variation in the final index of exposure</w:t>
      </w:r>
      <w:r w:rsidR="007A3754" w:rsidRPr="00446071">
        <w:rPr>
          <w:rFonts w:asciiTheme="majorHAnsi" w:hAnsiTheme="majorHAnsi" w:cs="Times New Roman"/>
          <w:szCs w:val="24"/>
          <w:lang w:val="en-GB"/>
        </w:rPr>
        <w:t xml:space="preserve">, and in particular whether there will be sufficient respondents who were highly exposed to the campaign to conduct the dose response analysis, </w:t>
      </w:r>
      <w:r w:rsidR="00E64820" w:rsidRPr="00446071">
        <w:rPr>
          <w:rFonts w:asciiTheme="majorHAnsi" w:hAnsiTheme="majorHAnsi" w:cs="Times New Roman"/>
          <w:szCs w:val="24"/>
          <w:lang w:val="en-GB"/>
        </w:rPr>
        <w:t>cannot be determine</w:t>
      </w:r>
      <w:r w:rsidR="007A3754" w:rsidRPr="00446071">
        <w:rPr>
          <w:rFonts w:asciiTheme="majorHAnsi" w:hAnsiTheme="majorHAnsi" w:cs="Times New Roman"/>
          <w:szCs w:val="24"/>
          <w:lang w:val="en-GB"/>
        </w:rPr>
        <w:t>d</w:t>
      </w:r>
      <w:r w:rsidR="00E64820" w:rsidRPr="00446071">
        <w:rPr>
          <w:rFonts w:asciiTheme="majorHAnsi" w:hAnsiTheme="majorHAnsi" w:cs="Times New Roman"/>
          <w:szCs w:val="24"/>
          <w:lang w:val="en-GB"/>
        </w:rPr>
        <w:t xml:space="preserve"> in advance</w:t>
      </w:r>
      <w:r w:rsidR="0054640E" w:rsidRPr="00446071">
        <w:rPr>
          <w:rFonts w:asciiTheme="majorHAnsi" w:hAnsiTheme="majorHAnsi" w:cs="Times New Roman"/>
          <w:szCs w:val="24"/>
          <w:lang w:val="en-GB"/>
        </w:rPr>
        <w:t xml:space="preserve"> of </w:t>
      </w:r>
      <w:r w:rsidR="00E62882" w:rsidRPr="00446071">
        <w:rPr>
          <w:rFonts w:asciiTheme="majorHAnsi" w:hAnsiTheme="majorHAnsi" w:cs="Times New Roman"/>
          <w:szCs w:val="24"/>
          <w:lang w:val="en-GB"/>
        </w:rPr>
        <w:t xml:space="preserve">data collection, and only after the data analysis process begins. </w:t>
      </w:r>
      <w:r w:rsidR="00265A7D" w:rsidRPr="00446071">
        <w:rPr>
          <w:rFonts w:asciiTheme="majorHAnsi" w:hAnsiTheme="majorHAnsi" w:cs="Times New Roman"/>
          <w:szCs w:val="24"/>
          <w:lang w:val="en-GB"/>
        </w:rPr>
        <w:t xml:space="preserve">The final index of exposure </w:t>
      </w:r>
      <w:r w:rsidR="00ED7776" w:rsidRPr="00446071">
        <w:rPr>
          <w:rFonts w:asciiTheme="majorHAnsi" w:hAnsiTheme="majorHAnsi" w:cs="Times New Roman"/>
          <w:szCs w:val="24"/>
          <w:lang w:val="en-GB"/>
        </w:rPr>
        <w:t xml:space="preserve">will depend </w:t>
      </w:r>
      <w:r w:rsidR="008F49F3" w:rsidRPr="00446071">
        <w:rPr>
          <w:rFonts w:asciiTheme="majorHAnsi" w:hAnsiTheme="majorHAnsi" w:cs="Times New Roman"/>
          <w:szCs w:val="24"/>
          <w:lang w:val="en-GB"/>
        </w:rPr>
        <w:t xml:space="preserve">largely </w:t>
      </w:r>
      <w:r w:rsidR="00ED7776" w:rsidRPr="00446071">
        <w:rPr>
          <w:rFonts w:asciiTheme="majorHAnsi" w:hAnsiTheme="majorHAnsi" w:cs="Times New Roman"/>
          <w:szCs w:val="24"/>
          <w:lang w:val="en-GB"/>
        </w:rPr>
        <w:t>on the implem</w:t>
      </w:r>
      <w:r w:rsidR="00B852C1" w:rsidRPr="00446071">
        <w:rPr>
          <w:rFonts w:asciiTheme="majorHAnsi" w:hAnsiTheme="majorHAnsi" w:cs="Times New Roman"/>
          <w:szCs w:val="24"/>
          <w:lang w:val="en-GB"/>
        </w:rPr>
        <w:t xml:space="preserve">entation </w:t>
      </w:r>
      <w:r w:rsidR="00B852C1" w:rsidRPr="00446071">
        <w:rPr>
          <w:rFonts w:asciiTheme="majorHAnsi" w:hAnsiTheme="majorHAnsi" w:cs="Times New Roman"/>
          <w:szCs w:val="24"/>
          <w:lang w:val="en-GB"/>
        </w:rPr>
        <w:lastRenderedPageBreak/>
        <w:t>of the program in the 12</w:t>
      </w:r>
      <w:r w:rsidR="00ED7776" w:rsidRPr="00446071">
        <w:rPr>
          <w:rFonts w:asciiTheme="majorHAnsi" w:hAnsiTheme="majorHAnsi" w:cs="Times New Roman"/>
          <w:szCs w:val="24"/>
          <w:lang w:val="en-GB"/>
        </w:rPr>
        <w:t xml:space="preserve"> months preceding the survey</w:t>
      </w:r>
      <w:r w:rsidR="008F49F3" w:rsidRPr="00446071">
        <w:rPr>
          <w:rFonts w:asciiTheme="majorHAnsi" w:hAnsiTheme="majorHAnsi" w:cs="Times New Roman"/>
          <w:szCs w:val="24"/>
          <w:lang w:val="en-GB"/>
        </w:rPr>
        <w:t>; the</w:t>
      </w:r>
      <w:r w:rsidR="00ED7776" w:rsidRPr="00446071">
        <w:rPr>
          <w:rFonts w:asciiTheme="majorHAnsi" w:hAnsiTheme="majorHAnsi" w:cs="Times New Roman"/>
          <w:szCs w:val="24"/>
          <w:lang w:val="en-GB"/>
        </w:rPr>
        <w:t xml:space="preserve"> more </w:t>
      </w:r>
      <w:r w:rsidR="00E64820" w:rsidRPr="00446071">
        <w:rPr>
          <w:rFonts w:asciiTheme="majorHAnsi" w:hAnsiTheme="majorHAnsi" w:cs="Times New Roman"/>
          <w:szCs w:val="24"/>
          <w:lang w:val="en-GB"/>
        </w:rPr>
        <w:t xml:space="preserve">frequently </w:t>
      </w:r>
      <w:r w:rsidR="00ED7776" w:rsidRPr="00446071">
        <w:rPr>
          <w:rFonts w:asciiTheme="majorHAnsi" w:hAnsiTheme="majorHAnsi" w:cs="Times New Roman"/>
          <w:szCs w:val="24"/>
          <w:lang w:val="en-GB"/>
        </w:rPr>
        <w:t>the campaign components we</w:t>
      </w:r>
      <w:r w:rsidR="005A1E2B" w:rsidRPr="00446071">
        <w:rPr>
          <w:rFonts w:asciiTheme="majorHAnsi" w:hAnsiTheme="majorHAnsi" w:cs="Times New Roman"/>
          <w:szCs w:val="24"/>
          <w:lang w:val="en-GB"/>
        </w:rPr>
        <w:t xml:space="preserve">re implemented, the more likely </w:t>
      </w:r>
      <w:r w:rsidR="00ED7776" w:rsidRPr="00446071">
        <w:rPr>
          <w:rFonts w:asciiTheme="majorHAnsi" w:hAnsiTheme="majorHAnsi" w:cs="Times New Roman"/>
          <w:szCs w:val="24"/>
          <w:lang w:val="en-GB"/>
        </w:rPr>
        <w:t>respondent</w:t>
      </w:r>
      <w:r w:rsidR="00445BE0" w:rsidRPr="00446071">
        <w:rPr>
          <w:rFonts w:asciiTheme="majorHAnsi" w:hAnsiTheme="majorHAnsi" w:cs="Times New Roman"/>
          <w:szCs w:val="24"/>
          <w:lang w:val="en-GB"/>
        </w:rPr>
        <w:t>s will score</w:t>
      </w:r>
      <w:r w:rsidR="00265A7D" w:rsidRPr="00446071">
        <w:rPr>
          <w:rFonts w:asciiTheme="majorHAnsi" w:hAnsiTheme="majorHAnsi" w:cs="Times New Roman"/>
          <w:szCs w:val="24"/>
          <w:lang w:val="en-GB"/>
        </w:rPr>
        <w:t xml:space="preserve"> higher on the index</w:t>
      </w:r>
      <w:r w:rsidR="00ED7776" w:rsidRPr="00446071">
        <w:rPr>
          <w:rFonts w:asciiTheme="majorHAnsi" w:hAnsiTheme="majorHAnsi" w:cs="Times New Roman"/>
          <w:szCs w:val="24"/>
          <w:lang w:val="en-GB"/>
        </w:rPr>
        <w:t xml:space="preserve">. </w:t>
      </w:r>
      <w:r w:rsidR="00FC253D" w:rsidRPr="00446071">
        <w:rPr>
          <w:rFonts w:asciiTheme="majorHAnsi" w:hAnsiTheme="majorHAnsi" w:cs="Times New Roman"/>
          <w:szCs w:val="24"/>
          <w:lang w:val="en-GB"/>
        </w:rPr>
        <w:t>Once the index of exposure variable is computed</w:t>
      </w:r>
      <w:r w:rsidR="00445BE0" w:rsidRPr="00446071">
        <w:rPr>
          <w:rFonts w:asciiTheme="majorHAnsi" w:hAnsiTheme="majorHAnsi" w:cs="Times New Roman"/>
          <w:szCs w:val="24"/>
          <w:lang w:val="en-GB"/>
        </w:rPr>
        <w:t>, the extent of variation obtained will be ana</w:t>
      </w:r>
      <w:r w:rsidR="00265A7D" w:rsidRPr="00446071">
        <w:rPr>
          <w:rFonts w:asciiTheme="majorHAnsi" w:hAnsiTheme="majorHAnsi" w:cs="Times New Roman"/>
          <w:szCs w:val="24"/>
          <w:lang w:val="en-GB"/>
        </w:rPr>
        <w:t xml:space="preserve">lysed and </w:t>
      </w:r>
      <w:r w:rsidR="00445BE0" w:rsidRPr="00446071">
        <w:rPr>
          <w:rFonts w:asciiTheme="majorHAnsi" w:hAnsiTheme="majorHAnsi" w:cs="Times New Roman"/>
          <w:szCs w:val="24"/>
          <w:lang w:val="en-GB"/>
        </w:rPr>
        <w:t xml:space="preserve">as appropriate, the index will be used to </w:t>
      </w:r>
      <w:r w:rsidR="00FC253D" w:rsidRPr="00446071">
        <w:rPr>
          <w:rFonts w:asciiTheme="majorHAnsi" w:hAnsiTheme="majorHAnsi" w:cs="Times New Roman"/>
          <w:szCs w:val="24"/>
          <w:lang w:val="en-GB"/>
        </w:rPr>
        <w:t>separate out those with higher levels of exposure from those with lower levels</w:t>
      </w:r>
      <w:r w:rsidR="00445BE0" w:rsidRPr="00446071">
        <w:rPr>
          <w:rFonts w:asciiTheme="majorHAnsi" w:hAnsiTheme="majorHAnsi" w:cs="Times New Roman"/>
          <w:szCs w:val="24"/>
          <w:lang w:val="en-GB"/>
        </w:rPr>
        <w:t xml:space="preserve">, and </w:t>
      </w:r>
      <w:r w:rsidR="005A1E2B" w:rsidRPr="00446071">
        <w:rPr>
          <w:rFonts w:asciiTheme="majorHAnsi" w:hAnsiTheme="majorHAnsi" w:cs="Times New Roman"/>
          <w:szCs w:val="24"/>
          <w:lang w:val="en-GB"/>
        </w:rPr>
        <w:t xml:space="preserve">the </w:t>
      </w:r>
      <w:r w:rsidR="00FC253D" w:rsidRPr="00446071">
        <w:rPr>
          <w:rFonts w:asciiTheme="majorHAnsi" w:hAnsiTheme="majorHAnsi" w:cs="Times New Roman"/>
          <w:szCs w:val="24"/>
          <w:lang w:val="en-GB"/>
        </w:rPr>
        <w:t>dose response analysis</w:t>
      </w:r>
      <w:r w:rsidR="00445BE0" w:rsidRPr="00446071">
        <w:rPr>
          <w:rFonts w:asciiTheme="majorHAnsi" w:hAnsiTheme="majorHAnsi" w:cs="Times New Roman"/>
          <w:szCs w:val="24"/>
          <w:lang w:val="en-GB"/>
        </w:rPr>
        <w:t>,</w:t>
      </w:r>
      <w:r w:rsidR="00FC253D" w:rsidRPr="00446071">
        <w:rPr>
          <w:rFonts w:asciiTheme="majorHAnsi" w:hAnsiTheme="majorHAnsi" w:cs="Times New Roman"/>
          <w:szCs w:val="24"/>
          <w:lang w:val="en-GB"/>
        </w:rPr>
        <w:t xml:space="preserve"> using PSA</w:t>
      </w:r>
      <w:r w:rsidR="00445BE0" w:rsidRPr="00446071">
        <w:rPr>
          <w:rFonts w:asciiTheme="majorHAnsi" w:hAnsiTheme="majorHAnsi" w:cs="Times New Roman"/>
          <w:szCs w:val="24"/>
          <w:lang w:val="en-GB"/>
        </w:rPr>
        <w:t>,</w:t>
      </w:r>
      <w:r w:rsidR="00FC253D" w:rsidRPr="00446071">
        <w:rPr>
          <w:rFonts w:asciiTheme="majorHAnsi" w:hAnsiTheme="majorHAnsi" w:cs="Times New Roman"/>
          <w:szCs w:val="24"/>
          <w:lang w:val="en-GB"/>
        </w:rPr>
        <w:t xml:space="preserve"> </w:t>
      </w:r>
      <w:r w:rsidR="00445BE0" w:rsidRPr="00446071">
        <w:rPr>
          <w:rFonts w:asciiTheme="majorHAnsi" w:hAnsiTheme="majorHAnsi" w:cs="Times New Roman"/>
          <w:szCs w:val="24"/>
          <w:lang w:val="en-GB"/>
        </w:rPr>
        <w:t>will</w:t>
      </w:r>
      <w:r w:rsidR="00FC253D" w:rsidRPr="00446071">
        <w:rPr>
          <w:rFonts w:asciiTheme="majorHAnsi" w:hAnsiTheme="majorHAnsi" w:cs="Times New Roman"/>
          <w:szCs w:val="24"/>
          <w:lang w:val="en-GB"/>
        </w:rPr>
        <w:t xml:space="preserve"> be conducted</w:t>
      </w:r>
      <w:r w:rsidR="00265A7D" w:rsidRPr="00446071">
        <w:rPr>
          <w:rStyle w:val="FootnoteReference"/>
          <w:rFonts w:asciiTheme="majorHAnsi" w:hAnsiTheme="majorHAnsi" w:cs="Times New Roman"/>
          <w:szCs w:val="24"/>
          <w:lang w:val="en-GB"/>
        </w:rPr>
        <w:footnoteReference w:id="3"/>
      </w:r>
      <w:r w:rsidR="00FC253D" w:rsidRPr="00446071">
        <w:rPr>
          <w:rFonts w:asciiTheme="majorHAnsi" w:hAnsiTheme="majorHAnsi" w:cs="Times New Roman"/>
          <w:szCs w:val="24"/>
          <w:lang w:val="en-GB"/>
        </w:rPr>
        <w:t>.</w:t>
      </w:r>
    </w:p>
    <w:p w:rsidR="00BF109D" w:rsidRPr="00446071" w:rsidRDefault="00BF109D" w:rsidP="007F16B8">
      <w:pPr>
        <w:rPr>
          <w:rFonts w:asciiTheme="majorHAnsi" w:hAnsiTheme="majorHAnsi" w:cs="Times New Roman"/>
          <w:szCs w:val="24"/>
          <w:highlight w:val="yellow"/>
          <w:lang w:val="en-GB"/>
        </w:rPr>
      </w:pPr>
    </w:p>
    <w:p w:rsidR="004A6D30" w:rsidRPr="00E35B12" w:rsidRDefault="00CD2146" w:rsidP="00744896">
      <w:pPr>
        <w:pStyle w:val="ListParagraph"/>
        <w:numPr>
          <w:ilvl w:val="0"/>
          <w:numId w:val="1"/>
        </w:numPr>
        <w:contextualSpacing w:val="0"/>
        <w:outlineLvl w:val="0"/>
        <w:rPr>
          <w:rFonts w:ascii="Tahoma" w:hAnsi="Tahoma" w:cs="Tahoma"/>
          <w:b/>
          <w:sz w:val="26"/>
          <w:szCs w:val="26"/>
          <w:lang w:val="en-GB"/>
        </w:rPr>
      </w:pPr>
      <w:bookmarkStart w:id="29" w:name="_Toc381966527"/>
      <w:r w:rsidRPr="00E35B12">
        <w:rPr>
          <w:rFonts w:ascii="Tahoma" w:hAnsi="Tahoma" w:cs="Tahoma"/>
          <w:b/>
          <w:sz w:val="26"/>
          <w:szCs w:val="26"/>
          <w:lang w:val="en-GB"/>
        </w:rPr>
        <w:t>Ethical Considerations</w:t>
      </w:r>
      <w:bookmarkEnd w:id="29"/>
    </w:p>
    <w:p w:rsidR="00852C5E" w:rsidRPr="00E35B12" w:rsidRDefault="00852C5E" w:rsidP="00744896">
      <w:pPr>
        <w:pStyle w:val="ListParagraph"/>
        <w:numPr>
          <w:ilvl w:val="1"/>
          <w:numId w:val="1"/>
        </w:numPr>
        <w:ind w:left="630" w:hanging="630"/>
        <w:outlineLvl w:val="1"/>
        <w:rPr>
          <w:rFonts w:ascii="Tahoma" w:hAnsi="Tahoma" w:cs="Tahoma"/>
          <w:sz w:val="24"/>
          <w:szCs w:val="24"/>
          <w:lang w:val="en-GB"/>
        </w:rPr>
      </w:pPr>
      <w:bookmarkStart w:id="30" w:name="_Toc381966528"/>
      <w:r w:rsidRPr="00E35B12">
        <w:rPr>
          <w:rFonts w:ascii="Tahoma" w:hAnsi="Tahoma" w:cs="Tahoma"/>
          <w:sz w:val="24"/>
          <w:szCs w:val="24"/>
          <w:lang w:val="en-GB"/>
        </w:rPr>
        <w:t>IRB Approval</w:t>
      </w:r>
      <w:bookmarkEnd w:id="30"/>
    </w:p>
    <w:p w:rsidR="00B256AC" w:rsidRPr="00446071" w:rsidRDefault="00B256AC" w:rsidP="00B256AC">
      <w:pPr>
        <w:rPr>
          <w:rFonts w:asciiTheme="majorHAnsi" w:hAnsiTheme="majorHAnsi"/>
          <w:lang w:val="en-GB"/>
        </w:rPr>
      </w:pPr>
      <w:r w:rsidRPr="00446071">
        <w:rPr>
          <w:rFonts w:asciiTheme="majorHAnsi" w:hAnsiTheme="majorHAnsi"/>
          <w:lang w:val="en-GB"/>
        </w:rPr>
        <w:t>The evaluation study will adhere to strict ethical standards</w:t>
      </w:r>
      <w:r w:rsidR="00B04BF3" w:rsidRPr="00446071">
        <w:rPr>
          <w:rFonts w:asciiTheme="majorHAnsi" w:hAnsiTheme="majorHAnsi"/>
          <w:lang w:val="en-GB"/>
        </w:rPr>
        <w:t xml:space="preserve">. </w:t>
      </w:r>
      <w:r w:rsidR="00642B5A" w:rsidRPr="00446071">
        <w:rPr>
          <w:rFonts w:asciiTheme="majorHAnsi" w:hAnsiTheme="majorHAnsi"/>
          <w:lang w:val="en-GB"/>
        </w:rPr>
        <w:t xml:space="preserve"> </w:t>
      </w:r>
      <w:r w:rsidRPr="00446071">
        <w:rPr>
          <w:rFonts w:asciiTheme="majorHAnsi" w:hAnsiTheme="majorHAnsi"/>
          <w:lang w:val="en-GB"/>
        </w:rPr>
        <w:t xml:space="preserve">The study protocol </w:t>
      </w:r>
      <w:r w:rsidR="00852C5E" w:rsidRPr="00446071">
        <w:rPr>
          <w:rFonts w:asciiTheme="majorHAnsi" w:hAnsiTheme="majorHAnsi"/>
          <w:lang w:val="en-GB"/>
        </w:rPr>
        <w:t xml:space="preserve">will be submitted for approval by both the local Zambia Research Ethics board/committee and the ICF International </w:t>
      </w:r>
      <w:r w:rsidR="00642B5A" w:rsidRPr="00446071">
        <w:rPr>
          <w:rFonts w:asciiTheme="majorHAnsi" w:hAnsiTheme="majorHAnsi"/>
          <w:lang w:val="en-GB"/>
        </w:rPr>
        <w:t>In</w:t>
      </w:r>
      <w:r w:rsidR="00403345" w:rsidRPr="00446071">
        <w:rPr>
          <w:rFonts w:asciiTheme="majorHAnsi" w:hAnsiTheme="majorHAnsi"/>
          <w:lang w:val="en-GB"/>
        </w:rPr>
        <w:t>s</w:t>
      </w:r>
      <w:r w:rsidR="00642B5A" w:rsidRPr="00446071">
        <w:rPr>
          <w:rFonts w:asciiTheme="majorHAnsi" w:hAnsiTheme="majorHAnsi"/>
          <w:lang w:val="en-GB"/>
        </w:rPr>
        <w:t>titutional Review Board (</w:t>
      </w:r>
      <w:r w:rsidR="00852C5E" w:rsidRPr="00446071">
        <w:rPr>
          <w:rFonts w:asciiTheme="majorHAnsi" w:hAnsiTheme="majorHAnsi"/>
          <w:lang w:val="en-GB"/>
        </w:rPr>
        <w:t>IRB</w:t>
      </w:r>
      <w:r w:rsidR="00642B5A" w:rsidRPr="00446071">
        <w:rPr>
          <w:rFonts w:asciiTheme="majorHAnsi" w:hAnsiTheme="majorHAnsi"/>
          <w:lang w:val="en-GB"/>
        </w:rPr>
        <w:t>)</w:t>
      </w:r>
      <w:r w:rsidR="00B04BF3" w:rsidRPr="00446071">
        <w:rPr>
          <w:rFonts w:asciiTheme="majorHAnsi" w:hAnsiTheme="majorHAnsi"/>
          <w:lang w:val="en-GB"/>
        </w:rPr>
        <w:t xml:space="preserve">. </w:t>
      </w:r>
      <w:r w:rsidR="00642B5A" w:rsidRPr="00446071">
        <w:rPr>
          <w:rFonts w:asciiTheme="majorHAnsi" w:hAnsiTheme="majorHAnsi"/>
          <w:lang w:val="en-GB"/>
        </w:rPr>
        <w:t xml:space="preserve"> </w:t>
      </w:r>
      <w:r w:rsidR="00852C5E" w:rsidRPr="00446071">
        <w:rPr>
          <w:rFonts w:asciiTheme="majorHAnsi" w:hAnsiTheme="majorHAnsi"/>
          <w:lang w:val="en-GB"/>
        </w:rPr>
        <w:t>In accordance with IRB approval, all investigators involved will have undergone human subjects research ethical training prior to initiation of the study</w:t>
      </w:r>
      <w:r w:rsidR="00B04BF3" w:rsidRPr="00446071">
        <w:rPr>
          <w:rFonts w:asciiTheme="majorHAnsi" w:hAnsiTheme="majorHAnsi"/>
          <w:lang w:val="en-GB"/>
        </w:rPr>
        <w:t xml:space="preserve">. </w:t>
      </w:r>
      <w:r w:rsidR="00500E82" w:rsidRPr="00446071">
        <w:rPr>
          <w:rFonts w:asciiTheme="majorHAnsi" w:hAnsiTheme="majorHAnsi"/>
          <w:lang w:val="en-GB"/>
        </w:rPr>
        <w:t xml:space="preserve">Additionally, the study protocol will be submitted for review and approval by the </w:t>
      </w:r>
      <w:proofErr w:type="spellStart"/>
      <w:r w:rsidR="00403345" w:rsidRPr="00446071">
        <w:rPr>
          <w:rFonts w:asciiTheme="majorHAnsi" w:hAnsiTheme="majorHAnsi"/>
          <w:lang w:val="en-GB"/>
        </w:rPr>
        <w:t>MoH</w:t>
      </w:r>
      <w:proofErr w:type="spellEnd"/>
      <w:r w:rsidR="00500E82" w:rsidRPr="00446071">
        <w:rPr>
          <w:rFonts w:asciiTheme="majorHAnsi" w:hAnsiTheme="majorHAnsi"/>
          <w:lang w:val="en-GB"/>
        </w:rPr>
        <w:t xml:space="preserve"> of </w:t>
      </w:r>
      <w:r w:rsidR="00642B5A" w:rsidRPr="00446071">
        <w:rPr>
          <w:rFonts w:asciiTheme="majorHAnsi" w:hAnsiTheme="majorHAnsi"/>
          <w:lang w:val="en-GB"/>
        </w:rPr>
        <w:t>GRZ</w:t>
      </w:r>
      <w:r w:rsidR="00500E82" w:rsidRPr="00446071">
        <w:rPr>
          <w:rFonts w:asciiTheme="majorHAnsi" w:hAnsiTheme="majorHAnsi"/>
          <w:lang w:val="en-GB"/>
        </w:rPr>
        <w:t xml:space="preserve"> and the Zambia National AIDS/HIV/STI/TB Council.</w:t>
      </w:r>
    </w:p>
    <w:p w:rsidR="00852C5E" w:rsidRPr="00E35B12" w:rsidRDefault="00852C5E" w:rsidP="00744896">
      <w:pPr>
        <w:pStyle w:val="ListParagraph"/>
        <w:numPr>
          <w:ilvl w:val="1"/>
          <w:numId w:val="1"/>
        </w:numPr>
        <w:ind w:left="630" w:hanging="630"/>
        <w:outlineLvl w:val="1"/>
        <w:rPr>
          <w:rFonts w:ascii="Tahoma" w:hAnsi="Tahoma" w:cs="Tahoma"/>
          <w:sz w:val="24"/>
          <w:szCs w:val="24"/>
          <w:lang w:val="en-GB"/>
        </w:rPr>
      </w:pPr>
      <w:bookmarkStart w:id="31" w:name="_Toc381966529"/>
      <w:r w:rsidRPr="00E35B12">
        <w:rPr>
          <w:rFonts w:ascii="Tahoma" w:hAnsi="Tahoma" w:cs="Tahoma"/>
          <w:sz w:val="24"/>
          <w:szCs w:val="24"/>
          <w:lang w:val="en-GB"/>
        </w:rPr>
        <w:t>Confidentiality Assurances</w:t>
      </w:r>
      <w:bookmarkEnd w:id="31"/>
    </w:p>
    <w:p w:rsidR="005D1652" w:rsidRPr="00446071" w:rsidRDefault="005D1652" w:rsidP="00956E29">
      <w:pPr>
        <w:rPr>
          <w:rFonts w:asciiTheme="majorHAnsi" w:hAnsiTheme="majorHAnsi" w:cs="Tahoma"/>
          <w:szCs w:val="24"/>
          <w:lang w:val="en-GB"/>
        </w:rPr>
      </w:pPr>
      <w:r w:rsidRPr="00446071">
        <w:rPr>
          <w:rFonts w:asciiTheme="majorHAnsi" w:hAnsiTheme="majorHAnsi" w:cs="Tahoma"/>
          <w:szCs w:val="24"/>
          <w:lang w:val="en-GB"/>
        </w:rPr>
        <w:t xml:space="preserve">To ensure the protection </w:t>
      </w:r>
      <w:r w:rsidR="009A5C29" w:rsidRPr="00446071">
        <w:rPr>
          <w:rFonts w:asciiTheme="majorHAnsi" w:hAnsiTheme="majorHAnsi" w:cs="Tahoma"/>
          <w:szCs w:val="24"/>
          <w:lang w:val="en-GB"/>
        </w:rPr>
        <w:t xml:space="preserve">and confidentiality </w:t>
      </w:r>
      <w:r w:rsidRPr="00446071">
        <w:rPr>
          <w:rFonts w:asciiTheme="majorHAnsi" w:hAnsiTheme="majorHAnsi" w:cs="Tahoma"/>
          <w:szCs w:val="24"/>
          <w:lang w:val="en-GB"/>
        </w:rPr>
        <w:t>of study participants, the following procedures will be taken:</w:t>
      </w:r>
    </w:p>
    <w:p w:rsidR="009A5C29" w:rsidRPr="00446071" w:rsidRDefault="009A5C29" w:rsidP="00956E29">
      <w:pPr>
        <w:pStyle w:val="ListParagraph"/>
        <w:numPr>
          <w:ilvl w:val="0"/>
          <w:numId w:val="12"/>
        </w:numPr>
        <w:ind w:left="360"/>
        <w:rPr>
          <w:rFonts w:asciiTheme="majorHAnsi" w:hAnsiTheme="majorHAnsi" w:cs="Tahoma"/>
          <w:szCs w:val="24"/>
          <w:lang w:val="en-GB"/>
        </w:rPr>
      </w:pPr>
      <w:r w:rsidRPr="00446071">
        <w:rPr>
          <w:rFonts w:asciiTheme="majorHAnsi" w:hAnsiTheme="majorHAnsi" w:cs="Tahoma"/>
          <w:szCs w:val="24"/>
          <w:lang w:val="en-GB"/>
        </w:rPr>
        <w:t>Researchers and interviewers will be trained to follow strict procedures for obtaining consent from study participants and ensuring the confidentially of the data collected.</w:t>
      </w:r>
    </w:p>
    <w:p w:rsidR="009A5C29" w:rsidRPr="00446071" w:rsidRDefault="009A5C29" w:rsidP="00956E29">
      <w:pPr>
        <w:pStyle w:val="ListParagraph"/>
        <w:numPr>
          <w:ilvl w:val="0"/>
          <w:numId w:val="12"/>
        </w:numPr>
        <w:ind w:left="360"/>
        <w:rPr>
          <w:rFonts w:asciiTheme="majorHAnsi" w:hAnsiTheme="majorHAnsi" w:cs="Tahoma"/>
          <w:szCs w:val="24"/>
          <w:lang w:val="en-GB"/>
        </w:rPr>
      </w:pPr>
      <w:r w:rsidRPr="00446071">
        <w:rPr>
          <w:rFonts w:asciiTheme="majorHAnsi" w:hAnsiTheme="majorHAnsi" w:cs="Tahoma"/>
          <w:szCs w:val="24"/>
          <w:lang w:val="en-GB"/>
        </w:rPr>
        <w:t>All interviews with study participants will be conducted in a private location, away from other people (as permitted).</w:t>
      </w:r>
    </w:p>
    <w:p w:rsidR="00500E82" w:rsidRPr="00446071" w:rsidRDefault="005D1652" w:rsidP="00956E29">
      <w:pPr>
        <w:pStyle w:val="ListParagraph"/>
        <w:numPr>
          <w:ilvl w:val="0"/>
          <w:numId w:val="12"/>
        </w:numPr>
        <w:ind w:left="360"/>
        <w:rPr>
          <w:rFonts w:asciiTheme="majorHAnsi" w:hAnsiTheme="majorHAnsi" w:cs="Tahoma"/>
          <w:szCs w:val="24"/>
          <w:lang w:val="en-GB"/>
        </w:rPr>
      </w:pPr>
      <w:r w:rsidRPr="00446071">
        <w:rPr>
          <w:rFonts w:asciiTheme="majorHAnsi" w:hAnsiTheme="majorHAnsi" w:cs="Tahoma"/>
          <w:szCs w:val="24"/>
          <w:lang w:val="en-GB"/>
        </w:rPr>
        <w:t>No identifying information will be collected on the questionnaires</w:t>
      </w:r>
      <w:r w:rsidR="00B04BF3" w:rsidRPr="00446071">
        <w:rPr>
          <w:rFonts w:asciiTheme="majorHAnsi" w:hAnsiTheme="majorHAnsi" w:cs="Tahoma"/>
          <w:szCs w:val="24"/>
          <w:lang w:val="en-GB"/>
        </w:rPr>
        <w:t xml:space="preserve">. </w:t>
      </w:r>
      <w:r w:rsidR="00645D39" w:rsidRPr="00446071">
        <w:rPr>
          <w:rFonts w:asciiTheme="majorHAnsi" w:hAnsiTheme="majorHAnsi" w:cs="Tahoma"/>
          <w:szCs w:val="24"/>
          <w:lang w:val="en-GB"/>
        </w:rPr>
        <w:t xml:space="preserve"> </w:t>
      </w:r>
      <w:r w:rsidR="009A5C29" w:rsidRPr="00446071">
        <w:rPr>
          <w:rFonts w:asciiTheme="majorHAnsi" w:hAnsiTheme="majorHAnsi" w:cs="Tahoma"/>
          <w:szCs w:val="24"/>
          <w:lang w:val="en-GB"/>
        </w:rPr>
        <w:t>All survey questionnaires will be marked and coded with numbers, not personal names.</w:t>
      </w:r>
      <w:r w:rsidRPr="00446071">
        <w:rPr>
          <w:rFonts w:asciiTheme="majorHAnsi" w:hAnsiTheme="majorHAnsi" w:cs="Tahoma"/>
          <w:szCs w:val="24"/>
          <w:lang w:val="en-GB"/>
        </w:rPr>
        <w:t xml:space="preserve"> </w:t>
      </w:r>
      <w:r w:rsidR="00645D39" w:rsidRPr="00446071">
        <w:rPr>
          <w:rFonts w:asciiTheme="majorHAnsi" w:hAnsiTheme="majorHAnsi" w:cs="Tahoma"/>
          <w:szCs w:val="24"/>
          <w:lang w:val="en-GB"/>
        </w:rPr>
        <w:t xml:space="preserve"> </w:t>
      </w:r>
      <w:r w:rsidRPr="00446071">
        <w:rPr>
          <w:rFonts w:asciiTheme="majorHAnsi" w:hAnsiTheme="majorHAnsi" w:cs="Tahoma"/>
          <w:szCs w:val="24"/>
          <w:lang w:val="en-GB"/>
        </w:rPr>
        <w:t>Personal identifying information will be collected as part of the household listing, but the sheet will be kept separate from the questionnaire and will be torn up and discarded upon completion</w:t>
      </w:r>
      <w:r w:rsidR="009A5C29" w:rsidRPr="00446071">
        <w:rPr>
          <w:rFonts w:asciiTheme="majorHAnsi" w:hAnsiTheme="majorHAnsi" w:cs="Tahoma"/>
          <w:szCs w:val="24"/>
          <w:lang w:val="en-GB"/>
        </w:rPr>
        <w:t xml:space="preserve"> of the interview</w:t>
      </w:r>
      <w:r w:rsidR="00B04BF3" w:rsidRPr="00446071">
        <w:rPr>
          <w:rFonts w:asciiTheme="majorHAnsi" w:hAnsiTheme="majorHAnsi" w:cs="Tahoma"/>
          <w:szCs w:val="24"/>
          <w:lang w:val="en-GB"/>
        </w:rPr>
        <w:t xml:space="preserve">. </w:t>
      </w:r>
      <w:r w:rsidR="00645D39" w:rsidRPr="00446071">
        <w:rPr>
          <w:rFonts w:asciiTheme="majorHAnsi" w:hAnsiTheme="majorHAnsi" w:cs="Tahoma"/>
          <w:szCs w:val="24"/>
          <w:lang w:val="en-GB"/>
        </w:rPr>
        <w:t xml:space="preserve"> </w:t>
      </w:r>
      <w:r w:rsidR="009A5C29" w:rsidRPr="00446071">
        <w:rPr>
          <w:rFonts w:asciiTheme="majorHAnsi" w:hAnsiTheme="majorHAnsi" w:cs="Tahoma"/>
          <w:szCs w:val="24"/>
          <w:lang w:val="en-GB"/>
        </w:rPr>
        <w:t>Further, s</w:t>
      </w:r>
      <w:r w:rsidRPr="00446071">
        <w:rPr>
          <w:rFonts w:asciiTheme="majorHAnsi" w:hAnsiTheme="majorHAnsi" w:cs="Tahoma"/>
          <w:szCs w:val="24"/>
          <w:lang w:val="en-GB"/>
        </w:rPr>
        <w:t xml:space="preserve">igned written consent forms will be </w:t>
      </w:r>
      <w:r w:rsidR="009A5C29" w:rsidRPr="00446071">
        <w:rPr>
          <w:rFonts w:asciiTheme="majorHAnsi" w:hAnsiTheme="majorHAnsi" w:cs="Tahoma"/>
          <w:szCs w:val="24"/>
          <w:lang w:val="en-GB"/>
        </w:rPr>
        <w:t>stored separately from the data.</w:t>
      </w:r>
      <w:r w:rsidR="002B35D5" w:rsidRPr="00446071">
        <w:rPr>
          <w:rFonts w:asciiTheme="majorHAnsi" w:hAnsiTheme="majorHAnsi" w:cs="Tahoma"/>
          <w:szCs w:val="24"/>
          <w:lang w:val="en-GB"/>
        </w:rPr>
        <w:t xml:space="preserve"> </w:t>
      </w:r>
    </w:p>
    <w:p w:rsidR="009A5C29" w:rsidRPr="00446071" w:rsidRDefault="009A5C29" w:rsidP="00956E29">
      <w:pPr>
        <w:pStyle w:val="ListParagraph"/>
        <w:numPr>
          <w:ilvl w:val="0"/>
          <w:numId w:val="12"/>
        </w:numPr>
        <w:ind w:left="360"/>
        <w:rPr>
          <w:rFonts w:asciiTheme="majorHAnsi" w:hAnsiTheme="majorHAnsi" w:cs="Tahoma"/>
          <w:szCs w:val="24"/>
          <w:lang w:val="en-GB"/>
        </w:rPr>
      </w:pPr>
      <w:r w:rsidRPr="00446071">
        <w:rPr>
          <w:rFonts w:asciiTheme="majorHAnsi" w:hAnsiTheme="majorHAnsi" w:cs="Tahoma"/>
          <w:szCs w:val="24"/>
          <w:lang w:val="en-GB"/>
        </w:rPr>
        <w:t>All data collected will be stored in a secured area in the</w:t>
      </w:r>
      <w:r w:rsidR="002B35D5" w:rsidRPr="00446071">
        <w:rPr>
          <w:rFonts w:asciiTheme="majorHAnsi" w:hAnsiTheme="majorHAnsi" w:cs="Tahoma"/>
          <w:szCs w:val="24"/>
          <w:lang w:val="en-GB"/>
        </w:rPr>
        <w:t xml:space="preserve"> research institution and later at the</w:t>
      </w:r>
      <w:r w:rsidRPr="00446071">
        <w:rPr>
          <w:rFonts w:asciiTheme="majorHAnsi" w:hAnsiTheme="majorHAnsi" w:cs="Tahoma"/>
          <w:szCs w:val="24"/>
          <w:lang w:val="en-GB"/>
        </w:rPr>
        <w:t xml:space="preserve"> CSH office</w:t>
      </w:r>
      <w:r w:rsidR="002B35D5" w:rsidRPr="00446071">
        <w:rPr>
          <w:rFonts w:asciiTheme="majorHAnsi" w:hAnsiTheme="majorHAnsi" w:cs="Tahoma"/>
          <w:szCs w:val="24"/>
          <w:lang w:val="en-GB"/>
        </w:rPr>
        <w:t xml:space="preserve"> once data entry and cleaning has been completed</w:t>
      </w:r>
      <w:r w:rsidR="00B04BF3" w:rsidRPr="00446071">
        <w:rPr>
          <w:rFonts w:asciiTheme="majorHAnsi" w:hAnsiTheme="majorHAnsi" w:cs="Tahoma"/>
          <w:szCs w:val="24"/>
          <w:lang w:val="en-GB"/>
        </w:rPr>
        <w:t xml:space="preserve">. </w:t>
      </w:r>
      <w:r w:rsidR="00645D39" w:rsidRPr="00446071">
        <w:rPr>
          <w:rFonts w:asciiTheme="majorHAnsi" w:hAnsiTheme="majorHAnsi" w:cs="Tahoma"/>
          <w:szCs w:val="24"/>
          <w:lang w:val="en-GB"/>
        </w:rPr>
        <w:t xml:space="preserve"> </w:t>
      </w:r>
      <w:r w:rsidRPr="00446071">
        <w:rPr>
          <w:rFonts w:asciiTheme="majorHAnsi" w:hAnsiTheme="majorHAnsi" w:cs="Tahoma"/>
          <w:szCs w:val="24"/>
          <w:lang w:val="en-GB"/>
        </w:rPr>
        <w:t>Once all the data analysis has been completed, all forms collected during the study will be destroyed by shredding</w:t>
      </w:r>
      <w:r w:rsidR="00B04BF3" w:rsidRPr="00446071">
        <w:rPr>
          <w:rFonts w:asciiTheme="majorHAnsi" w:hAnsiTheme="majorHAnsi" w:cs="Tahoma"/>
          <w:szCs w:val="24"/>
          <w:lang w:val="en-GB"/>
        </w:rPr>
        <w:t xml:space="preserve">. </w:t>
      </w:r>
      <w:r w:rsidR="00645D39" w:rsidRPr="00446071">
        <w:rPr>
          <w:rFonts w:asciiTheme="majorHAnsi" w:hAnsiTheme="majorHAnsi" w:cs="Tahoma"/>
          <w:szCs w:val="24"/>
          <w:lang w:val="en-GB"/>
        </w:rPr>
        <w:t xml:space="preserve"> </w:t>
      </w:r>
      <w:r w:rsidRPr="00446071">
        <w:rPr>
          <w:rFonts w:asciiTheme="majorHAnsi" w:hAnsiTheme="majorHAnsi" w:cs="Tahoma"/>
          <w:szCs w:val="24"/>
          <w:lang w:val="en-GB"/>
        </w:rPr>
        <w:t xml:space="preserve">Electronic data will be entered into a </w:t>
      </w:r>
      <w:r w:rsidR="00645D39" w:rsidRPr="00446071">
        <w:rPr>
          <w:rFonts w:asciiTheme="majorHAnsi" w:hAnsiTheme="majorHAnsi" w:cs="Tahoma"/>
          <w:szCs w:val="24"/>
          <w:lang w:val="en-GB"/>
        </w:rPr>
        <w:t>password-</w:t>
      </w:r>
      <w:r w:rsidRPr="00446071">
        <w:rPr>
          <w:rFonts w:asciiTheme="majorHAnsi" w:hAnsiTheme="majorHAnsi" w:cs="Tahoma"/>
          <w:szCs w:val="24"/>
          <w:lang w:val="en-GB"/>
        </w:rPr>
        <w:t xml:space="preserve">protected computer </w:t>
      </w:r>
      <w:r w:rsidR="00645D39" w:rsidRPr="00446071">
        <w:rPr>
          <w:rFonts w:asciiTheme="majorHAnsi" w:hAnsiTheme="majorHAnsi" w:cs="Tahoma"/>
          <w:szCs w:val="24"/>
          <w:lang w:val="en-GB"/>
        </w:rPr>
        <w:t xml:space="preserve">that </w:t>
      </w:r>
      <w:r w:rsidR="002B35D5" w:rsidRPr="00446071">
        <w:rPr>
          <w:rFonts w:asciiTheme="majorHAnsi" w:hAnsiTheme="majorHAnsi" w:cs="Tahoma"/>
          <w:szCs w:val="24"/>
          <w:lang w:val="en-GB"/>
        </w:rPr>
        <w:t xml:space="preserve">only </w:t>
      </w:r>
      <w:r w:rsidR="00645D39" w:rsidRPr="00446071">
        <w:rPr>
          <w:rFonts w:asciiTheme="majorHAnsi" w:hAnsiTheme="majorHAnsi" w:cs="Tahoma"/>
          <w:szCs w:val="24"/>
          <w:lang w:val="en-GB"/>
        </w:rPr>
        <w:t xml:space="preserve">researchers </w:t>
      </w:r>
      <w:r w:rsidRPr="00446071">
        <w:rPr>
          <w:rFonts w:asciiTheme="majorHAnsi" w:hAnsiTheme="majorHAnsi" w:cs="Tahoma"/>
          <w:szCs w:val="24"/>
          <w:lang w:val="en-GB"/>
        </w:rPr>
        <w:t>will have access to</w:t>
      </w:r>
      <w:r w:rsidR="00B04BF3" w:rsidRPr="00446071">
        <w:rPr>
          <w:rFonts w:asciiTheme="majorHAnsi" w:hAnsiTheme="majorHAnsi" w:cs="Tahoma"/>
          <w:szCs w:val="24"/>
          <w:lang w:val="en-GB"/>
        </w:rPr>
        <w:t xml:space="preserve">. </w:t>
      </w:r>
      <w:r w:rsidR="00645D39" w:rsidRPr="00446071">
        <w:rPr>
          <w:rFonts w:asciiTheme="majorHAnsi" w:hAnsiTheme="majorHAnsi" w:cs="Tahoma"/>
          <w:szCs w:val="24"/>
          <w:lang w:val="en-GB"/>
        </w:rPr>
        <w:t xml:space="preserve"> </w:t>
      </w:r>
      <w:r w:rsidRPr="00446071">
        <w:rPr>
          <w:rFonts w:asciiTheme="majorHAnsi" w:hAnsiTheme="majorHAnsi" w:cs="Tahoma"/>
          <w:szCs w:val="24"/>
          <w:lang w:val="en-GB"/>
        </w:rPr>
        <w:lastRenderedPageBreak/>
        <w:t>Data will be entered into the computer using coded numbers; no identifying information will be recorded</w:t>
      </w:r>
      <w:r w:rsidR="00B04BF3" w:rsidRPr="00446071">
        <w:rPr>
          <w:rFonts w:asciiTheme="majorHAnsi" w:hAnsiTheme="majorHAnsi" w:cs="Tahoma"/>
          <w:szCs w:val="24"/>
          <w:lang w:val="en-GB"/>
        </w:rPr>
        <w:t xml:space="preserve">. </w:t>
      </w:r>
      <w:r w:rsidR="00645D39" w:rsidRPr="00446071">
        <w:rPr>
          <w:rFonts w:asciiTheme="majorHAnsi" w:hAnsiTheme="majorHAnsi" w:cs="Tahoma"/>
          <w:szCs w:val="24"/>
          <w:lang w:val="en-GB"/>
        </w:rPr>
        <w:t xml:space="preserve"> </w:t>
      </w:r>
      <w:r w:rsidRPr="00446071">
        <w:rPr>
          <w:rFonts w:asciiTheme="majorHAnsi" w:hAnsiTheme="majorHAnsi" w:cs="Tahoma"/>
          <w:szCs w:val="24"/>
          <w:lang w:val="en-GB"/>
        </w:rPr>
        <w:t>No publications on the study will use identifying information on any of the participants in the study.</w:t>
      </w:r>
    </w:p>
    <w:p w:rsidR="0066121C" w:rsidRDefault="009A5C29" w:rsidP="00E35B12">
      <w:pPr>
        <w:pStyle w:val="ListParagraph"/>
        <w:numPr>
          <w:ilvl w:val="0"/>
          <w:numId w:val="12"/>
        </w:numPr>
        <w:ind w:left="360"/>
        <w:rPr>
          <w:rFonts w:asciiTheme="majorHAnsi" w:hAnsiTheme="majorHAnsi" w:cs="Tahoma"/>
          <w:szCs w:val="24"/>
          <w:lang w:val="en-GB"/>
        </w:rPr>
      </w:pPr>
      <w:r w:rsidRPr="00446071">
        <w:rPr>
          <w:rFonts w:asciiTheme="majorHAnsi" w:hAnsiTheme="majorHAnsi" w:cs="Tahoma"/>
          <w:szCs w:val="24"/>
          <w:lang w:val="en-GB"/>
        </w:rPr>
        <w:t xml:space="preserve">Access to all </w:t>
      </w:r>
      <w:r w:rsidR="00645D39" w:rsidRPr="00446071">
        <w:rPr>
          <w:rFonts w:asciiTheme="majorHAnsi" w:hAnsiTheme="majorHAnsi" w:cs="Tahoma"/>
          <w:szCs w:val="24"/>
          <w:lang w:val="en-GB"/>
        </w:rPr>
        <w:t xml:space="preserve">of </w:t>
      </w:r>
      <w:r w:rsidRPr="00446071">
        <w:rPr>
          <w:rFonts w:asciiTheme="majorHAnsi" w:hAnsiTheme="majorHAnsi" w:cs="Tahoma"/>
          <w:szCs w:val="24"/>
          <w:lang w:val="en-GB"/>
        </w:rPr>
        <w:t xml:space="preserve">the data will be restricted to the principal investigator and the research team. </w:t>
      </w:r>
    </w:p>
    <w:p w:rsidR="00E35B12" w:rsidRPr="00E35B12" w:rsidRDefault="00E35B12" w:rsidP="00E35B12">
      <w:pPr>
        <w:pStyle w:val="ListParagraph"/>
        <w:ind w:left="360"/>
        <w:rPr>
          <w:rFonts w:asciiTheme="majorHAnsi" w:hAnsiTheme="majorHAnsi" w:cs="Tahoma"/>
          <w:szCs w:val="24"/>
          <w:lang w:val="en-GB"/>
        </w:rPr>
      </w:pPr>
    </w:p>
    <w:p w:rsidR="00852C5E" w:rsidRPr="00E35B12" w:rsidRDefault="00852C5E" w:rsidP="00FC2956">
      <w:pPr>
        <w:pStyle w:val="ListParagraph"/>
        <w:numPr>
          <w:ilvl w:val="1"/>
          <w:numId w:val="1"/>
        </w:numPr>
        <w:ind w:left="630" w:hanging="630"/>
        <w:contextualSpacing w:val="0"/>
        <w:outlineLvl w:val="1"/>
        <w:rPr>
          <w:rFonts w:ascii="Tahoma" w:hAnsi="Tahoma" w:cs="Tahoma"/>
          <w:sz w:val="24"/>
          <w:szCs w:val="24"/>
          <w:lang w:val="en-GB"/>
        </w:rPr>
      </w:pPr>
      <w:bookmarkStart w:id="32" w:name="_Toc381966530"/>
      <w:r w:rsidRPr="00E35B12">
        <w:rPr>
          <w:rFonts w:ascii="Tahoma" w:hAnsi="Tahoma" w:cs="Tahoma"/>
          <w:sz w:val="24"/>
          <w:szCs w:val="24"/>
          <w:lang w:val="en-GB"/>
        </w:rPr>
        <w:t>Consent Procedures</w:t>
      </w:r>
      <w:bookmarkEnd w:id="32"/>
    </w:p>
    <w:p w:rsidR="00EB66AF" w:rsidRPr="00446071" w:rsidRDefault="000F4D7A" w:rsidP="00956E29">
      <w:pPr>
        <w:rPr>
          <w:rFonts w:asciiTheme="majorHAnsi" w:hAnsiTheme="majorHAnsi"/>
          <w:lang w:val="en-GB"/>
        </w:rPr>
      </w:pPr>
      <w:r w:rsidRPr="00446071">
        <w:rPr>
          <w:rFonts w:asciiTheme="majorHAnsi" w:hAnsiTheme="majorHAnsi"/>
          <w:lang w:val="en-GB"/>
        </w:rPr>
        <w:t>No participants will be interviewed without their informed consent</w:t>
      </w:r>
      <w:r w:rsidR="00B04BF3" w:rsidRPr="00446071">
        <w:rPr>
          <w:rFonts w:asciiTheme="majorHAnsi" w:hAnsiTheme="majorHAnsi"/>
          <w:lang w:val="en-GB"/>
        </w:rPr>
        <w:t xml:space="preserve">. </w:t>
      </w:r>
      <w:r w:rsidR="00645D39" w:rsidRPr="00446071">
        <w:rPr>
          <w:rFonts w:asciiTheme="majorHAnsi" w:hAnsiTheme="majorHAnsi"/>
          <w:lang w:val="en-GB"/>
        </w:rPr>
        <w:t xml:space="preserve"> </w:t>
      </w:r>
      <w:r w:rsidR="00915516" w:rsidRPr="00446071">
        <w:rPr>
          <w:rFonts w:asciiTheme="majorHAnsi" w:hAnsiTheme="majorHAnsi"/>
          <w:lang w:val="en-GB"/>
        </w:rPr>
        <w:t>For participants between the ages of 15</w:t>
      </w:r>
      <w:r w:rsidR="00645D39" w:rsidRPr="00446071">
        <w:rPr>
          <w:rFonts w:asciiTheme="majorHAnsi" w:hAnsiTheme="majorHAnsi"/>
          <w:lang w:val="en-GB"/>
        </w:rPr>
        <w:t xml:space="preserve"> and </w:t>
      </w:r>
      <w:r w:rsidR="00915516" w:rsidRPr="00446071">
        <w:rPr>
          <w:rFonts w:asciiTheme="majorHAnsi" w:hAnsiTheme="majorHAnsi"/>
          <w:lang w:val="en-GB"/>
        </w:rPr>
        <w:t>17, parental consent will be obtained prior to written consent from the minor</w:t>
      </w:r>
      <w:r w:rsidR="00B04BF3" w:rsidRPr="00446071">
        <w:rPr>
          <w:rFonts w:asciiTheme="majorHAnsi" w:hAnsiTheme="majorHAnsi"/>
          <w:lang w:val="en-GB"/>
        </w:rPr>
        <w:t xml:space="preserve">. </w:t>
      </w:r>
      <w:r w:rsidR="00645D39" w:rsidRPr="00446071">
        <w:rPr>
          <w:rFonts w:asciiTheme="majorHAnsi" w:hAnsiTheme="majorHAnsi"/>
          <w:lang w:val="en-GB"/>
        </w:rPr>
        <w:t xml:space="preserve"> </w:t>
      </w:r>
      <w:r w:rsidRPr="00446071">
        <w:rPr>
          <w:rFonts w:asciiTheme="majorHAnsi" w:hAnsiTheme="majorHAnsi"/>
          <w:lang w:val="en-GB"/>
        </w:rPr>
        <w:t>Prior to data collection, potential participants will be provided with an information sheet</w:t>
      </w:r>
      <w:r w:rsidR="00EB66AF" w:rsidRPr="00446071">
        <w:rPr>
          <w:rFonts w:asciiTheme="majorHAnsi" w:hAnsiTheme="majorHAnsi"/>
          <w:lang w:val="en-GB"/>
        </w:rPr>
        <w:t xml:space="preserve"> and written consent form</w:t>
      </w:r>
      <w:r w:rsidRPr="00446071">
        <w:rPr>
          <w:rFonts w:asciiTheme="majorHAnsi" w:hAnsiTheme="majorHAnsi"/>
          <w:lang w:val="en-GB"/>
        </w:rPr>
        <w:t xml:space="preserve"> that details the purpose of the research</w:t>
      </w:r>
      <w:r w:rsidR="00645D39" w:rsidRPr="00446071">
        <w:rPr>
          <w:rFonts w:asciiTheme="majorHAnsi" w:hAnsiTheme="majorHAnsi"/>
          <w:lang w:val="en-GB"/>
        </w:rPr>
        <w:t xml:space="preserve">, reasons </w:t>
      </w:r>
      <w:r w:rsidRPr="00446071">
        <w:rPr>
          <w:rFonts w:asciiTheme="majorHAnsi" w:hAnsiTheme="majorHAnsi"/>
          <w:lang w:val="en-GB"/>
        </w:rPr>
        <w:t>why the participant is being asked to participate</w:t>
      </w:r>
      <w:r w:rsidR="00645D39" w:rsidRPr="00446071">
        <w:rPr>
          <w:rFonts w:asciiTheme="majorHAnsi" w:hAnsiTheme="majorHAnsi"/>
          <w:lang w:val="en-GB"/>
        </w:rPr>
        <w:t xml:space="preserve">, </w:t>
      </w:r>
      <w:r w:rsidRPr="00446071">
        <w:rPr>
          <w:rFonts w:asciiTheme="majorHAnsi" w:hAnsiTheme="majorHAnsi"/>
          <w:lang w:val="en-GB"/>
        </w:rPr>
        <w:t>the expected duration of participation in the study and the procedures that will be followed</w:t>
      </w:r>
      <w:r w:rsidR="00645D39" w:rsidRPr="00446071">
        <w:rPr>
          <w:rFonts w:asciiTheme="majorHAnsi" w:hAnsiTheme="majorHAnsi"/>
          <w:lang w:val="en-GB"/>
        </w:rPr>
        <w:t>, ways in which</w:t>
      </w:r>
      <w:r w:rsidRPr="00446071">
        <w:rPr>
          <w:rFonts w:asciiTheme="majorHAnsi" w:hAnsiTheme="majorHAnsi"/>
          <w:lang w:val="en-GB"/>
        </w:rPr>
        <w:t xml:space="preserve"> the research will/will not benefit the participant</w:t>
      </w:r>
      <w:r w:rsidR="00645D39" w:rsidRPr="00446071">
        <w:rPr>
          <w:rFonts w:asciiTheme="majorHAnsi" w:hAnsiTheme="majorHAnsi"/>
          <w:lang w:val="en-GB"/>
        </w:rPr>
        <w:t xml:space="preserve">, </w:t>
      </w:r>
      <w:r w:rsidRPr="00446071">
        <w:rPr>
          <w:rFonts w:asciiTheme="majorHAnsi" w:hAnsiTheme="majorHAnsi"/>
          <w:lang w:val="en-GB"/>
        </w:rPr>
        <w:t>the potential risks involved in participating</w:t>
      </w:r>
      <w:r w:rsidR="00645D39" w:rsidRPr="00446071">
        <w:rPr>
          <w:rFonts w:asciiTheme="majorHAnsi" w:hAnsiTheme="majorHAnsi"/>
          <w:lang w:val="en-GB"/>
        </w:rPr>
        <w:t xml:space="preserve">, </w:t>
      </w:r>
      <w:r w:rsidR="00D16096" w:rsidRPr="00446071">
        <w:rPr>
          <w:rFonts w:asciiTheme="majorHAnsi" w:hAnsiTheme="majorHAnsi"/>
          <w:lang w:val="en-GB"/>
        </w:rPr>
        <w:t xml:space="preserve">an explanation </w:t>
      </w:r>
      <w:r w:rsidRPr="00446071">
        <w:rPr>
          <w:rFonts w:asciiTheme="majorHAnsi" w:hAnsiTheme="majorHAnsi"/>
          <w:lang w:val="en-GB"/>
        </w:rPr>
        <w:t>that there is no compensation for participation</w:t>
      </w:r>
      <w:r w:rsidR="00645D39" w:rsidRPr="00446071">
        <w:rPr>
          <w:rFonts w:asciiTheme="majorHAnsi" w:hAnsiTheme="majorHAnsi"/>
          <w:lang w:val="en-GB"/>
        </w:rPr>
        <w:t xml:space="preserve">, </w:t>
      </w:r>
      <w:r w:rsidRPr="00446071">
        <w:rPr>
          <w:rFonts w:asciiTheme="majorHAnsi" w:hAnsiTheme="majorHAnsi"/>
          <w:lang w:val="en-GB"/>
        </w:rPr>
        <w:t xml:space="preserve">that participation </w:t>
      </w:r>
      <w:r w:rsidR="00D16096" w:rsidRPr="00446071">
        <w:rPr>
          <w:rFonts w:asciiTheme="majorHAnsi" w:hAnsiTheme="majorHAnsi"/>
          <w:lang w:val="en-GB"/>
        </w:rPr>
        <w:t xml:space="preserve">in the study </w:t>
      </w:r>
      <w:r w:rsidRPr="00446071">
        <w:rPr>
          <w:rFonts w:asciiTheme="majorHAnsi" w:hAnsiTheme="majorHAnsi"/>
          <w:lang w:val="en-GB"/>
        </w:rPr>
        <w:t>is voluntary</w:t>
      </w:r>
      <w:r w:rsidR="00645D39" w:rsidRPr="00446071">
        <w:rPr>
          <w:rFonts w:asciiTheme="majorHAnsi" w:hAnsiTheme="majorHAnsi"/>
          <w:lang w:val="en-GB"/>
        </w:rPr>
        <w:t xml:space="preserve">, </w:t>
      </w:r>
      <w:r w:rsidRPr="00446071">
        <w:rPr>
          <w:rFonts w:asciiTheme="majorHAnsi" w:hAnsiTheme="majorHAnsi"/>
          <w:lang w:val="en-GB"/>
        </w:rPr>
        <w:t>that the subject’s participation in anonymous and will not be linked to identifying information</w:t>
      </w:r>
      <w:r w:rsidR="00645D39" w:rsidRPr="00446071">
        <w:rPr>
          <w:rFonts w:asciiTheme="majorHAnsi" w:hAnsiTheme="majorHAnsi"/>
          <w:lang w:val="en-GB"/>
        </w:rPr>
        <w:t xml:space="preserve">, </w:t>
      </w:r>
      <w:r w:rsidRPr="00446071">
        <w:rPr>
          <w:rFonts w:asciiTheme="majorHAnsi" w:hAnsiTheme="majorHAnsi"/>
          <w:lang w:val="en-GB"/>
        </w:rPr>
        <w:t xml:space="preserve">that </w:t>
      </w:r>
      <w:r w:rsidR="00D16096" w:rsidRPr="00446071">
        <w:rPr>
          <w:rFonts w:asciiTheme="majorHAnsi" w:hAnsiTheme="majorHAnsi"/>
          <w:lang w:val="en-GB"/>
        </w:rPr>
        <w:t xml:space="preserve">the </w:t>
      </w:r>
      <w:r w:rsidRPr="00446071">
        <w:rPr>
          <w:rFonts w:asciiTheme="majorHAnsi" w:hAnsiTheme="majorHAnsi"/>
          <w:lang w:val="en-GB"/>
        </w:rPr>
        <w:t>subject’s participation is voluntary and that he/she can refuse to participate</w:t>
      </w:r>
      <w:r w:rsidR="00645D39" w:rsidRPr="00446071">
        <w:rPr>
          <w:rFonts w:asciiTheme="majorHAnsi" w:hAnsiTheme="majorHAnsi"/>
          <w:lang w:val="en-GB"/>
        </w:rPr>
        <w:t xml:space="preserve">, </w:t>
      </w:r>
      <w:r w:rsidRPr="00446071">
        <w:rPr>
          <w:rFonts w:asciiTheme="majorHAnsi" w:hAnsiTheme="majorHAnsi"/>
          <w:lang w:val="en-GB"/>
        </w:rPr>
        <w:t>that the subject can refuse to answer any question or stop the interview at any time</w:t>
      </w:r>
      <w:r w:rsidR="00645D39" w:rsidRPr="00446071">
        <w:rPr>
          <w:rFonts w:asciiTheme="majorHAnsi" w:hAnsiTheme="majorHAnsi"/>
          <w:lang w:val="en-GB"/>
        </w:rPr>
        <w:t xml:space="preserve">, </w:t>
      </w:r>
      <w:r w:rsidR="00D16096" w:rsidRPr="00446071">
        <w:rPr>
          <w:rFonts w:asciiTheme="majorHAnsi" w:hAnsiTheme="majorHAnsi"/>
          <w:lang w:val="en-GB"/>
        </w:rPr>
        <w:t>the</w:t>
      </w:r>
      <w:r w:rsidRPr="00446071">
        <w:rPr>
          <w:rFonts w:asciiTheme="majorHAnsi" w:hAnsiTheme="majorHAnsi"/>
          <w:lang w:val="en-GB"/>
        </w:rPr>
        <w:t xml:space="preserve"> contact information for the principal investigator and local IRB</w:t>
      </w:r>
      <w:r w:rsidR="00645D39" w:rsidRPr="00446071">
        <w:rPr>
          <w:rFonts w:asciiTheme="majorHAnsi" w:hAnsiTheme="majorHAnsi"/>
          <w:lang w:val="en-GB"/>
        </w:rPr>
        <w:t xml:space="preserve">, </w:t>
      </w:r>
      <w:r w:rsidRPr="00446071">
        <w:rPr>
          <w:rFonts w:asciiTheme="majorHAnsi" w:hAnsiTheme="majorHAnsi"/>
          <w:lang w:val="en-GB"/>
        </w:rPr>
        <w:t xml:space="preserve">and lastly, </w:t>
      </w:r>
      <w:r w:rsidR="00645D39" w:rsidRPr="00446071">
        <w:rPr>
          <w:rFonts w:asciiTheme="majorHAnsi" w:hAnsiTheme="majorHAnsi"/>
          <w:lang w:val="en-GB"/>
        </w:rPr>
        <w:t>ways for</w:t>
      </w:r>
      <w:r w:rsidRPr="00446071">
        <w:rPr>
          <w:rFonts w:asciiTheme="majorHAnsi" w:hAnsiTheme="majorHAnsi"/>
          <w:lang w:val="en-GB"/>
        </w:rPr>
        <w:t xml:space="preserve"> subjects </w:t>
      </w:r>
      <w:r w:rsidR="00645D39" w:rsidRPr="00446071">
        <w:rPr>
          <w:rFonts w:asciiTheme="majorHAnsi" w:hAnsiTheme="majorHAnsi"/>
          <w:lang w:val="en-GB"/>
        </w:rPr>
        <w:t xml:space="preserve">to </w:t>
      </w:r>
      <w:r w:rsidRPr="00446071">
        <w:rPr>
          <w:rFonts w:asciiTheme="majorHAnsi" w:hAnsiTheme="majorHAnsi"/>
          <w:lang w:val="en-GB"/>
        </w:rPr>
        <w:t>provide written consent</w:t>
      </w:r>
      <w:r w:rsidR="00B04BF3" w:rsidRPr="00446071">
        <w:rPr>
          <w:rFonts w:asciiTheme="majorHAnsi" w:hAnsiTheme="majorHAnsi"/>
          <w:lang w:val="en-GB"/>
        </w:rPr>
        <w:t xml:space="preserve">. </w:t>
      </w:r>
      <w:r w:rsidR="00645D39" w:rsidRPr="00446071">
        <w:rPr>
          <w:rFonts w:asciiTheme="majorHAnsi" w:hAnsiTheme="majorHAnsi"/>
          <w:lang w:val="en-GB"/>
        </w:rPr>
        <w:t xml:space="preserve"> </w:t>
      </w:r>
      <w:r w:rsidR="00EB66AF" w:rsidRPr="00446071">
        <w:rPr>
          <w:rFonts w:asciiTheme="majorHAnsi" w:hAnsiTheme="majorHAnsi"/>
          <w:lang w:val="en-GB"/>
        </w:rPr>
        <w:t>For participants who are unable to read, the interviewer will read through the information</w:t>
      </w:r>
      <w:r w:rsidR="00346944" w:rsidRPr="00446071">
        <w:rPr>
          <w:rFonts w:asciiTheme="majorHAnsi" w:hAnsiTheme="majorHAnsi"/>
          <w:lang w:val="en-GB"/>
        </w:rPr>
        <w:t xml:space="preserve"> sheet</w:t>
      </w:r>
      <w:r w:rsidR="00EB66AF" w:rsidRPr="00446071">
        <w:rPr>
          <w:rFonts w:asciiTheme="majorHAnsi" w:hAnsiTheme="majorHAnsi"/>
          <w:lang w:val="en-GB"/>
        </w:rPr>
        <w:t xml:space="preserve"> and written consent</w:t>
      </w:r>
      <w:r w:rsidR="00346944" w:rsidRPr="00446071">
        <w:rPr>
          <w:rFonts w:asciiTheme="majorHAnsi" w:hAnsiTheme="majorHAnsi"/>
          <w:lang w:val="en-GB"/>
        </w:rPr>
        <w:t xml:space="preserve"> form for the participant</w:t>
      </w:r>
      <w:r w:rsidR="00B04BF3" w:rsidRPr="00446071">
        <w:rPr>
          <w:rFonts w:asciiTheme="majorHAnsi" w:hAnsiTheme="majorHAnsi"/>
          <w:lang w:val="en-GB"/>
        </w:rPr>
        <w:t xml:space="preserve">. </w:t>
      </w:r>
      <w:r w:rsidR="009E788D" w:rsidRPr="00446071">
        <w:rPr>
          <w:rFonts w:asciiTheme="majorHAnsi" w:hAnsiTheme="majorHAnsi"/>
          <w:lang w:val="en-GB"/>
        </w:rPr>
        <w:t xml:space="preserve"> If the participant is unable to sign for themselves, they will be asked to</w:t>
      </w:r>
      <w:r w:rsidR="00346944" w:rsidRPr="00446071">
        <w:rPr>
          <w:rFonts w:asciiTheme="majorHAnsi" w:hAnsiTheme="majorHAnsi"/>
          <w:lang w:val="en-GB"/>
        </w:rPr>
        <w:t xml:space="preserve"> make a mark (using their fingerprint) on the form, and a witness to the consent procedures will also sign the form.  A copy of the information sheet and consent form will be given to participants to keep.</w:t>
      </w:r>
    </w:p>
    <w:p w:rsidR="00EB66AF" w:rsidRPr="00446071" w:rsidRDefault="00EB66AF">
      <w:pPr>
        <w:rPr>
          <w:rFonts w:asciiTheme="majorHAnsi" w:hAnsiTheme="majorHAnsi" w:cs="Tahoma"/>
          <w:b/>
          <w:sz w:val="26"/>
          <w:szCs w:val="26"/>
          <w:lang w:val="en-GB"/>
        </w:rPr>
      </w:pPr>
      <w:r w:rsidRPr="00446071">
        <w:rPr>
          <w:rFonts w:asciiTheme="majorHAnsi" w:hAnsiTheme="majorHAnsi" w:cs="Tahoma"/>
          <w:b/>
          <w:sz w:val="26"/>
          <w:szCs w:val="26"/>
          <w:lang w:val="en-GB"/>
        </w:rPr>
        <w:br w:type="page"/>
      </w:r>
    </w:p>
    <w:p w:rsidR="00CE5D3F" w:rsidRPr="007A2EAF" w:rsidRDefault="00CE5D3F" w:rsidP="00CE5D3F">
      <w:pPr>
        <w:outlineLvl w:val="0"/>
        <w:rPr>
          <w:rFonts w:ascii="Tahoma" w:hAnsi="Tahoma" w:cs="Tahoma"/>
          <w:b/>
          <w:sz w:val="26"/>
          <w:szCs w:val="26"/>
          <w:lang w:val="en-GB"/>
        </w:rPr>
      </w:pPr>
      <w:bookmarkStart w:id="33" w:name="_Toc327161319"/>
      <w:bookmarkStart w:id="34" w:name="_Toc381966531"/>
      <w:r w:rsidRPr="007A2EAF">
        <w:rPr>
          <w:rFonts w:ascii="Tahoma" w:hAnsi="Tahoma" w:cs="Tahoma"/>
          <w:b/>
          <w:sz w:val="26"/>
          <w:szCs w:val="26"/>
          <w:lang w:val="en-GB"/>
        </w:rPr>
        <w:lastRenderedPageBreak/>
        <w:t>References</w:t>
      </w:r>
      <w:bookmarkEnd w:id="33"/>
      <w:bookmarkEnd w:id="34"/>
    </w:p>
    <w:p w:rsidR="00CE5D3F" w:rsidRPr="007A2EAF" w:rsidRDefault="00CE5D3F" w:rsidP="00CE5D3F">
      <w:pPr>
        <w:rPr>
          <w:rFonts w:asciiTheme="majorHAnsi" w:hAnsiTheme="majorHAnsi"/>
          <w:lang w:val="en-GB"/>
        </w:rPr>
      </w:pPr>
      <w:r w:rsidRPr="007A2EAF">
        <w:rPr>
          <w:rFonts w:asciiTheme="majorHAnsi" w:hAnsiTheme="majorHAnsi"/>
          <w:lang w:val="en-GB"/>
        </w:rPr>
        <w:t xml:space="preserve">AIDS Support and Technical Assistance Resources (AIDSTAR-One). </w:t>
      </w:r>
      <w:r w:rsidR="00527C92">
        <w:rPr>
          <w:rFonts w:asciiTheme="majorHAnsi" w:hAnsiTheme="majorHAnsi"/>
          <w:lang w:val="en-GB"/>
        </w:rPr>
        <w:t xml:space="preserve"> </w:t>
      </w:r>
      <w:r w:rsidRPr="007A2EAF">
        <w:rPr>
          <w:rFonts w:asciiTheme="majorHAnsi" w:hAnsiTheme="majorHAnsi"/>
          <w:lang w:val="en-GB"/>
        </w:rPr>
        <w:t>Accessed June 1, 2012</w:t>
      </w:r>
      <w:r w:rsidR="00527C92">
        <w:rPr>
          <w:rFonts w:asciiTheme="majorHAnsi" w:hAnsiTheme="majorHAnsi"/>
          <w:lang w:val="en-GB"/>
        </w:rPr>
        <w:t>,</w:t>
      </w:r>
      <w:r w:rsidRPr="007A2EAF">
        <w:rPr>
          <w:rFonts w:asciiTheme="majorHAnsi" w:hAnsiTheme="majorHAnsi"/>
          <w:lang w:val="en-GB"/>
        </w:rPr>
        <w:t xml:space="preserve"> from </w:t>
      </w:r>
      <w:hyperlink r:id="rId13" w:history="1">
        <w:r w:rsidR="00030316" w:rsidRPr="00870794">
          <w:rPr>
            <w:rStyle w:val="Hyperlink"/>
            <w:rFonts w:asciiTheme="majorHAnsi" w:hAnsiTheme="majorHAnsi"/>
            <w:lang w:val="en-GB"/>
          </w:rPr>
          <w:t>http://www.aidstar-one.com/focus_areas/prevention/pkb/emerging_areas/multiple_and_concurrent_sexual_partnerships</w:t>
        </w:r>
      </w:hyperlink>
      <w:r w:rsidRPr="007A2EAF">
        <w:rPr>
          <w:rFonts w:asciiTheme="majorHAnsi" w:hAnsiTheme="majorHAnsi"/>
          <w:lang w:val="en-GB"/>
        </w:rPr>
        <w:t>.</w:t>
      </w:r>
    </w:p>
    <w:p w:rsidR="00CE5D3F" w:rsidRPr="007A2EAF" w:rsidRDefault="00CE5D3F" w:rsidP="00CE5D3F">
      <w:pPr>
        <w:rPr>
          <w:rFonts w:asciiTheme="majorHAnsi" w:hAnsiTheme="majorHAnsi"/>
          <w:lang w:val="en-GB"/>
        </w:rPr>
      </w:pPr>
      <w:proofErr w:type="spellStart"/>
      <w:r w:rsidRPr="007A2EAF">
        <w:rPr>
          <w:rFonts w:asciiTheme="majorHAnsi" w:hAnsiTheme="majorHAnsi"/>
          <w:lang w:val="en-GB"/>
        </w:rPr>
        <w:t>Babalola</w:t>
      </w:r>
      <w:proofErr w:type="spellEnd"/>
      <w:r w:rsidRPr="007A2EAF">
        <w:rPr>
          <w:rFonts w:asciiTheme="majorHAnsi" w:hAnsiTheme="majorHAnsi"/>
          <w:lang w:val="en-GB"/>
        </w:rPr>
        <w:t xml:space="preserve"> and </w:t>
      </w:r>
      <w:proofErr w:type="spellStart"/>
      <w:r w:rsidRPr="007A2EAF">
        <w:rPr>
          <w:rFonts w:asciiTheme="majorHAnsi" w:hAnsiTheme="majorHAnsi"/>
          <w:lang w:val="en-GB"/>
        </w:rPr>
        <w:t>Vonrasek</w:t>
      </w:r>
      <w:proofErr w:type="spellEnd"/>
      <w:r w:rsidRPr="007A2EAF">
        <w:rPr>
          <w:rFonts w:asciiTheme="majorHAnsi" w:hAnsiTheme="majorHAnsi"/>
          <w:lang w:val="en-GB"/>
        </w:rPr>
        <w:t xml:space="preserve"> (2005). </w:t>
      </w:r>
      <w:r w:rsidR="00527C92">
        <w:rPr>
          <w:rFonts w:asciiTheme="majorHAnsi" w:hAnsiTheme="majorHAnsi"/>
          <w:lang w:val="en-GB"/>
        </w:rPr>
        <w:t xml:space="preserve"> </w:t>
      </w:r>
      <w:r w:rsidRPr="007A2EAF">
        <w:rPr>
          <w:rFonts w:asciiTheme="majorHAnsi" w:hAnsiTheme="majorHAnsi"/>
          <w:lang w:val="en-GB"/>
        </w:rPr>
        <w:t xml:space="preserve">Communication, ideation and contraceptive use in Burkina Faso: </w:t>
      </w:r>
      <w:r w:rsidR="00527C92">
        <w:rPr>
          <w:rFonts w:asciiTheme="majorHAnsi" w:hAnsiTheme="majorHAnsi"/>
          <w:lang w:val="en-GB"/>
        </w:rPr>
        <w:t>A</w:t>
      </w:r>
      <w:r w:rsidR="00527C92" w:rsidRPr="007A2EAF">
        <w:rPr>
          <w:rFonts w:asciiTheme="majorHAnsi" w:hAnsiTheme="majorHAnsi"/>
          <w:lang w:val="en-GB"/>
        </w:rPr>
        <w:t xml:space="preserve">n </w:t>
      </w:r>
      <w:r w:rsidRPr="007A2EAF">
        <w:rPr>
          <w:rFonts w:asciiTheme="majorHAnsi" w:hAnsiTheme="majorHAnsi"/>
          <w:lang w:val="en-GB"/>
        </w:rPr>
        <w:t xml:space="preserve">application of the propensity score matching method. </w:t>
      </w:r>
      <w:r w:rsidRPr="007A2EAF">
        <w:rPr>
          <w:rFonts w:asciiTheme="majorHAnsi" w:hAnsiTheme="majorHAnsi"/>
          <w:i/>
          <w:lang w:val="en-GB"/>
        </w:rPr>
        <w:t xml:space="preserve">J </w:t>
      </w:r>
      <w:proofErr w:type="spellStart"/>
      <w:r w:rsidRPr="007A2EAF">
        <w:rPr>
          <w:rFonts w:asciiTheme="majorHAnsi" w:hAnsiTheme="majorHAnsi"/>
          <w:i/>
          <w:lang w:val="en-GB"/>
        </w:rPr>
        <w:t>Fam</w:t>
      </w:r>
      <w:proofErr w:type="spellEnd"/>
      <w:r w:rsidRPr="007A2EAF">
        <w:rPr>
          <w:rFonts w:asciiTheme="majorHAnsi" w:hAnsiTheme="majorHAnsi"/>
          <w:i/>
          <w:lang w:val="en-GB"/>
        </w:rPr>
        <w:t xml:space="preserve"> </w:t>
      </w:r>
      <w:proofErr w:type="spellStart"/>
      <w:r w:rsidRPr="007A2EAF">
        <w:rPr>
          <w:rFonts w:asciiTheme="majorHAnsi" w:hAnsiTheme="majorHAnsi"/>
          <w:i/>
          <w:lang w:val="en-GB"/>
        </w:rPr>
        <w:t>Plann</w:t>
      </w:r>
      <w:proofErr w:type="spellEnd"/>
      <w:r w:rsidRPr="007A2EAF">
        <w:rPr>
          <w:rFonts w:asciiTheme="majorHAnsi" w:hAnsiTheme="majorHAnsi"/>
          <w:i/>
          <w:lang w:val="en-GB"/>
        </w:rPr>
        <w:t xml:space="preserve"> </w:t>
      </w:r>
      <w:proofErr w:type="spellStart"/>
      <w:r w:rsidRPr="007A2EAF">
        <w:rPr>
          <w:rFonts w:asciiTheme="majorHAnsi" w:hAnsiTheme="majorHAnsi"/>
          <w:i/>
          <w:lang w:val="en-GB"/>
        </w:rPr>
        <w:t>Reprod</w:t>
      </w:r>
      <w:proofErr w:type="spellEnd"/>
      <w:r w:rsidRPr="007A2EAF">
        <w:rPr>
          <w:rFonts w:asciiTheme="majorHAnsi" w:hAnsiTheme="majorHAnsi"/>
          <w:i/>
          <w:lang w:val="en-GB"/>
        </w:rPr>
        <w:t xml:space="preserve"> Health Care, 31(3): 207</w:t>
      </w:r>
      <w:r w:rsidR="00527C92">
        <w:rPr>
          <w:rFonts w:asciiTheme="majorHAnsi" w:hAnsiTheme="majorHAnsi"/>
          <w:i/>
          <w:lang w:val="en-GB"/>
        </w:rPr>
        <w:t>–</w:t>
      </w:r>
      <w:r w:rsidRPr="007A2EAF">
        <w:rPr>
          <w:rFonts w:asciiTheme="majorHAnsi" w:hAnsiTheme="majorHAnsi"/>
          <w:i/>
          <w:lang w:val="en-GB"/>
        </w:rPr>
        <w:t xml:space="preserve">12. </w:t>
      </w:r>
    </w:p>
    <w:p w:rsidR="00CE5D3F" w:rsidRPr="007A2EAF" w:rsidRDefault="00CE5D3F" w:rsidP="00CE5D3F">
      <w:pPr>
        <w:rPr>
          <w:rFonts w:asciiTheme="majorHAnsi" w:hAnsiTheme="majorHAnsi"/>
          <w:lang w:val="en-GB"/>
        </w:rPr>
      </w:pPr>
      <w:r w:rsidRPr="007A2EAF">
        <w:rPr>
          <w:rFonts w:asciiTheme="majorHAnsi" w:hAnsiTheme="majorHAnsi"/>
          <w:lang w:val="en-GB"/>
        </w:rPr>
        <w:t xml:space="preserve">Bertrand, J.T., </w:t>
      </w:r>
      <w:proofErr w:type="spellStart"/>
      <w:r w:rsidRPr="007A2EAF">
        <w:rPr>
          <w:rFonts w:asciiTheme="majorHAnsi" w:hAnsiTheme="majorHAnsi"/>
          <w:lang w:val="en-GB"/>
        </w:rPr>
        <w:t>Babalola</w:t>
      </w:r>
      <w:proofErr w:type="spellEnd"/>
      <w:r w:rsidRPr="007A2EAF">
        <w:rPr>
          <w:rFonts w:asciiTheme="majorHAnsi" w:hAnsiTheme="majorHAnsi"/>
          <w:lang w:val="en-GB"/>
        </w:rPr>
        <w:t xml:space="preserve">, S. and Skinner, J. (2012). </w:t>
      </w:r>
      <w:r w:rsidR="00816A1E">
        <w:rPr>
          <w:rFonts w:asciiTheme="majorHAnsi" w:hAnsiTheme="majorHAnsi"/>
          <w:lang w:val="en-GB"/>
        </w:rPr>
        <w:t xml:space="preserve"> </w:t>
      </w:r>
      <w:r w:rsidRPr="007A2EAF">
        <w:rPr>
          <w:rFonts w:asciiTheme="majorHAnsi" w:hAnsiTheme="majorHAnsi"/>
          <w:lang w:val="en-GB"/>
        </w:rPr>
        <w:t xml:space="preserve">The impact of health communication programs. </w:t>
      </w:r>
      <w:r w:rsidR="00816A1E">
        <w:rPr>
          <w:rFonts w:asciiTheme="majorHAnsi" w:hAnsiTheme="majorHAnsi"/>
          <w:lang w:val="en-GB"/>
        </w:rPr>
        <w:t xml:space="preserve"> </w:t>
      </w:r>
      <w:r w:rsidRPr="007A2EAF">
        <w:rPr>
          <w:rFonts w:asciiTheme="majorHAnsi" w:hAnsiTheme="majorHAnsi"/>
          <w:lang w:val="en-GB"/>
        </w:rPr>
        <w:t xml:space="preserve">In R. Obregon and S. </w:t>
      </w:r>
      <w:proofErr w:type="spellStart"/>
      <w:r w:rsidRPr="007A2EAF">
        <w:rPr>
          <w:rFonts w:asciiTheme="majorHAnsi" w:hAnsiTheme="majorHAnsi"/>
          <w:lang w:val="en-GB"/>
        </w:rPr>
        <w:t>Waisbord</w:t>
      </w:r>
      <w:proofErr w:type="spellEnd"/>
      <w:r w:rsidRPr="007A2EAF">
        <w:rPr>
          <w:rFonts w:asciiTheme="majorHAnsi" w:hAnsiTheme="majorHAnsi"/>
          <w:lang w:val="en-GB"/>
        </w:rPr>
        <w:t xml:space="preserve"> (</w:t>
      </w:r>
      <w:proofErr w:type="spellStart"/>
      <w:r w:rsidRPr="007A2EAF">
        <w:rPr>
          <w:rFonts w:asciiTheme="majorHAnsi" w:hAnsiTheme="majorHAnsi"/>
          <w:lang w:val="en-GB"/>
        </w:rPr>
        <w:t>eds</w:t>
      </w:r>
      <w:proofErr w:type="spellEnd"/>
      <w:r w:rsidRPr="007A2EAF">
        <w:rPr>
          <w:rFonts w:asciiTheme="majorHAnsi" w:hAnsiTheme="majorHAnsi"/>
          <w:lang w:val="en-GB"/>
        </w:rPr>
        <w:t xml:space="preserve">), </w:t>
      </w:r>
      <w:r w:rsidRPr="007A2EAF">
        <w:rPr>
          <w:rFonts w:asciiTheme="majorHAnsi" w:hAnsiTheme="majorHAnsi"/>
          <w:i/>
          <w:lang w:val="en-GB"/>
        </w:rPr>
        <w:t xml:space="preserve">The </w:t>
      </w:r>
      <w:r w:rsidR="00816A1E" w:rsidRPr="007A2EAF">
        <w:rPr>
          <w:rFonts w:asciiTheme="majorHAnsi" w:hAnsiTheme="majorHAnsi"/>
          <w:i/>
          <w:lang w:val="en-GB"/>
        </w:rPr>
        <w:t>Handboo</w:t>
      </w:r>
      <w:r w:rsidR="00816A1E">
        <w:rPr>
          <w:rFonts w:asciiTheme="majorHAnsi" w:hAnsiTheme="majorHAnsi"/>
          <w:i/>
          <w:lang w:val="en-GB"/>
        </w:rPr>
        <w:t>k</w:t>
      </w:r>
      <w:r w:rsidR="00816A1E" w:rsidRPr="007A2EAF">
        <w:rPr>
          <w:rFonts w:asciiTheme="majorHAnsi" w:hAnsiTheme="majorHAnsi"/>
          <w:i/>
          <w:lang w:val="en-GB"/>
        </w:rPr>
        <w:t xml:space="preserve"> </w:t>
      </w:r>
      <w:r w:rsidRPr="007A2EAF">
        <w:rPr>
          <w:rFonts w:asciiTheme="majorHAnsi" w:hAnsiTheme="majorHAnsi"/>
          <w:i/>
          <w:lang w:val="en-GB"/>
        </w:rPr>
        <w:t>of Global Health Communication</w:t>
      </w:r>
      <w:r w:rsidRPr="007A2EAF">
        <w:rPr>
          <w:rFonts w:asciiTheme="majorHAnsi" w:hAnsiTheme="majorHAnsi"/>
          <w:lang w:val="en-GB"/>
        </w:rPr>
        <w:t>, first edition. John Wiley &amp; Sons, Inc.</w:t>
      </w:r>
    </w:p>
    <w:p w:rsidR="00CE5D3F" w:rsidRPr="007A2EAF" w:rsidRDefault="00CE5D3F" w:rsidP="00CE5D3F">
      <w:pPr>
        <w:rPr>
          <w:rFonts w:asciiTheme="majorHAnsi" w:hAnsiTheme="majorHAnsi"/>
          <w:lang w:val="en-GB"/>
        </w:rPr>
      </w:pPr>
      <w:proofErr w:type="spellStart"/>
      <w:r w:rsidRPr="007A2EAF">
        <w:rPr>
          <w:rFonts w:asciiTheme="majorHAnsi" w:hAnsiTheme="majorHAnsi"/>
          <w:lang w:val="en-GB"/>
        </w:rPr>
        <w:t>Bessinger</w:t>
      </w:r>
      <w:proofErr w:type="spellEnd"/>
      <w:r w:rsidRPr="007A2EAF">
        <w:rPr>
          <w:rFonts w:asciiTheme="majorHAnsi" w:hAnsiTheme="majorHAnsi"/>
          <w:lang w:val="en-GB"/>
        </w:rPr>
        <w:t xml:space="preserve">, R., </w:t>
      </w:r>
      <w:proofErr w:type="spellStart"/>
      <w:r w:rsidRPr="007A2EAF">
        <w:rPr>
          <w:rFonts w:asciiTheme="majorHAnsi" w:hAnsiTheme="majorHAnsi"/>
          <w:lang w:val="en-GB"/>
        </w:rPr>
        <w:t>Katende</w:t>
      </w:r>
      <w:proofErr w:type="spellEnd"/>
      <w:r w:rsidRPr="007A2EAF">
        <w:rPr>
          <w:rFonts w:asciiTheme="majorHAnsi" w:hAnsiTheme="majorHAnsi"/>
          <w:lang w:val="en-GB"/>
        </w:rPr>
        <w:t>, C., and Gupta</w:t>
      </w:r>
      <w:r w:rsidR="00816A1E">
        <w:rPr>
          <w:rFonts w:asciiTheme="majorHAnsi" w:hAnsiTheme="majorHAnsi"/>
          <w:lang w:val="en-GB"/>
        </w:rPr>
        <w:t>, N</w:t>
      </w:r>
      <w:r w:rsidRPr="007A2EAF">
        <w:rPr>
          <w:rFonts w:asciiTheme="majorHAnsi" w:hAnsiTheme="majorHAnsi"/>
          <w:lang w:val="en-GB"/>
        </w:rPr>
        <w:t xml:space="preserve">. (2004). </w:t>
      </w:r>
      <w:r w:rsidR="00816A1E">
        <w:rPr>
          <w:rFonts w:asciiTheme="majorHAnsi" w:hAnsiTheme="majorHAnsi"/>
          <w:lang w:val="en-GB"/>
        </w:rPr>
        <w:t xml:space="preserve"> </w:t>
      </w:r>
      <w:r w:rsidRPr="007A2EAF">
        <w:rPr>
          <w:rFonts w:asciiTheme="majorHAnsi" w:hAnsiTheme="majorHAnsi"/>
          <w:lang w:val="en-GB"/>
        </w:rPr>
        <w:t xml:space="preserve">Multi-media campaign exposure effects on knowledge and use of condoms for STI and HIV/AIDS prevention in Uganda. </w:t>
      </w:r>
      <w:r w:rsidRPr="007A2EAF">
        <w:rPr>
          <w:rFonts w:asciiTheme="majorHAnsi" w:hAnsiTheme="majorHAnsi"/>
          <w:i/>
          <w:lang w:val="en-GB"/>
        </w:rPr>
        <w:t>Evaluation and Program Planning</w:t>
      </w:r>
      <w:r w:rsidRPr="007A2EAF">
        <w:rPr>
          <w:rFonts w:asciiTheme="majorHAnsi" w:hAnsiTheme="majorHAnsi"/>
          <w:lang w:val="en-GB"/>
        </w:rPr>
        <w:t>, 27: 397</w:t>
      </w:r>
      <w:r w:rsidR="00816A1E">
        <w:rPr>
          <w:rFonts w:asciiTheme="majorHAnsi" w:hAnsiTheme="majorHAnsi"/>
          <w:lang w:val="en-GB"/>
        </w:rPr>
        <w:t>–</w:t>
      </w:r>
      <w:r w:rsidRPr="007A2EAF">
        <w:rPr>
          <w:rFonts w:asciiTheme="majorHAnsi" w:hAnsiTheme="majorHAnsi"/>
          <w:lang w:val="en-GB"/>
        </w:rPr>
        <w:t>407.</w:t>
      </w:r>
    </w:p>
    <w:p w:rsidR="00CE5D3F" w:rsidRPr="007A2EAF" w:rsidRDefault="00CE5D3F" w:rsidP="00CE5D3F">
      <w:pPr>
        <w:rPr>
          <w:rFonts w:asciiTheme="majorHAnsi" w:hAnsiTheme="majorHAnsi"/>
          <w:lang w:val="en-GB"/>
        </w:rPr>
      </w:pPr>
      <w:proofErr w:type="spellStart"/>
      <w:r w:rsidRPr="007A2EAF">
        <w:rPr>
          <w:rFonts w:asciiTheme="majorHAnsi" w:hAnsiTheme="majorHAnsi"/>
          <w:lang w:val="en-GB"/>
        </w:rPr>
        <w:t>Boulay</w:t>
      </w:r>
      <w:proofErr w:type="spellEnd"/>
      <w:r w:rsidRPr="007A2EAF">
        <w:rPr>
          <w:rFonts w:asciiTheme="majorHAnsi" w:hAnsiTheme="majorHAnsi"/>
          <w:lang w:val="en-GB"/>
        </w:rPr>
        <w:t xml:space="preserve">, M. and </w:t>
      </w:r>
      <w:proofErr w:type="spellStart"/>
      <w:r w:rsidRPr="007A2EAF">
        <w:rPr>
          <w:rFonts w:asciiTheme="majorHAnsi" w:hAnsiTheme="majorHAnsi"/>
          <w:lang w:val="en-GB"/>
        </w:rPr>
        <w:t>Schwandt</w:t>
      </w:r>
      <w:proofErr w:type="spellEnd"/>
      <w:r w:rsidRPr="007A2EAF">
        <w:rPr>
          <w:rFonts w:asciiTheme="majorHAnsi" w:hAnsiTheme="majorHAnsi"/>
          <w:lang w:val="en-GB"/>
        </w:rPr>
        <w:t xml:space="preserve">, H. (2011). </w:t>
      </w:r>
      <w:r w:rsidR="00816A1E">
        <w:rPr>
          <w:rFonts w:asciiTheme="majorHAnsi" w:hAnsiTheme="majorHAnsi"/>
          <w:lang w:val="en-GB"/>
        </w:rPr>
        <w:t xml:space="preserve"> </w:t>
      </w:r>
      <w:r w:rsidRPr="007A2EAF">
        <w:rPr>
          <w:rFonts w:asciiTheme="majorHAnsi" w:hAnsiTheme="majorHAnsi"/>
          <w:lang w:val="en-GB"/>
        </w:rPr>
        <w:t xml:space="preserve">Monitoring and </w:t>
      </w:r>
      <w:r w:rsidR="00816A1E">
        <w:rPr>
          <w:rFonts w:asciiTheme="majorHAnsi" w:hAnsiTheme="majorHAnsi"/>
          <w:lang w:val="en-GB"/>
        </w:rPr>
        <w:t>e</w:t>
      </w:r>
      <w:r w:rsidR="00816A1E" w:rsidRPr="007A2EAF">
        <w:rPr>
          <w:rFonts w:asciiTheme="majorHAnsi" w:hAnsiTheme="majorHAnsi"/>
          <w:lang w:val="en-GB"/>
        </w:rPr>
        <w:t xml:space="preserve">valuation </w:t>
      </w:r>
      <w:r w:rsidRPr="007A2EAF">
        <w:rPr>
          <w:rFonts w:asciiTheme="majorHAnsi" w:hAnsiTheme="majorHAnsi"/>
          <w:lang w:val="en-GB"/>
        </w:rPr>
        <w:t xml:space="preserve">for </w:t>
      </w:r>
      <w:r w:rsidR="00816A1E">
        <w:rPr>
          <w:rFonts w:asciiTheme="majorHAnsi" w:hAnsiTheme="majorHAnsi"/>
          <w:lang w:val="en-GB"/>
        </w:rPr>
        <w:t>s</w:t>
      </w:r>
      <w:r w:rsidR="00816A1E" w:rsidRPr="007A2EAF">
        <w:rPr>
          <w:rFonts w:asciiTheme="majorHAnsi" w:hAnsiTheme="majorHAnsi"/>
          <w:lang w:val="en-GB"/>
        </w:rPr>
        <w:t xml:space="preserve">ocial </w:t>
      </w:r>
      <w:r w:rsidRPr="007A2EAF">
        <w:rPr>
          <w:rFonts w:asciiTheme="majorHAnsi" w:hAnsiTheme="majorHAnsi"/>
          <w:lang w:val="en-GB"/>
        </w:rPr>
        <w:t xml:space="preserve">and </w:t>
      </w:r>
      <w:proofErr w:type="spellStart"/>
      <w:r w:rsidR="00816A1E">
        <w:rPr>
          <w:rFonts w:asciiTheme="majorHAnsi" w:hAnsiTheme="majorHAnsi"/>
          <w:lang w:val="en-GB"/>
        </w:rPr>
        <w:t>b</w:t>
      </w:r>
      <w:r w:rsidR="00816A1E" w:rsidRPr="007A2EAF">
        <w:rPr>
          <w:rFonts w:asciiTheme="majorHAnsi" w:hAnsiTheme="majorHAnsi"/>
          <w:lang w:val="en-GB"/>
        </w:rPr>
        <w:t>ehavior</w:t>
      </w:r>
      <w:proofErr w:type="spellEnd"/>
      <w:r w:rsidR="00816A1E" w:rsidRPr="007A2EAF">
        <w:rPr>
          <w:rFonts w:asciiTheme="majorHAnsi" w:hAnsiTheme="majorHAnsi"/>
          <w:lang w:val="en-GB"/>
        </w:rPr>
        <w:t xml:space="preserve"> </w:t>
      </w:r>
      <w:r w:rsidR="00816A1E">
        <w:rPr>
          <w:rFonts w:asciiTheme="majorHAnsi" w:hAnsiTheme="majorHAnsi"/>
          <w:lang w:val="en-GB"/>
        </w:rPr>
        <w:t>c</w:t>
      </w:r>
      <w:r w:rsidR="00816A1E" w:rsidRPr="007A2EAF">
        <w:rPr>
          <w:rFonts w:asciiTheme="majorHAnsi" w:hAnsiTheme="majorHAnsi"/>
          <w:lang w:val="en-GB"/>
        </w:rPr>
        <w:t xml:space="preserve">hange </w:t>
      </w:r>
      <w:r w:rsidR="00816A1E">
        <w:rPr>
          <w:rFonts w:asciiTheme="majorHAnsi" w:hAnsiTheme="majorHAnsi"/>
          <w:lang w:val="en-GB"/>
        </w:rPr>
        <w:t>c</w:t>
      </w:r>
      <w:r w:rsidR="00816A1E" w:rsidRPr="007A2EAF">
        <w:rPr>
          <w:rFonts w:asciiTheme="majorHAnsi" w:hAnsiTheme="majorHAnsi"/>
          <w:lang w:val="en-GB"/>
        </w:rPr>
        <w:t xml:space="preserve">ommunication </w:t>
      </w:r>
      <w:r w:rsidRPr="007A2EAF">
        <w:rPr>
          <w:rFonts w:asciiTheme="majorHAnsi" w:hAnsiTheme="majorHAnsi"/>
          <w:lang w:val="en-GB"/>
        </w:rPr>
        <w:t xml:space="preserve">[PowerPoint slides]. </w:t>
      </w:r>
      <w:r w:rsidR="00816A1E">
        <w:rPr>
          <w:rFonts w:asciiTheme="majorHAnsi" w:hAnsiTheme="majorHAnsi"/>
          <w:lang w:val="en-GB"/>
        </w:rPr>
        <w:t xml:space="preserve"> </w:t>
      </w:r>
      <w:r w:rsidRPr="007A2EAF">
        <w:rPr>
          <w:rFonts w:asciiTheme="majorHAnsi" w:hAnsiTheme="majorHAnsi"/>
          <w:lang w:val="en-GB"/>
        </w:rPr>
        <w:t xml:space="preserve">Presentation at </w:t>
      </w:r>
      <w:r w:rsidR="00816A1E">
        <w:rPr>
          <w:rFonts w:asciiTheme="majorHAnsi" w:hAnsiTheme="majorHAnsi"/>
          <w:lang w:val="en-GB"/>
        </w:rPr>
        <w:t>USAID</w:t>
      </w:r>
      <w:r w:rsidRPr="007A2EAF">
        <w:rPr>
          <w:rFonts w:asciiTheme="majorHAnsi" w:hAnsiTheme="majorHAnsi"/>
          <w:lang w:val="en-GB"/>
        </w:rPr>
        <w:t xml:space="preserve"> Global Health Fellows Office, Washington, DC. December 16, 2011. </w:t>
      </w:r>
    </w:p>
    <w:p w:rsidR="00CE5D3F" w:rsidRPr="007A2EAF" w:rsidRDefault="00CE5D3F" w:rsidP="00CE5D3F">
      <w:pPr>
        <w:rPr>
          <w:rFonts w:asciiTheme="majorHAnsi" w:hAnsiTheme="majorHAnsi"/>
          <w:lang w:val="en-GB"/>
        </w:rPr>
      </w:pPr>
      <w:r w:rsidRPr="007A2EAF">
        <w:rPr>
          <w:rFonts w:asciiTheme="majorHAnsi" w:hAnsiTheme="majorHAnsi"/>
          <w:lang w:val="en-GB"/>
        </w:rPr>
        <w:t xml:space="preserve">Bradley, J., Ramesh, B.M., </w:t>
      </w:r>
      <w:proofErr w:type="spellStart"/>
      <w:r w:rsidRPr="007A2EAF">
        <w:rPr>
          <w:rFonts w:asciiTheme="majorHAnsi" w:hAnsiTheme="majorHAnsi"/>
          <w:lang w:val="en-GB"/>
        </w:rPr>
        <w:t>Rajaram</w:t>
      </w:r>
      <w:proofErr w:type="spellEnd"/>
      <w:r w:rsidRPr="007A2EAF">
        <w:rPr>
          <w:rFonts w:asciiTheme="majorHAnsi" w:hAnsiTheme="majorHAnsi"/>
          <w:lang w:val="en-GB"/>
        </w:rPr>
        <w:t xml:space="preserve">, S., et al. (2012). </w:t>
      </w:r>
      <w:r w:rsidR="00816A1E">
        <w:rPr>
          <w:rFonts w:asciiTheme="majorHAnsi" w:hAnsiTheme="majorHAnsi"/>
          <w:lang w:val="en-GB"/>
        </w:rPr>
        <w:t xml:space="preserve"> </w:t>
      </w:r>
      <w:r w:rsidRPr="007A2EAF">
        <w:rPr>
          <w:rFonts w:asciiTheme="majorHAnsi" w:hAnsiTheme="majorHAnsi"/>
          <w:lang w:val="en-GB"/>
        </w:rPr>
        <w:t xml:space="preserve">The feasibility of using mobile technology for sexual </w:t>
      </w:r>
      <w:proofErr w:type="spellStart"/>
      <w:r w:rsidRPr="007A2EAF">
        <w:rPr>
          <w:rFonts w:asciiTheme="majorHAnsi" w:hAnsiTheme="majorHAnsi"/>
          <w:lang w:val="en-GB"/>
        </w:rPr>
        <w:t>behavior</w:t>
      </w:r>
      <w:proofErr w:type="spellEnd"/>
      <w:r w:rsidRPr="007A2EAF">
        <w:rPr>
          <w:rFonts w:asciiTheme="majorHAnsi" w:hAnsiTheme="majorHAnsi"/>
          <w:lang w:val="en-GB"/>
        </w:rPr>
        <w:t xml:space="preserve"> research in a population vulnerable to HIV: A prospective survey with female sex workers in South India. </w:t>
      </w:r>
      <w:r w:rsidRPr="007A2EAF">
        <w:rPr>
          <w:rFonts w:asciiTheme="majorHAnsi" w:hAnsiTheme="majorHAnsi"/>
          <w:i/>
          <w:lang w:val="en-GB"/>
        </w:rPr>
        <w:t>AIDS Care</w:t>
      </w:r>
      <w:r w:rsidRPr="007A2EAF">
        <w:rPr>
          <w:rFonts w:asciiTheme="majorHAnsi" w:hAnsiTheme="majorHAnsi"/>
          <w:lang w:val="en-GB"/>
        </w:rPr>
        <w:t>, 24(6): 695</w:t>
      </w:r>
      <w:r w:rsidR="00816A1E">
        <w:rPr>
          <w:rFonts w:asciiTheme="majorHAnsi" w:hAnsiTheme="majorHAnsi"/>
          <w:lang w:val="en-GB"/>
        </w:rPr>
        <w:t>–</w:t>
      </w:r>
      <w:r w:rsidRPr="007A2EAF">
        <w:rPr>
          <w:rFonts w:asciiTheme="majorHAnsi" w:hAnsiTheme="majorHAnsi"/>
          <w:lang w:val="en-GB"/>
        </w:rPr>
        <w:t>703.</w:t>
      </w:r>
    </w:p>
    <w:p w:rsidR="00CE5D3F" w:rsidRPr="007A2EAF" w:rsidRDefault="00CE5D3F" w:rsidP="00CE5D3F">
      <w:pPr>
        <w:rPr>
          <w:rFonts w:asciiTheme="majorHAnsi" w:hAnsiTheme="majorHAnsi"/>
          <w:lang w:val="en-GB"/>
        </w:rPr>
      </w:pPr>
      <w:r w:rsidRPr="007A2EAF">
        <w:rPr>
          <w:rFonts w:asciiTheme="majorHAnsi" w:hAnsiTheme="majorHAnsi"/>
          <w:lang w:val="en-GB"/>
        </w:rPr>
        <w:t xml:space="preserve">CSO, </w:t>
      </w:r>
      <w:proofErr w:type="spellStart"/>
      <w:r w:rsidR="00816A1E">
        <w:rPr>
          <w:rFonts w:asciiTheme="majorHAnsi" w:hAnsiTheme="majorHAnsi"/>
          <w:lang w:val="en-GB"/>
        </w:rPr>
        <w:t>MoH</w:t>
      </w:r>
      <w:proofErr w:type="spellEnd"/>
      <w:r w:rsidRPr="007A2EAF">
        <w:rPr>
          <w:rFonts w:asciiTheme="majorHAnsi" w:hAnsiTheme="majorHAnsi"/>
          <w:lang w:val="en-GB"/>
        </w:rPr>
        <w:t>, National HIV/AIDS/STI/TB Council, University of Zambia, and MEASURE Evaluation. (2010</w:t>
      </w:r>
      <w:r w:rsidR="00816A1E" w:rsidRPr="007A2EAF">
        <w:rPr>
          <w:rFonts w:asciiTheme="majorHAnsi" w:hAnsiTheme="majorHAnsi"/>
          <w:lang w:val="en-GB"/>
        </w:rPr>
        <w:t>).</w:t>
      </w:r>
      <w:r w:rsidR="00816A1E">
        <w:rPr>
          <w:rFonts w:asciiTheme="majorHAnsi" w:hAnsiTheme="majorHAnsi"/>
          <w:lang w:val="en-GB"/>
        </w:rPr>
        <w:t xml:space="preserve"> </w:t>
      </w:r>
      <w:r w:rsidRPr="007A2EAF">
        <w:rPr>
          <w:rFonts w:asciiTheme="majorHAnsi" w:hAnsiTheme="majorHAnsi"/>
          <w:lang w:val="en-GB"/>
        </w:rPr>
        <w:t xml:space="preserve">Zambia Sexual Behaviour Survey 2009. </w:t>
      </w:r>
      <w:r w:rsidR="00816A1E">
        <w:rPr>
          <w:rFonts w:asciiTheme="majorHAnsi" w:hAnsiTheme="majorHAnsi"/>
          <w:lang w:val="en-GB"/>
        </w:rPr>
        <w:t xml:space="preserve"> </w:t>
      </w:r>
      <w:r w:rsidRPr="007A2EAF">
        <w:rPr>
          <w:rFonts w:asciiTheme="majorHAnsi" w:hAnsiTheme="majorHAnsi"/>
          <w:lang w:val="en-GB"/>
        </w:rPr>
        <w:t>Lusaka, Zambia: CSO and MEA</w:t>
      </w:r>
      <w:r w:rsidR="00816A1E">
        <w:rPr>
          <w:rFonts w:asciiTheme="majorHAnsi" w:hAnsiTheme="majorHAnsi"/>
          <w:lang w:val="en-GB"/>
        </w:rPr>
        <w:t>S</w:t>
      </w:r>
      <w:r w:rsidRPr="007A2EAF">
        <w:rPr>
          <w:rFonts w:asciiTheme="majorHAnsi" w:hAnsiTheme="majorHAnsi"/>
          <w:lang w:val="en-GB"/>
        </w:rPr>
        <w:t>URE Evaluation.</w:t>
      </w:r>
    </w:p>
    <w:p w:rsidR="00CE5D3F" w:rsidRPr="007A2EAF" w:rsidRDefault="00816A1E" w:rsidP="00CE5D3F">
      <w:pPr>
        <w:rPr>
          <w:rFonts w:asciiTheme="majorHAnsi" w:hAnsiTheme="majorHAnsi"/>
          <w:lang w:val="en-GB"/>
        </w:rPr>
      </w:pPr>
      <w:r>
        <w:rPr>
          <w:rFonts w:asciiTheme="majorHAnsi" w:hAnsiTheme="majorHAnsi"/>
          <w:lang w:val="en-GB"/>
        </w:rPr>
        <w:t>CSO</w:t>
      </w:r>
      <w:r w:rsidR="00CE5D3F" w:rsidRPr="007A2EAF">
        <w:rPr>
          <w:rFonts w:asciiTheme="majorHAnsi" w:hAnsiTheme="majorHAnsi"/>
          <w:lang w:val="en-GB"/>
        </w:rPr>
        <w:t xml:space="preserve"> [Zambia], </w:t>
      </w:r>
      <w:proofErr w:type="spellStart"/>
      <w:r>
        <w:rPr>
          <w:rFonts w:asciiTheme="majorHAnsi" w:hAnsiTheme="majorHAnsi"/>
          <w:lang w:val="en-GB"/>
        </w:rPr>
        <w:t>MoH</w:t>
      </w:r>
      <w:proofErr w:type="spellEnd"/>
      <w:r w:rsidR="00CE5D3F" w:rsidRPr="007A2EAF">
        <w:rPr>
          <w:rFonts w:asciiTheme="majorHAnsi" w:hAnsiTheme="majorHAnsi"/>
          <w:lang w:val="en-GB"/>
        </w:rPr>
        <w:t xml:space="preserve"> [Zambia], Tropical Diseases Research Centre (TDRC), University of Zambia, and Macro International Inc. (2009). </w:t>
      </w:r>
      <w:r>
        <w:rPr>
          <w:rFonts w:asciiTheme="majorHAnsi" w:hAnsiTheme="majorHAnsi"/>
          <w:lang w:val="en-GB"/>
        </w:rPr>
        <w:t xml:space="preserve"> </w:t>
      </w:r>
      <w:r w:rsidR="00CE5D3F" w:rsidRPr="007A2EAF">
        <w:rPr>
          <w:rFonts w:asciiTheme="majorHAnsi" w:hAnsiTheme="majorHAnsi"/>
          <w:lang w:val="en-GB"/>
        </w:rPr>
        <w:t xml:space="preserve">Zambia Demographic and Health Survey 2007. Calverton, </w:t>
      </w:r>
      <w:r>
        <w:rPr>
          <w:rFonts w:asciiTheme="majorHAnsi" w:hAnsiTheme="majorHAnsi"/>
          <w:lang w:val="en-GB"/>
        </w:rPr>
        <w:t>MD</w:t>
      </w:r>
      <w:r w:rsidR="00CE5D3F" w:rsidRPr="007A2EAF">
        <w:rPr>
          <w:rFonts w:asciiTheme="majorHAnsi" w:hAnsiTheme="majorHAnsi"/>
          <w:lang w:val="en-GB"/>
        </w:rPr>
        <w:t>.</w:t>
      </w:r>
    </w:p>
    <w:p w:rsidR="00CE5D3F" w:rsidRPr="007A2EAF" w:rsidRDefault="00CE5D3F" w:rsidP="00CE5D3F">
      <w:pPr>
        <w:rPr>
          <w:rFonts w:asciiTheme="majorHAnsi" w:hAnsiTheme="majorHAnsi"/>
          <w:lang w:val="en-GB"/>
        </w:rPr>
      </w:pPr>
      <w:r w:rsidRPr="007A2EAF">
        <w:rPr>
          <w:rFonts w:asciiTheme="majorHAnsi" w:hAnsiTheme="majorHAnsi"/>
          <w:lang w:val="en-GB"/>
        </w:rPr>
        <w:t>Curtis, S.L. and Sutherland</w:t>
      </w:r>
      <w:r w:rsidR="00816A1E">
        <w:rPr>
          <w:rFonts w:asciiTheme="majorHAnsi" w:hAnsiTheme="majorHAnsi"/>
          <w:lang w:val="en-GB"/>
        </w:rPr>
        <w:t>, E.G</w:t>
      </w:r>
      <w:r w:rsidRPr="007A2EAF">
        <w:rPr>
          <w:rFonts w:asciiTheme="majorHAnsi" w:hAnsiTheme="majorHAnsi"/>
          <w:lang w:val="en-GB"/>
        </w:rPr>
        <w:t xml:space="preserve">. (2004). </w:t>
      </w:r>
      <w:r w:rsidR="00816A1E">
        <w:rPr>
          <w:rFonts w:asciiTheme="majorHAnsi" w:hAnsiTheme="majorHAnsi"/>
          <w:lang w:val="en-GB"/>
        </w:rPr>
        <w:t xml:space="preserve"> </w:t>
      </w:r>
      <w:r w:rsidRPr="007A2EAF">
        <w:rPr>
          <w:rFonts w:asciiTheme="majorHAnsi" w:hAnsiTheme="majorHAnsi"/>
          <w:lang w:val="en-GB"/>
        </w:rPr>
        <w:t xml:space="preserve">Measuring sexual </w:t>
      </w:r>
      <w:proofErr w:type="spellStart"/>
      <w:r w:rsidRPr="007A2EAF">
        <w:rPr>
          <w:rFonts w:asciiTheme="majorHAnsi" w:hAnsiTheme="majorHAnsi"/>
          <w:lang w:val="en-GB"/>
        </w:rPr>
        <w:t>behavior</w:t>
      </w:r>
      <w:proofErr w:type="spellEnd"/>
      <w:r w:rsidRPr="007A2EAF">
        <w:rPr>
          <w:rFonts w:asciiTheme="majorHAnsi" w:hAnsiTheme="majorHAnsi"/>
          <w:lang w:val="en-GB"/>
        </w:rPr>
        <w:t xml:space="preserve"> in the era of HIV/AIDS: The experience of demographic and health surveys and similar enquiries. </w:t>
      </w:r>
      <w:r w:rsidRPr="007A2EAF">
        <w:rPr>
          <w:rFonts w:asciiTheme="majorHAnsi" w:hAnsiTheme="majorHAnsi"/>
          <w:i/>
          <w:lang w:val="en-GB"/>
        </w:rPr>
        <w:t>Sexually Transmitted Infections</w:t>
      </w:r>
      <w:r w:rsidRPr="007A2EAF">
        <w:rPr>
          <w:rFonts w:asciiTheme="majorHAnsi" w:hAnsiTheme="majorHAnsi"/>
          <w:lang w:val="en-GB"/>
        </w:rPr>
        <w:t>,</w:t>
      </w:r>
      <w:r w:rsidR="00403345">
        <w:rPr>
          <w:rFonts w:asciiTheme="majorHAnsi" w:hAnsiTheme="majorHAnsi"/>
          <w:lang w:val="en-GB"/>
        </w:rPr>
        <w:t xml:space="preserve"> </w:t>
      </w:r>
      <w:r w:rsidRPr="007A2EAF">
        <w:rPr>
          <w:rFonts w:asciiTheme="majorHAnsi" w:hAnsiTheme="majorHAnsi"/>
          <w:lang w:val="en-GB"/>
        </w:rPr>
        <w:t>80</w:t>
      </w:r>
      <w:r w:rsidR="00403345">
        <w:rPr>
          <w:rFonts w:asciiTheme="majorHAnsi" w:hAnsiTheme="majorHAnsi"/>
          <w:lang w:val="en-GB"/>
        </w:rPr>
        <w:t xml:space="preserve"> </w:t>
      </w:r>
      <w:r w:rsidRPr="007A2EAF">
        <w:rPr>
          <w:rFonts w:asciiTheme="majorHAnsi" w:hAnsiTheme="majorHAnsi"/>
          <w:lang w:val="en-GB"/>
        </w:rPr>
        <w:t>(</w:t>
      </w:r>
      <w:proofErr w:type="spellStart"/>
      <w:r w:rsidRPr="007A2EAF">
        <w:rPr>
          <w:rFonts w:asciiTheme="majorHAnsi" w:hAnsiTheme="majorHAnsi"/>
          <w:lang w:val="en-GB"/>
        </w:rPr>
        <w:t>Suppl</w:t>
      </w:r>
      <w:proofErr w:type="spellEnd"/>
      <w:r w:rsidRPr="007A2EAF">
        <w:rPr>
          <w:rFonts w:asciiTheme="majorHAnsi" w:hAnsiTheme="majorHAnsi"/>
          <w:lang w:val="en-GB"/>
        </w:rPr>
        <w:t xml:space="preserve"> II): ii22</w:t>
      </w:r>
      <w:r w:rsidR="00816A1E">
        <w:rPr>
          <w:rFonts w:asciiTheme="majorHAnsi" w:hAnsiTheme="majorHAnsi"/>
          <w:lang w:val="en-GB"/>
        </w:rPr>
        <w:t>–</w:t>
      </w:r>
      <w:r w:rsidRPr="007A2EAF">
        <w:rPr>
          <w:rFonts w:asciiTheme="majorHAnsi" w:hAnsiTheme="majorHAnsi"/>
          <w:lang w:val="en-GB"/>
        </w:rPr>
        <w:t>ii27.</w:t>
      </w:r>
    </w:p>
    <w:p w:rsidR="00CE5D3F" w:rsidRPr="007A2EAF" w:rsidRDefault="00CE5D3F" w:rsidP="00CE5D3F">
      <w:pPr>
        <w:rPr>
          <w:rFonts w:asciiTheme="majorHAnsi" w:hAnsiTheme="majorHAnsi"/>
          <w:lang w:val="en-GB"/>
        </w:rPr>
      </w:pPr>
      <w:proofErr w:type="spellStart"/>
      <w:r w:rsidRPr="007A2EAF">
        <w:rPr>
          <w:rFonts w:asciiTheme="majorHAnsi" w:hAnsiTheme="majorHAnsi"/>
          <w:lang w:val="en-GB"/>
        </w:rPr>
        <w:t>D’Agostino</w:t>
      </w:r>
      <w:proofErr w:type="spellEnd"/>
      <w:r w:rsidRPr="007A2EAF">
        <w:rPr>
          <w:rFonts w:asciiTheme="majorHAnsi" w:hAnsiTheme="majorHAnsi"/>
          <w:lang w:val="en-GB"/>
        </w:rPr>
        <w:t xml:space="preserve">, R.B. (1998). </w:t>
      </w:r>
      <w:r w:rsidR="00816A1E">
        <w:rPr>
          <w:rFonts w:asciiTheme="majorHAnsi" w:hAnsiTheme="majorHAnsi"/>
          <w:lang w:val="en-GB"/>
        </w:rPr>
        <w:t xml:space="preserve"> </w:t>
      </w:r>
      <w:r w:rsidRPr="007A2EAF">
        <w:rPr>
          <w:rFonts w:asciiTheme="majorHAnsi" w:hAnsiTheme="majorHAnsi"/>
          <w:lang w:val="en-GB"/>
        </w:rPr>
        <w:t xml:space="preserve">Tutorial in </w:t>
      </w:r>
      <w:r w:rsidR="00816A1E">
        <w:rPr>
          <w:rFonts w:asciiTheme="majorHAnsi" w:hAnsiTheme="majorHAnsi"/>
          <w:lang w:val="en-GB"/>
        </w:rPr>
        <w:t>b</w:t>
      </w:r>
      <w:r w:rsidR="00816A1E" w:rsidRPr="007A2EAF">
        <w:rPr>
          <w:rFonts w:asciiTheme="majorHAnsi" w:hAnsiTheme="majorHAnsi"/>
          <w:lang w:val="en-GB"/>
        </w:rPr>
        <w:t>iostatistics</w:t>
      </w:r>
      <w:r w:rsidRPr="007A2EAF">
        <w:rPr>
          <w:rFonts w:asciiTheme="majorHAnsi" w:hAnsiTheme="majorHAnsi"/>
          <w:lang w:val="en-GB"/>
        </w:rPr>
        <w:t xml:space="preserve">: Propensity </w:t>
      </w:r>
      <w:r w:rsidR="00816A1E">
        <w:rPr>
          <w:rFonts w:asciiTheme="majorHAnsi" w:hAnsiTheme="majorHAnsi"/>
          <w:lang w:val="en-GB"/>
        </w:rPr>
        <w:t>s</w:t>
      </w:r>
      <w:r w:rsidR="00816A1E" w:rsidRPr="007A2EAF">
        <w:rPr>
          <w:rFonts w:asciiTheme="majorHAnsi" w:hAnsiTheme="majorHAnsi"/>
          <w:lang w:val="en-GB"/>
        </w:rPr>
        <w:t xml:space="preserve">core </w:t>
      </w:r>
      <w:r w:rsidR="00816A1E">
        <w:rPr>
          <w:rFonts w:asciiTheme="majorHAnsi" w:hAnsiTheme="majorHAnsi"/>
          <w:lang w:val="en-GB"/>
        </w:rPr>
        <w:t>m</w:t>
      </w:r>
      <w:r w:rsidR="00816A1E" w:rsidRPr="007A2EAF">
        <w:rPr>
          <w:rFonts w:asciiTheme="majorHAnsi" w:hAnsiTheme="majorHAnsi"/>
          <w:lang w:val="en-GB"/>
        </w:rPr>
        <w:t xml:space="preserve">ethods </w:t>
      </w:r>
      <w:r w:rsidRPr="007A2EAF">
        <w:rPr>
          <w:rFonts w:asciiTheme="majorHAnsi" w:hAnsiTheme="majorHAnsi"/>
          <w:lang w:val="en-GB"/>
        </w:rPr>
        <w:t xml:space="preserve">for </w:t>
      </w:r>
      <w:r w:rsidR="00816A1E">
        <w:rPr>
          <w:rFonts w:asciiTheme="majorHAnsi" w:hAnsiTheme="majorHAnsi"/>
          <w:lang w:val="en-GB"/>
        </w:rPr>
        <w:t>b</w:t>
      </w:r>
      <w:r w:rsidR="00816A1E" w:rsidRPr="007A2EAF">
        <w:rPr>
          <w:rFonts w:asciiTheme="majorHAnsi" w:hAnsiTheme="majorHAnsi"/>
          <w:lang w:val="en-GB"/>
        </w:rPr>
        <w:t xml:space="preserve">ias </w:t>
      </w:r>
      <w:r w:rsidR="00816A1E">
        <w:rPr>
          <w:rFonts w:asciiTheme="majorHAnsi" w:hAnsiTheme="majorHAnsi"/>
          <w:lang w:val="en-GB"/>
        </w:rPr>
        <w:t>r</w:t>
      </w:r>
      <w:r w:rsidR="00816A1E" w:rsidRPr="007A2EAF">
        <w:rPr>
          <w:rFonts w:asciiTheme="majorHAnsi" w:hAnsiTheme="majorHAnsi"/>
          <w:lang w:val="en-GB"/>
        </w:rPr>
        <w:t xml:space="preserve">eduction </w:t>
      </w:r>
      <w:r w:rsidRPr="007A2EAF">
        <w:rPr>
          <w:rFonts w:asciiTheme="majorHAnsi" w:hAnsiTheme="majorHAnsi"/>
          <w:lang w:val="en-GB"/>
        </w:rPr>
        <w:t xml:space="preserve">in the </w:t>
      </w:r>
      <w:r w:rsidR="00816A1E">
        <w:rPr>
          <w:rFonts w:asciiTheme="majorHAnsi" w:hAnsiTheme="majorHAnsi"/>
          <w:lang w:val="en-GB"/>
        </w:rPr>
        <w:t>c</w:t>
      </w:r>
      <w:r w:rsidR="00816A1E" w:rsidRPr="007A2EAF">
        <w:rPr>
          <w:rFonts w:asciiTheme="majorHAnsi" w:hAnsiTheme="majorHAnsi"/>
          <w:lang w:val="en-GB"/>
        </w:rPr>
        <w:t xml:space="preserve">omparison </w:t>
      </w:r>
      <w:r w:rsidRPr="007A2EAF">
        <w:rPr>
          <w:rFonts w:asciiTheme="majorHAnsi" w:hAnsiTheme="majorHAnsi"/>
          <w:lang w:val="en-GB"/>
        </w:rPr>
        <w:t xml:space="preserve">of a </w:t>
      </w:r>
      <w:r w:rsidR="00816A1E">
        <w:rPr>
          <w:rFonts w:asciiTheme="majorHAnsi" w:hAnsiTheme="majorHAnsi"/>
          <w:lang w:val="en-GB"/>
        </w:rPr>
        <w:t>t</w:t>
      </w:r>
      <w:r w:rsidR="00816A1E" w:rsidRPr="007A2EAF">
        <w:rPr>
          <w:rFonts w:asciiTheme="majorHAnsi" w:hAnsiTheme="majorHAnsi"/>
          <w:lang w:val="en-GB"/>
        </w:rPr>
        <w:t xml:space="preserve">reatment </w:t>
      </w:r>
      <w:r w:rsidRPr="007A2EAF">
        <w:rPr>
          <w:rFonts w:asciiTheme="majorHAnsi" w:hAnsiTheme="majorHAnsi"/>
          <w:lang w:val="en-GB"/>
        </w:rPr>
        <w:t xml:space="preserve">to </w:t>
      </w:r>
      <w:r w:rsidR="00816A1E">
        <w:rPr>
          <w:rFonts w:asciiTheme="majorHAnsi" w:hAnsiTheme="majorHAnsi"/>
          <w:lang w:val="en-GB"/>
        </w:rPr>
        <w:t>a</w:t>
      </w:r>
      <w:r w:rsidR="00816A1E" w:rsidRPr="007A2EAF">
        <w:rPr>
          <w:rFonts w:asciiTheme="majorHAnsi" w:hAnsiTheme="majorHAnsi"/>
          <w:lang w:val="en-GB"/>
        </w:rPr>
        <w:t xml:space="preserve"> </w:t>
      </w:r>
      <w:r w:rsidR="00816A1E">
        <w:rPr>
          <w:rFonts w:asciiTheme="majorHAnsi" w:hAnsiTheme="majorHAnsi"/>
          <w:lang w:val="en-GB"/>
        </w:rPr>
        <w:t>n</w:t>
      </w:r>
      <w:r w:rsidR="00816A1E" w:rsidRPr="007A2EAF">
        <w:rPr>
          <w:rFonts w:asciiTheme="majorHAnsi" w:hAnsiTheme="majorHAnsi"/>
          <w:lang w:val="en-GB"/>
        </w:rPr>
        <w:t>on</w:t>
      </w:r>
      <w:r w:rsidRPr="007A2EAF">
        <w:rPr>
          <w:rFonts w:asciiTheme="majorHAnsi" w:hAnsiTheme="majorHAnsi"/>
          <w:lang w:val="en-GB"/>
        </w:rPr>
        <w:t>-</w:t>
      </w:r>
      <w:r w:rsidR="00816A1E">
        <w:rPr>
          <w:rFonts w:asciiTheme="majorHAnsi" w:hAnsiTheme="majorHAnsi"/>
          <w:lang w:val="en-GB"/>
        </w:rPr>
        <w:t>r</w:t>
      </w:r>
      <w:r w:rsidR="00816A1E" w:rsidRPr="007A2EAF">
        <w:rPr>
          <w:rFonts w:asciiTheme="majorHAnsi" w:hAnsiTheme="majorHAnsi"/>
          <w:lang w:val="en-GB"/>
        </w:rPr>
        <w:t xml:space="preserve">andomized </w:t>
      </w:r>
      <w:r w:rsidR="00816A1E">
        <w:rPr>
          <w:rFonts w:asciiTheme="majorHAnsi" w:hAnsiTheme="majorHAnsi"/>
          <w:lang w:val="en-GB"/>
        </w:rPr>
        <w:t>c</w:t>
      </w:r>
      <w:r w:rsidR="00816A1E" w:rsidRPr="007A2EAF">
        <w:rPr>
          <w:rFonts w:asciiTheme="majorHAnsi" w:hAnsiTheme="majorHAnsi"/>
          <w:lang w:val="en-GB"/>
        </w:rPr>
        <w:t xml:space="preserve">ontrol </w:t>
      </w:r>
      <w:r w:rsidR="00816A1E">
        <w:rPr>
          <w:rFonts w:asciiTheme="majorHAnsi" w:hAnsiTheme="majorHAnsi"/>
          <w:lang w:val="en-GB"/>
        </w:rPr>
        <w:t>g</w:t>
      </w:r>
      <w:r w:rsidR="00816A1E" w:rsidRPr="007A2EAF">
        <w:rPr>
          <w:rFonts w:asciiTheme="majorHAnsi" w:hAnsiTheme="majorHAnsi"/>
          <w:lang w:val="en-GB"/>
        </w:rPr>
        <w:t>roup</w:t>
      </w:r>
      <w:r w:rsidRPr="007A2EAF">
        <w:rPr>
          <w:rFonts w:asciiTheme="majorHAnsi" w:hAnsiTheme="majorHAnsi"/>
          <w:lang w:val="en-GB"/>
        </w:rPr>
        <w:t xml:space="preserve">. </w:t>
      </w:r>
      <w:r w:rsidRPr="007A2EAF">
        <w:rPr>
          <w:rFonts w:asciiTheme="majorHAnsi" w:hAnsiTheme="majorHAnsi"/>
          <w:i/>
          <w:lang w:val="en-GB"/>
        </w:rPr>
        <w:t>Statistics in Medicine</w:t>
      </w:r>
      <w:r w:rsidRPr="007A2EAF">
        <w:rPr>
          <w:rFonts w:asciiTheme="majorHAnsi" w:hAnsiTheme="majorHAnsi"/>
          <w:lang w:val="en-GB"/>
        </w:rPr>
        <w:t>, 17, 2265</w:t>
      </w:r>
      <w:r w:rsidR="00816A1E">
        <w:rPr>
          <w:rFonts w:asciiTheme="majorHAnsi" w:hAnsiTheme="majorHAnsi"/>
          <w:lang w:val="en-GB"/>
        </w:rPr>
        <w:t>–</w:t>
      </w:r>
      <w:r w:rsidRPr="007A2EAF">
        <w:rPr>
          <w:rFonts w:asciiTheme="majorHAnsi" w:hAnsiTheme="majorHAnsi"/>
          <w:lang w:val="en-GB"/>
        </w:rPr>
        <w:t xml:space="preserve">81. </w:t>
      </w:r>
    </w:p>
    <w:p w:rsidR="00CE5D3F" w:rsidRPr="007A2EAF" w:rsidRDefault="00CE5D3F" w:rsidP="00CE5D3F">
      <w:pPr>
        <w:rPr>
          <w:rFonts w:asciiTheme="majorHAnsi" w:hAnsiTheme="majorHAnsi"/>
          <w:lang w:val="en-GB"/>
        </w:rPr>
      </w:pPr>
      <w:r w:rsidRPr="007A2EAF">
        <w:rPr>
          <w:rFonts w:asciiTheme="majorHAnsi" w:hAnsiTheme="majorHAnsi"/>
          <w:lang w:val="en-GB"/>
        </w:rPr>
        <w:t xml:space="preserve">Epstein, H., and Morris, M. (2011). </w:t>
      </w:r>
      <w:r w:rsidR="00816A1E">
        <w:rPr>
          <w:rFonts w:asciiTheme="majorHAnsi" w:hAnsiTheme="majorHAnsi"/>
          <w:lang w:val="en-GB"/>
        </w:rPr>
        <w:t xml:space="preserve"> </w:t>
      </w:r>
      <w:r w:rsidRPr="007A2EAF">
        <w:rPr>
          <w:rFonts w:asciiTheme="majorHAnsi" w:hAnsiTheme="majorHAnsi"/>
          <w:lang w:val="en-GB"/>
        </w:rPr>
        <w:t xml:space="preserve">Concurrent partnerships and HIV: An inconvenient truth. </w:t>
      </w:r>
      <w:r w:rsidRPr="007A2EAF">
        <w:rPr>
          <w:rFonts w:asciiTheme="majorHAnsi" w:hAnsiTheme="majorHAnsi"/>
          <w:i/>
          <w:lang w:val="en-GB"/>
        </w:rPr>
        <w:t>Journal of the International AIDS Society</w:t>
      </w:r>
      <w:r w:rsidRPr="007A2EAF">
        <w:rPr>
          <w:rFonts w:asciiTheme="majorHAnsi" w:hAnsiTheme="majorHAnsi"/>
          <w:lang w:val="en-GB"/>
        </w:rPr>
        <w:t xml:space="preserve">, 14(13). Accessed June 25, 2012, from </w:t>
      </w:r>
      <w:hyperlink r:id="rId14" w:history="1">
        <w:r w:rsidRPr="007A2EAF">
          <w:rPr>
            <w:rStyle w:val="Hyperlink"/>
            <w:rFonts w:asciiTheme="majorHAnsi" w:hAnsiTheme="majorHAnsi"/>
            <w:lang w:val="en-GB"/>
          </w:rPr>
          <w:t>http://rd.springer.com/article/10.1186/1758-2652-14-13</w:t>
        </w:r>
      </w:hyperlink>
      <w:r w:rsidRPr="007A2EAF">
        <w:rPr>
          <w:rFonts w:asciiTheme="majorHAnsi" w:hAnsiTheme="majorHAnsi"/>
          <w:lang w:val="en-GB"/>
        </w:rPr>
        <w:t>.</w:t>
      </w:r>
      <w:r w:rsidRPr="007A2EAF">
        <w:rPr>
          <w:lang w:val="en-GB"/>
        </w:rPr>
        <w:t xml:space="preserve"> </w:t>
      </w:r>
    </w:p>
    <w:p w:rsidR="00CE5D3F" w:rsidRPr="007A2EAF" w:rsidRDefault="00CE5D3F" w:rsidP="00CE5D3F">
      <w:pPr>
        <w:rPr>
          <w:rFonts w:asciiTheme="majorHAnsi" w:hAnsiTheme="majorHAnsi"/>
          <w:lang w:val="en-GB"/>
        </w:rPr>
      </w:pPr>
      <w:r w:rsidRPr="007A2EAF">
        <w:rPr>
          <w:rFonts w:asciiTheme="majorHAnsi" w:hAnsiTheme="majorHAnsi"/>
          <w:lang w:val="en-GB"/>
        </w:rPr>
        <w:t xml:space="preserve">Family Health International (FHI). </w:t>
      </w:r>
      <w:r w:rsidR="00816A1E">
        <w:rPr>
          <w:rFonts w:asciiTheme="majorHAnsi" w:hAnsiTheme="majorHAnsi"/>
          <w:lang w:val="en-GB"/>
        </w:rPr>
        <w:t xml:space="preserve"> </w:t>
      </w:r>
      <w:r w:rsidRPr="007A2EAF">
        <w:rPr>
          <w:rFonts w:asciiTheme="majorHAnsi" w:hAnsiTheme="majorHAnsi"/>
          <w:lang w:val="en-GB"/>
        </w:rPr>
        <w:t xml:space="preserve">(2010). </w:t>
      </w:r>
      <w:r w:rsidR="00816A1E">
        <w:rPr>
          <w:rFonts w:asciiTheme="majorHAnsi" w:hAnsiTheme="majorHAnsi"/>
          <w:lang w:val="en-GB"/>
        </w:rPr>
        <w:t xml:space="preserve"> </w:t>
      </w:r>
      <w:r w:rsidRPr="007A2EAF">
        <w:rPr>
          <w:rFonts w:asciiTheme="majorHAnsi" w:hAnsiTheme="majorHAnsi"/>
          <w:lang w:val="en-GB"/>
        </w:rPr>
        <w:t xml:space="preserve">Gender and concurrent sexual partnerships in Zambia: Preliminary analysis findings.  Accessed May 20, 2012, from </w:t>
      </w:r>
      <w:hyperlink r:id="rId15" w:history="1">
        <w:r w:rsidRPr="007A2EAF">
          <w:rPr>
            <w:rStyle w:val="Hyperlink"/>
            <w:rFonts w:asciiTheme="majorHAnsi" w:hAnsiTheme="majorHAnsi"/>
            <w:lang w:val="en-GB"/>
          </w:rPr>
          <w:t>http://www.unaidsrstesa.org/sites/default/files/multipleconcurrentpartners/MCP_Zambia-_Preliminary_Results_2010.pdf</w:t>
        </w:r>
      </w:hyperlink>
      <w:r w:rsidRPr="007A2EAF">
        <w:rPr>
          <w:rFonts w:asciiTheme="majorHAnsi" w:hAnsiTheme="majorHAnsi"/>
          <w:lang w:val="en-GB"/>
        </w:rPr>
        <w:t>.</w:t>
      </w:r>
      <w:r w:rsidRPr="007A2EAF">
        <w:rPr>
          <w:lang w:val="en-GB"/>
        </w:rPr>
        <w:t xml:space="preserve">  </w:t>
      </w:r>
      <w:r w:rsidRPr="007A2EAF">
        <w:rPr>
          <w:rFonts w:asciiTheme="majorHAnsi" w:hAnsiTheme="majorHAnsi"/>
          <w:lang w:val="en-GB"/>
        </w:rPr>
        <w:t xml:space="preserve"> </w:t>
      </w:r>
    </w:p>
    <w:p w:rsidR="00CE5D3F" w:rsidRPr="007A2EAF" w:rsidRDefault="00CE5D3F" w:rsidP="00CE5D3F">
      <w:pPr>
        <w:rPr>
          <w:rFonts w:asciiTheme="majorHAnsi" w:hAnsiTheme="majorHAnsi"/>
          <w:lang w:val="en-GB"/>
        </w:rPr>
      </w:pPr>
      <w:r w:rsidRPr="007A2EAF">
        <w:rPr>
          <w:rFonts w:asciiTheme="majorHAnsi" w:hAnsiTheme="majorHAnsi"/>
          <w:lang w:val="en-GB"/>
        </w:rPr>
        <w:t xml:space="preserve">Farr, C., Witte, K., </w:t>
      </w:r>
      <w:proofErr w:type="spellStart"/>
      <w:r w:rsidRPr="007A2EAF">
        <w:rPr>
          <w:rFonts w:asciiTheme="majorHAnsi" w:hAnsiTheme="majorHAnsi"/>
          <w:lang w:val="en-GB"/>
        </w:rPr>
        <w:t>Jarato</w:t>
      </w:r>
      <w:proofErr w:type="spellEnd"/>
      <w:r w:rsidRPr="007A2EAF">
        <w:rPr>
          <w:rFonts w:asciiTheme="majorHAnsi" w:hAnsiTheme="majorHAnsi"/>
          <w:lang w:val="en-GB"/>
        </w:rPr>
        <w:t>, K., and Menard</w:t>
      </w:r>
      <w:r w:rsidR="00816A1E">
        <w:rPr>
          <w:rFonts w:asciiTheme="majorHAnsi" w:hAnsiTheme="majorHAnsi"/>
          <w:lang w:val="en-GB"/>
        </w:rPr>
        <w:t>, T</w:t>
      </w:r>
      <w:r w:rsidRPr="007A2EAF">
        <w:rPr>
          <w:rFonts w:asciiTheme="majorHAnsi" w:hAnsiTheme="majorHAnsi"/>
          <w:lang w:val="en-GB"/>
        </w:rPr>
        <w:t xml:space="preserve">. </w:t>
      </w:r>
      <w:r w:rsidR="00816A1E">
        <w:rPr>
          <w:rFonts w:asciiTheme="majorHAnsi" w:hAnsiTheme="majorHAnsi"/>
          <w:lang w:val="en-GB"/>
        </w:rPr>
        <w:t xml:space="preserve"> </w:t>
      </w:r>
      <w:r w:rsidRPr="007A2EAF">
        <w:rPr>
          <w:rFonts w:asciiTheme="majorHAnsi" w:hAnsiTheme="majorHAnsi"/>
          <w:lang w:val="en-GB"/>
        </w:rPr>
        <w:t xml:space="preserve">(2005). </w:t>
      </w:r>
      <w:r w:rsidR="00816A1E">
        <w:rPr>
          <w:rFonts w:asciiTheme="majorHAnsi" w:hAnsiTheme="majorHAnsi"/>
          <w:lang w:val="en-GB"/>
        </w:rPr>
        <w:t xml:space="preserve"> </w:t>
      </w:r>
      <w:r w:rsidRPr="007A2EAF">
        <w:rPr>
          <w:rFonts w:asciiTheme="majorHAnsi" w:hAnsiTheme="majorHAnsi"/>
          <w:lang w:val="en-GB"/>
        </w:rPr>
        <w:t xml:space="preserve">The effectiveness of media use in health education: Evaluation of an HIV/AIDS radio campaign in Ethiopia. </w:t>
      </w:r>
      <w:r w:rsidRPr="007A2EAF">
        <w:rPr>
          <w:rFonts w:asciiTheme="majorHAnsi" w:hAnsiTheme="majorHAnsi"/>
          <w:i/>
          <w:lang w:val="en-GB"/>
        </w:rPr>
        <w:t>Journal of Health Communications</w:t>
      </w:r>
      <w:r w:rsidRPr="007A2EAF">
        <w:rPr>
          <w:rFonts w:asciiTheme="majorHAnsi" w:hAnsiTheme="majorHAnsi"/>
          <w:lang w:val="en-GB"/>
        </w:rPr>
        <w:t>, 10: 255</w:t>
      </w:r>
      <w:r w:rsidR="00816A1E">
        <w:rPr>
          <w:rFonts w:asciiTheme="majorHAnsi" w:hAnsiTheme="majorHAnsi"/>
          <w:lang w:val="en-GB"/>
        </w:rPr>
        <w:t>–</w:t>
      </w:r>
      <w:r w:rsidRPr="007A2EAF">
        <w:rPr>
          <w:rFonts w:asciiTheme="majorHAnsi" w:hAnsiTheme="majorHAnsi"/>
          <w:lang w:val="en-GB"/>
        </w:rPr>
        <w:t>35.</w:t>
      </w:r>
    </w:p>
    <w:p w:rsidR="00CE5D3F" w:rsidRPr="007A2EAF" w:rsidRDefault="00CE5D3F" w:rsidP="00CE5D3F">
      <w:pPr>
        <w:rPr>
          <w:rFonts w:asciiTheme="majorHAnsi" w:hAnsiTheme="majorHAnsi"/>
          <w:lang w:val="en-GB"/>
        </w:rPr>
      </w:pPr>
      <w:r w:rsidRPr="007A2EAF">
        <w:rPr>
          <w:rFonts w:asciiTheme="majorHAnsi" w:hAnsiTheme="majorHAnsi"/>
          <w:lang w:val="en-GB"/>
        </w:rPr>
        <w:t xml:space="preserve">Fenton, K.A., Johnson, A.M., McManus, S., and </w:t>
      </w:r>
      <w:proofErr w:type="spellStart"/>
      <w:r w:rsidRPr="007A2EAF">
        <w:rPr>
          <w:rFonts w:asciiTheme="majorHAnsi" w:hAnsiTheme="majorHAnsi"/>
          <w:lang w:val="en-GB"/>
        </w:rPr>
        <w:t>Erens</w:t>
      </w:r>
      <w:proofErr w:type="spellEnd"/>
      <w:r w:rsidR="00816A1E">
        <w:rPr>
          <w:rFonts w:asciiTheme="majorHAnsi" w:hAnsiTheme="majorHAnsi"/>
          <w:lang w:val="en-GB"/>
        </w:rPr>
        <w:t>, B</w:t>
      </w:r>
      <w:r w:rsidRPr="007A2EAF">
        <w:rPr>
          <w:rFonts w:asciiTheme="majorHAnsi" w:hAnsiTheme="majorHAnsi"/>
          <w:lang w:val="en-GB"/>
        </w:rPr>
        <w:t>.</w:t>
      </w:r>
      <w:r w:rsidR="00816A1E">
        <w:rPr>
          <w:rFonts w:asciiTheme="majorHAnsi" w:hAnsiTheme="majorHAnsi"/>
          <w:lang w:val="en-GB"/>
        </w:rPr>
        <w:t xml:space="preserve"> </w:t>
      </w:r>
      <w:r w:rsidRPr="007A2EAF">
        <w:rPr>
          <w:rFonts w:asciiTheme="majorHAnsi" w:hAnsiTheme="majorHAnsi"/>
          <w:lang w:val="en-GB"/>
        </w:rPr>
        <w:t xml:space="preserve"> (2001). </w:t>
      </w:r>
      <w:r w:rsidR="00816A1E">
        <w:rPr>
          <w:rFonts w:asciiTheme="majorHAnsi" w:hAnsiTheme="majorHAnsi"/>
          <w:lang w:val="en-GB"/>
        </w:rPr>
        <w:t xml:space="preserve"> </w:t>
      </w:r>
      <w:r w:rsidRPr="007A2EAF">
        <w:rPr>
          <w:rFonts w:asciiTheme="majorHAnsi" w:hAnsiTheme="majorHAnsi"/>
          <w:lang w:val="en-GB"/>
        </w:rPr>
        <w:t xml:space="preserve">Measuring sexual </w:t>
      </w:r>
      <w:proofErr w:type="spellStart"/>
      <w:r w:rsidRPr="007A2EAF">
        <w:rPr>
          <w:rFonts w:asciiTheme="majorHAnsi" w:hAnsiTheme="majorHAnsi"/>
          <w:lang w:val="en-GB"/>
        </w:rPr>
        <w:t>behavior</w:t>
      </w:r>
      <w:proofErr w:type="spellEnd"/>
      <w:r w:rsidRPr="007A2EAF">
        <w:rPr>
          <w:rFonts w:asciiTheme="majorHAnsi" w:hAnsiTheme="majorHAnsi"/>
          <w:lang w:val="en-GB"/>
        </w:rPr>
        <w:t xml:space="preserve">: Methodological challenges in survey research. </w:t>
      </w:r>
      <w:r w:rsidR="00816A1E">
        <w:rPr>
          <w:rFonts w:asciiTheme="majorHAnsi" w:hAnsiTheme="majorHAnsi"/>
          <w:lang w:val="en-GB"/>
        </w:rPr>
        <w:t xml:space="preserve"> </w:t>
      </w:r>
      <w:r w:rsidRPr="007A2EAF">
        <w:rPr>
          <w:rFonts w:asciiTheme="majorHAnsi" w:hAnsiTheme="majorHAnsi"/>
          <w:i/>
          <w:lang w:val="en-GB"/>
        </w:rPr>
        <w:t xml:space="preserve">Sex </w:t>
      </w:r>
      <w:proofErr w:type="spellStart"/>
      <w:r w:rsidRPr="007A2EAF">
        <w:rPr>
          <w:rFonts w:asciiTheme="majorHAnsi" w:hAnsiTheme="majorHAnsi"/>
          <w:i/>
          <w:lang w:val="en-GB"/>
        </w:rPr>
        <w:t>Transm</w:t>
      </w:r>
      <w:proofErr w:type="spellEnd"/>
      <w:r w:rsidRPr="007A2EAF">
        <w:rPr>
          <w:rFonts w:asciiTheme="majorHAnsi" w:hAnsiTheme="majorHAnsi"/>
          <w:i/>
          <w:lang w:val="en-GB"/>
        </w:rPr>
        <w:t xml:space="preserve"> </w:t>
      </w:r>
      <w:proofErr w:type="spellStart"/>
      <w:r w:rsidRPr="007A2EAF">
        <w:rPr>
          <w:rFonts w:asciiTheme="majorHAnsi" w:hAnsiTheme="majorHAnsi"/>
          <w:i/>
          <w:lang w:val="en-GB"/>
        </w:rPr>
        <w:t>Inf</w:t>
      </w:r>
      <w:proofErr w:type="spellEnd"/>
      <w:r w:rsidRPr="007A2EAF">
        <w:rPr>
          <w:rFonts w:asciiTheme="majorHAnsi" w:hAnsiTheme="majorHAnsi"/>
          <w:lang w:val="en-GB"/>
        </w:rPr>
        <w:t xml:space="preserve"> (77): 84</w:t>
      </w:r>
      <w:r w:rsidR="00816A1E">
        <w:rPr>
          <w:rFonts w:asciiTheme="majorHAnsi" w:hAnsiTheme="majorHAnsi"/>
          <w:lang w:val="en-GB"/>
        </w:rPr>
        <w:t>–</w:t>
      </w:r>
      <w:r w:rsidRPr="007A2EAF">
        <w:rPr>
          <w:rFonts w:asciiTheme="majorHAnsi" w:hAnsiTheme="majorHAnsi"/>
          <w:lang w:val="en-GB"/>
        </w:rPr>
        <w:t>92.</w:t>
      </w:r>
    </w:p>
    <w:p w:rsidR="00CE5D3F" w:rsidRPr="007A2EAF" w:rsidRDefault="00CE5D3F" w:rsidP="00CE5D3F">
      <w:pPr>
        <w:rPr>
          <w:rFonts w:asciiTheme="majorHAnsi" w:hAnsiTheme="majorHAnsi"/>
          <w:lang w:val="en-GB"/>
        </w:rPr>
      </w:pPr>
      <w:proofErr w:type="spellStart"/>
      <w:r w:rsidRPr="007A2EAF">
        <w:rPr>
          <w:rFonts w:asciiTheme="majorHAnsi" w:hAnsiTheme="majorHAnsi"/>
          <w:lang w:val="en-GB"/>
        </w:rPr>
        <w:t>Fishbein</w:t>
      </w:r>
      <w:proofErr w:type="spellEnd"/>
      <w:r w:rsidRPr="007A2EAF">
        <w:rPr>
          <w:rFonts w:asciiTheme="majorHAnsi" w:hAnsiTheme="majorHAnsi"/>
          <w:lang w:val="en-GB"/>
        </w:rPr>
        <w:t xml:space="preserve">, M. and </w:t>
      </w:r>
      <w:proofErr w:type="spellStart"/>
      <w:r w:rsidRPr="007A2EAF">
        <w:rPr>
          <w:rFonts w:asciiTheme="majorHAnsi" w:hAnsiTheme="majorHAnsi"/>
          <w:lang w:val="en-GB"/>
        </w:rPr>
        <w:t>Pequegnat</w:t>
      </w:r>
      <w:proofErr w:type="spellEnd"/>
      <w:r w:rsidRPr="007A2EAF">
        <w:rPr>
          <w:rFonts w:asciiTheme="majorHAnsi" w:hAnsiTheme="majorHAnsi"/>
          <w:lang w:val="en-GB"/>
        </w:rPr>
        <w:t xml:space="preserve">, W. </w:t>
      </w:r>
      <w:r w:rsidR="00816A1E">
        <w:rPr>
          <w:rFonts w:asciiTheme="majorHAnsi" w:hAnsiTheme="majorHAnsi"/>
          <w:lang w:val="en-GB"/>
        </w:rPr>
        <w:t xml:space="preserve"> </w:t>
      </w:r>
      <w:r w:rsidRPr="007A2EAF">
        <w:rPr>
          <w:rFonts w:asciiTheme="majorHAnsi" w:hAnsiTheme="majorHAnsi"/>
          <w:lang w:val="en-GB"/>
        </w:rPr>
        <w:t xml:space="preserve">(2000). </w:t>
      </w:r>
      <w:r w:rsidR="00F66CF6">
        <w:rPr>
          <w:rFonts w:asciiTheme="majorHAnsi" w:hAnsiTheme="majorHAnsi"/>
          <w:lang w:val="en-GB"/>
        </w:rPr>
        <w:t xml:space="preserve"> </w:t>
      </w:r>
      <w:r w:rsidRPr="007A2EAF">
        <w:rPr>
          <w:rFonts w:asciiTheme="majorHAnsi" w:hAnsiTheme="majorHAnsi"/>
          <w:lang w:val="en-GB"/>
        </w:rPr>
        <w:t xml:space="preserve">Evaluating AIDS prevention interventions using </w:t>
      </w:r>
      <w:proofErr w:type="spellStart"/>
      <w:r w:rsidRPr="007A2EAF">
        <w:rPr>
          <w:rFonts w:asciiTheme="majorHAnsi" w:hAnsiTheme="majorHAnsi"/>
          <w:lang w:val="en-GB"/>
        </w:rPr>
        <w:t>behavioral</w:t>
      </w:r>
      <w:proofErr w:type="spellEnd"/>
      <w:r w:rsidRPr="007A2EAF">
        <w:rPr>
          <w:rFonts w:asciiTheme="majorHAnsi" w:hAnsiTheme="majorHAnsi"/>
          <w:lang w:val="en-GB"/>
        </w:rPr>
        <w:t xml:space="preserve"> and biological outcome measures. </w:t>
      </w:r>
      <w:r w:rsidR="00816A1E">
        <w:rPr>
          <w:rFonts w:asciiTheme="majorHAnsi" w:hAnsiTheme="majorHAnsi"/>
          <w:lang w:val="en-GB"/>
        </w:rPr>
        <w:t xml:space="preserve"> </w:t>
      </w:r>
      <w:r w:rsidRPr="007A2EAF">
        <w:rPr>
          <w:rFonts w:asciiTheme="majorHAnsi" w:hAnsiTheme="majorHAnsi"/>
          <w:i/>
          <w:lang w:val="en-GB"/>
        </w:rPr>
        <w:t>Sexually Transmitted Diseases</w:t>
      </w:r>
      <w:r w:rsidRPr="007A2EAF">
        <w:rPr>
          <w:rFonts w:asciiTheme="majorHAnsi" w:hAnsiTheme="majorHAnsi"/>
          <w:lang w:val="en-GB"/>
        </w:rPr>
        <w:t>, 27, 101</w:t>
      </w:r>
      <w:r w:rsidR="00816A1E">
        <w:rPr>
          <w:rFonts w:asciiTheme="majorHAnsi" w:hAnsiTheme="majorHAnsi"/>
          <w:lang w:val="en-GB"/>
        </w:rPr>
        <w:t>–</w:t>
      </w:r>
      <w:r w:rsidRPr="007A2EAF">
        <w:rPr>
          <w:rFonts w:asciiTheme="majorHAnsi" w:hAnsiTheme="majorHAnsi"/>
          <w:lang w:val="en-GB"/>
        </w:rPr>
        <w:t>10.</w:t>
      </w:r>
    </w:p>
    <w:p w:rsidR="00CE5D3F" w:rsidRPr="007A2EAF" w:rsidRDefault="00CE5D3F" w:rsidP="00CE5D3F">
      <w:pPr>
        <w:rPr>
          <w:rFonts w:asciiTheme="majorHAnsi" w:hAnsiTheme="majorHAnsi"/>
          <w:lang w:val="en-GB"/>
        </w:rPr>
      </w:pPr>
      <w:proofErr w:type="spellStart"/>
      <w:r w:rsidRPr="007A2EAF">
        <w:rPr>
          <w:rFonts w:asciiTheme="majorHAnsi" w:hAnsiTheme="majorHAnsi"/>
          <w:lang w:val="en-GB"/>
        </w:rPr>
        <w:t>Gersovits</w:t>
      </w:r>
      <w:proofErr w:type="spellEnd"/>
      <w:r w:rsidRPr="007A2EAF">
        <w:rPr>
          <w:rFonts w:asciiTheme="majorHAnsi" w:hAnsiTheme="majorHAnsi"/>
          <w:lang w:val="en-GB"/>
        </w:rPr>
        <w:t xml:space="preserve">, M. Jacoby, H.G., </w:t>
      </w:r>
      <w:proofErr w:type="spellStart"/>
      <w:r w:rsidRPr="007A2EAF">
        <w:rPr>
          <w:rFonts w:asciiTheme="majorHAnsi" w:hAnsiTheme="majorHAnsi"/>
          <w:lang w:val="en-GB"/>
        </w:rPr>
        <w:t>Dedy</w:t>
      </w:r>
      <w:proofErr w:type="spellEnd"/>
      <w:r w:rsidRPr="007A2EAF">
        <w:rPr>
          <w:rFonts w:asciiTheme="majorHAnsi" w:hAnsiTheme="majorHAnsi"/>
          <w:lang w:val="en-GB"/>
        </w:rPr>
        <w:t>, F.S., and Tapa</w:t>
      </w:r>
      <w:r w:rsidR="00816A1E">
        <w:rPr>
          <w:rFonts w:asciiTheme="majorHAnsi" w:hAnsiTheme="majorHAnsi"/>
          <w:lang w:val="en-GB"/>
        </w:rPr>
        <w:t>, A.G</w:t>
      </w:r>
      <w:r w:rsidRPr="007A2EAF">
        <w:rPr>
          <w:rFonts w:asciiTheme="majorHAnsi" w:hAnsiTheme="majorHAnsi"/>
          <w:lang w:val="en-GB"/>
        </w:rPr>
        <w:t>.</w:t>
      </w:r>
      <w:r w:rsidR="00816A1E">
        <w:rPr>
          <w:rFonts w:asciiTheme="majorHAnsi" w:hAnsiTheme="majorHAnsi"/>
          <w:lang w:val="en-GB"/>
        </w:rPr>
        <w:t xml:space="preserve"> </w:t>
      </w:r>
      <w:r w:rsidRPr="007A2EAF">
        <w:rPr>
          <w:rFonts w:asciiTheme="majorHAnsi" w:hAnsiTheme="majorHAnsi"/>
          <w:lang w:val="en-GB"/>
        </w:rPr>
        <w:t xml:space="preserve"> (1998). </w:t>
      </w:r>
      <w:r w:rsidR="00F66CF6">
        <w:rPr>
          <w:rFonts w:asciiTheme="majorHAnsi" w:hAnsiTheme="majorHAnsi"/>
          <w:lang w:val="en-GB"/>
        </w:rPr>
        <w:t xml:space="preserve"> </w:t>
      </w:r>
      <w:r w:rsidRPr="007A2EAF">
        <w:rPr>
          <w:rFonts w:asciiTheme="majorHAnsi" w:hAnsiTheme="majorHAnsi"/>
          <w:lang w:val="en-GB"/>
        </w:rPr>
        <w:t>The balance of self-reported heterosexual activity in KAP surveys and the AIDS epidemic in Africa.</w:t>
      </w:r>
      <w:r w:rsidR="00816A1E">
        <w:rPr>
          <w:rFonts w:asciiTheme="majorHAnsi" w:hAnsiTheme="majorHAnsi"/>
          <w:lang w:val="en-GB"/>
        </w:rPr>
        <w:t xml:space="preserve"> </w:t>
      </w:r>
      <w:r w:rsidRPr="007A2EAF">
        <w:rPr>
          <w:rFonts w:asciiTheme="majorHAnsi" w:hAnsiTheme="majorHAnsi"/>
          <w:lang w:val="en-GB"/>
        </w:rPr>
        <w:t xml:space="preserve"> </w:t>
      </w:r>
      <w:r w:rsidRPr="007A2EAF">
        <w:rPr>
          <w:rFonts w:asciiTheme="majorHAnsi" w:hAnsiTheme="majorHAnsi"/>
          <w:i/>
          <w:lang w:val="en-GB"/>
        </w:rPr>
        <w:t>Journal of the American Statistical Association</w:t>
      </w:r>
      <w:r w:rsidRPr="007A2EAF">
        <w:rPr>
          <w:rFonts w:asciiTheme="majorHAnsi" w:hAnsiTheme="majorHAnsi"/>
          <w:lang w:val="en-GB"/>
        </w:rPr>
        <w:t>, 93(443): 875</w:t>
      </w:r>
      <w:r w:rsidR="00816A1E">
        <w:rPr>
          <w:rFonts w:asciiTheme="majorHAnsi" w:hAnsiTheme="majorHAnsi"/>
          <w:lang w:val="en-GB"/>
        </w:rPr>
        <w:t>–</w:t>
      </w:r>
      <w:r w:rsidRPr="007A2EAF">
        <w:rPr>
          <w:rFonts w:asciiTheme="majorHAnsi" w:hAnsiTheme="majorHAnsi"/>
          <w:lang w:val="en-GB"/>
        </w:rPr>
        <w:t>83.</w:t>
      </w:r>
    </w:p>
    <w:p w:rsidR="00CE5D3F" w:rsidRPr="007A2EAF" w:rsidRDefault="00CE5D3F" w:rsidP="00CE5D3F">
      <w:pPr>
        <w:rPr>
          <w:rFonts w:asciiTheme="majorHAnsi" w:hAnsiTheme="majorHAnsi"/>
          <w:lang w:val="en-GB"/>
        </w:rPr>
      </w:pPr>
      <w:r w:rsidRPr="007A2EAF">
        <w:rPr>
          <w:rFonts w:asciiTheme="majorHAnsi" w:hAnsiTheme="majorHAnsi"/>
          <w:lang w:val="en-GB"/>
        </w:rPr>
        <w:t xml:space="preserve">Goldstein, S., </w:t>
      </w:r>
      <w:proofErr w:type="spellStart"/>
      <w:r w:rsidRPr="007A2EAF">
        <w:rPr>
          <w:rFonts w:asciiTheme="majorHAnsi" w:hAnsiTheme="majorHAnsi"/>
          <w:lang w:val="en-GB"/>
        </w:rPr>
        <w:t>Usdin</w:t>
      </w:r>
      <w:proofErr w:type="spellEnd"/>
      <w:r w:rsidRPr="007A2EAF">
        <w:rPr>
          <w:rFonts w:asciiTheme="majorHAnsi" w:hAnsiTheme="majorHAnsi"/>
          <w:lang w:val="en-GB"/>
        </w:rPr>
        <w:t xml:space="preserve">, S., </w:t>
      </w:r>
      <w:proofErr w:type="spellStart"/>
      <w:r w:rsidRPr="007A2EAF">
        <w:rPr>
          <w:rFonts w:asciiTheme="majorHAnsi" w:hAnsiTheme="majorHAnsi"/>
          <w:lang w:val="en-GB"/>
        </w:rPr>
        <w:t>Scheepers</w:t>
      </w:r>
      <w:proofErr w:type="spellEnd"/>
      <w:r w:rsidRPr="007A2EAF">
        <w:rPr>
          <w:rFonts w:asciiTheme="majorHAnsi" w:hAnsiTheme="majorHAnsi"/>
          <w:lang w:val="en-GB"/>
        </w:rPr>
        <w:t xml:space="preserve">, E., and </w:t>
      </w:r>
      <w:proofErr w:type="spellStart"/>
      <w:r w:rsidRPr="007A2EAF">
        <w:rPr>
          <w:rFonts w:asciiTheme="majorHAnsi" w:hAnsiTheme="majorHAnsi"/>
          <w:lang w:val="en-GB"/>
        </w:rPr>
        <w:t>Japhet</w:t>
      </w:r>
      <w:proofErr w:type="spellEnd"/>
      <w:r w:rsidR="00816A1E">
        <w:rPr>
          <w:rFonts w:asciiTheme="majorHAnsi" w:hAnsiTheme="majorHAnsi"/>
          <w:lang w:val="en-GB"/>
        </w:rPr>
        <w:t>, G</w:t>
      </w:r>
      <w:r w:rsidRPr="007A2EAF">
        <w:rPr>
          <w:rFonts w:asciiTheme="majorHAnsi" w:hAnsiTheme="majorHAnsi"/>
          <w:lang w:val="en-GB"/>
        </w:rPr>
        <w:t xml:space="preserve">. </w:t>
      </w:r>
      <w:r w:rsidR="00816A1E">
        <w:rPr>
          <w:rFonts w:asciiTheme="majorHAnsi" w:hAnsiTheme="majorHAnsi"/>
          <w:lang w:val="en-GB"/>
        </w:rPr>
        <w:t xml:space="preserve"> </w:t>
      </w:r>
      <w:r w:rsidRPr="007A2EAF">
        <w:rPr>
          <w:rFonts w:asciiTheme="majorHAnsi" w:hAnsiTheme="majorHAnsi"/>
          <w:lang w:val="en-GB"/>
        </w:rPr>
        <w:t xml:space="preserve">(2005). </w:t>
      </w:r>
      <w:r w:rsidR="00F66CF6">
        <w:rPr>
          <w:rFonts w:asciiTheme="majorHAnsi" w:hAnsiTheme="majorHAnsi"/>
          <w:lang w:val="en-GB"/>
        </w:rPr>
        <w:t xml:space="preserve"> </w:t>
      </w:r>
      <w:r w:rsidRPr="007A2EAF">
        <w:rPr>
          <w:rFonts w:asciiTheme="majorHAnsi" w:hAnsiTheme="majorHAnsi"/>
          <w:lang w:val="en-GB"/>
        </w:rPr>
        <w:t xml:space="preserve">Communicating HIV and AIDS, what works?: A report on the impact evaluation of Soul City’s fourth series. </w:t>
      </w:r>
      <w:r w:rsidR="00816A1E">
        <w:rPr>
          <w:rFonts w:asciiTheme="majorHAnsi" w:hAnsiTheme="majorHAnsi"/>
          <w:lang w:val="en-GB"/>
        </w:rPr>
        <w:t xml:space="preserve"> </w:t>
      </w:r>
      <w:r w:rsidRPr="007A2EAF">
        <w:rPr>
          <w:rFonts w:asciiTheme="majorHAnsi" w:hAnsiTheme="majorHAnsi"/>
          <w:i/>
          <w:lang w:val="en-GB"/>
        </w:rPr>
        <w:t>Journal of Health Communications</w:t>
      </w:r>
      <w:r w:rsidRPr="007A2EAF">
        <w:rPr>
          <w:rFonts w:asciiTheme="majorHAnsi" w:hAnsiTheme="majorHAnsi"/>
          <w:lang w:val="en-GB"/>
        </w:rPr>
        <w:t>, 10: 465</w:t>
      </w:r>
      <w:r w:rsidR="00816A1E">
        <w:rPr>
          <w:rFonts w:asciiTheme="majorHAnsi" w:hAnsiTheme="majorHAnsi"/>
          <w:lang w:val="en-GB"/>
        </w:rPr>
        <w:t>–</w:t>
      </w:r>
      <w:r w:rsidRPr="007A2EAF">
        <w:rPr>
          <w:rFonts w:asciiTheme="majorHAnsi" w:hAnsiTheme="majorHAnsi"/>
          <w:lang w:val="en-GB"/>
        </w:rPr>
        <w:t>83.</w:t>
      </w:r>
    </w:p>
    <w:p w:rsidR="00CE5D3F" w:rsidRPr="007A2EAF" w:rsidRDefault="00CE5D3F" w:rsidP="00CE5D3F">
      <w:pPr>
        <w:rPr>
          <w:rFonts w:asciiTheme="majorHAnsi" w:hAnsiTheme="majorHAnsi"/>
          <w:lang w:val="en-GB"/>
        </w:rPr>
      </w:pPr>
      <w:proofErr w:type="spellStart"/>
      <w:r w:rsidRPr="007A2EAF">
        <w:rPr>
          <w:rFonts w:asciiTheme="majorHAnsi" w:hAnsiTheme="majorHAnsi"/>
          <w:lang w:val="en-GB"/>
        </w:rPr>
        <w:t>Gregson</w:t>
      </w:r>
      <w:proofErr w:type="spellEnd"/>
      <w:r w:rsidRPr="007A2EAF">
        <w:rPr>
          <w:rFonts w:asciiTheme="majorHAnsi" w:hAnsiTheme="majorHAnsi"/>
          <w:lang w:val="en-GB"/>
        </w:rPr>
        <w:t xml:space="preserve">, S., </w:t>
      </w:r>
      <w:proofErr w:type="spellStart"/>
      <w:r w:rsidRPr="007A2EAF">
        <w:rPr>
          <w:rFonts w:asciiTheme="majorHAnsi" w:hAnsiTheme="majorHAnsi"/>
          <w:lang w:val="en-GB"/>
        </w:rPr>
        <w:t>Zhuwau</w:t>
      </w:r>
      <w:proofErr w:type="spellEnd"/>
      <w:r w:rsidRPr="007A2EAF">
        <w:rPr>
          <w:rFonts w:asciiTheme="majorHAnsi" w:hAnsiTheme="majorHAnsi"/>
          <w:lang w:val="en-GB"/>
        </w:rPr>
        <w:t xml:space="preserve">, T., </w:t>
      </w:r>
      <w:proofErr w:type="spellStart"/>
      <w:r w:rsidRPr="007A2EAF">
        <w:rPr>
          <w:rFonts w:asciiTheme="majorHAnsi" w:hAnsiTheme="majorHAnsi"/>
          <w:lang w:val="en-GB"/>
        </w:rPr>
        <w:t>Ndlovu</w:t>
      </w:r>
      <w:proofErr w:type="spellEnd"/>
      <w:r w:rsidRPr="007A2EAF">
        <w:rPr>
          <w:rFonts w:asciiTheme="majorHAnsi" w:hAnsiTheme="majorHAnsi"/>
          <w:lang w:val="en-GB"/>
        </w:rPr>
        <w:t xml:space="preserve">, J., and </w:t>
      </w:r>
      <w:proofErr w:type="spellStart"/>
      <w:r w:rsidRPr="007A2EAF">
        <w:rPr>
          <w:rFonts w:asciiTheme="majorHAnsi" w:hAnsiTheme="majorHAnsi"/>
          <w:lang w:val="en-GB"/>
        </w:rPr>
        <w:t>Nyamukapa</w:t>
      </w:r>
      <w:proofErr w:type="spellEnd"/>
      <w:r w:rsidR="00816A1E">
        <w:rPr>
          <w:rFonts w:asciiTheme="majorHAnsi" w:hAnsiTheme="majorHAnsi"/>
          <w:lang w:val="en-GB"/>
        </w:rPr>
        <w:t>, C.A</w:t>
      </w:r>
      <w:r w:rsidRPr="007A2EAF">
        <w:rPr>
          <w:rFonts w:asciiTheme="majorHAnsi" w:hAnsiTheme="majorHAnsi"/>
          <w:lang w:val="en-GB"/>
        </w:rPr>
        <w:t xml:space="preserve">. </w:t>
      </w:r>
      <w:r w:rsidR="00816A1E">
        <w:rPr>
          <w:rFonts w:asciiTheme="majorHAnsi" w:hAnsiTheme="majorHAnsi"/>
          <w:lang w:val="en-GB"/>
        </w:rPr>
        <w:t xml:space="preserve"> </w:t>
      </w:r>
      <w:r w:rsidRPr="007A2EAF">
        <w:rPr>
          <w:rFonts w:asciiTheme="majorHAnsi" w:hAnsiTheme="majorHAnsi"/>
          <w:lang w:val="en-GB"/>
        </w:rPr>
        <w:t xml:space="preserve">(2002). </w:t>
      </w:r>
      <w:r w:rsidR="00F66CF6">
        <w:rPr>
          <w:rFonts w:asciiTheme="majorHAnsi" w:hAnsiTheme="majorHAnsi"/>
          <w:lang w:val="en-GB"/>
        </w:rPr>
        <w:t xml:space="preserve"> </w:t>
      </w:r>
      <w:r w:rsidRPr="007A2EAF">
        <w:rPr>
          <w:rFonts w:asciiTheme="majorHAnsi" w:hAnsiTheme="majorHAnsi"/>
          <w:lang w:val="en-GB"/>
        </w:rPr>
        <w:t xml:space="preserve">Methods to reduce social desirability bias in sex surveys in low-development settings: Experience in Zimbabwe.  </w:t>
      </w:r>
      <w:r w:rsidRPr="007A2EAF">
        <w:rPr>
          <w:rFonts w:asciiTheme="majorHAnsi" w:hAnsiTheme="majorHAnsi"/>
          <w:i/>
          <w:lang w:val="en-GB"/>
        </w:rPr>
        <w:t>Sexually Transmitted Diseases</w:t>
      </w:r>
      <w:r w:rsidRPr="007A2EAF">
        <w:rPr>
          <w:rFonts w:asciiTheme="majorHAnsi" w:hAnsiTheme="majorHAnsi"/>
          <w:lang w:val="en-GB"/>
        </w:rPr>
        <w:t>, 29(10): 568</w:t>
      </w:r>
      <w:r w:rsidR="00816A1E">
        <w:rPr>
          <w:rFonts w:asciiTheme="majorHAnsi" w:hAnsiTheme="majorHAnsi"/>
          <w:lang w:val="en-GB"/>
        </w:rPr>
        <w:t>–</w:t>
      </w:r>
      <w:r w:rsidRPr="007A2EAF">
        <w:rPr>
          <w:rFonts w:asciiTheme="majorHAnsi" w:hAnsiTheme="majorHAnsi"/>
          <w:lang w:val="en-GB"/>
        </w:rPr>
        <w:t>75.</w:t>
      </w:r>
    </w:p>
    <w:p w:rsidR="00CE5D3F" w:rsidRPr="007A2EAF" w:rsidRDefault="00CE5D3F" w:rsidP="00CE5D3F">
      <w:pPr>
        <w:rPr>
          <w:rFonts w:asciiTheme="majorHAnsi" w:hAnsiTheme="majorHAnsi"/>
          <w:lang w:val="en-GB"/>
        </w:rPr>
      </w:pPr>
      <w:r w:rsidRPr="007A2EAF">
        <w:rPr>
          <w:rFonts w:asciiTheme="majorHAnsi" w:hAnsiTheme="majorHAnsi"/>
          <w:lang w:val="en-GB"/>
        </w:rPr>
        <w:t>Gribble, J.N., Miller, H.G., Rogers, S.M., and Turner</w:t>
      </w:r>
      <w:r w:rsidR="00816A1E">
        <w:rPr>
          <w:rFonts w:asciiTheme="majorHAnsi" w:hAnsiTheme="majorHAnsi"/>
          <w:lang w:val="en-GB"/>
        </w:rPr>
        <w:t>, C.F</w:t>
      </w:r>
      <w:r w:rsidRPr="007A2EAF">
        <w:rPr>
          <w:rFonts w:asciiTheme="majorHAnsi" w:hAnsiTheme="majorHAnsi"/>
          <w:lang w:val="en-GB"/>
        </w:rPr>
        <w:t xml:space="preserve">. </w:t>
      </w:r>
      <w:r w:rsidR="00816A1E">
        <w:rPr>
          <w:rFonts w:asciiTheme="majorHAnsi" w:hAnsiTheme="majorHAnsi"/>
          <w:lang w:val="en-GB"/>
        </w:rPr>
        <w:t xml:space="preserve"> </w:t>
      </w:r>
      <w:r w:rsidRPr="007A2EAF">
        <w:rPr>
          <w:rFonts w:asciiTheme="majorHAnsi" w:hAnsiTheme="majorHAnsi"/>
          <w:lang w:val="en-GB"/>
        </w:rPr>
        <w:t xml:space="preserve">(1999). </w:t>
      </w:r>
      <w:r w:rsidR="00F66CF6">
        <w:rPr>
          <w:rFonts w:asciiTheme="majorHAnsi" w:hAnsiTheme="majorHAnsi"/>
          <w:lang w:val="en-GB"/>
        </w:rPr>
        <w:t xml:space="preserve"> </w:t>
      </w:r>
      <w:r w:rsidRPr="007A2EAF">
        <w:rPr>
          <w:rFonts w:asciiTheme="majorHAnsi" w:hAnsiTheme="majorHAnsi"/>
          <w:lang w:val="en-GB"/>
        </w:rPr>
        <w:t xml:space="preserve">Interview mode and measurement of sexual </w:t>
      </w:r>
      <w:proofErr w:type="spellStart"/>
      <w:r w:rsidRPr="007A2EAF">
        <w:rPr>
          <w:rFonts w:asciiTheme="majorHAnsi" w:hAnsiTheme="majorHAnsi"/>
          <w:lang w:val="en-GB"/>
        </w:rPr>
        <w:t>behaviors</w:t>
      </w:r>
      <w:proofErr w:type="spellEnd"/>
      <w:r w:rsidRPr="007A2EAF">
        <w:rPr>
          <w:rFonts w:asciiTheme="majorHAnsi" w:hAnsiTheme="majorHAnsi"/>
          <w:lang w:val="en-GB"/>
        </w:rPr>
        <w:t xml:space="preserve">: Methodological issues. </w:t>
      </w:r>
      <w:r w:rsidR="00816A1E">
        <w:rPr>
          <w:rFonts w:asciiTheme="majorHAnsi" w:hAnsiTheme="majorHAnsi"/>
          <w:lang w:val="en-GB"/>
        </w:rPr>
        <w:t xml:space="preserve"> </w:t>
      </w:r>
      <w:r w:rsidRPr="007A2EAF">
        <w:rPr>
          <w:rFonts w:asciiTheme="majorHAnsi" w:hAnsiTheme="majorHAnsi"/>
          <w:i/>
          <w:lang w:val="en-GB"/>
        </w:rPr>
        <w:t>Journal of Sex Research</w:t>
      </w:r>
      <w:r w:rsidRPr="007A2EAF">
        <w:rPr>
          <w:rFonts w:asciiTheme="majorHAnsi" w:hAnsiTheme="majorHAnsi"/>
          <w:lang w:val="en-GB"/>
        </w:rPr>
        <w:t>, 36(10): 16</w:t>
      </w:r>
      <w:r w:rsidR="00816A1E">
        <w:rPr>
          <w:rFonts w:asciiTheme="majorHAnsi" w:hAnsiTheme="majorHAnsi"/>
          <w:lang w:val="en-GB"/>
        </w:rPr>
        <w:t>–</w:t>
      </w:r>
      <w:r w:rsidRPr="007A2EAF">
        <w:rPr>
          <w:rFonts w:asciiTheme="majorHAnsi" w:hAnsiTheme="majorHAnsi"/>
          <w:lang w:val="en-GB"/>
        </w:rPr>
        <w:t>24.</w:t>
      </w:r>
    </w:p>
    <w:p w:rsidR="00CE5D3F" w:rsidRPr="007A2EAF" w:rsidRDefault="00CE5D3F" w:rsidP="00CE5D3F">
      <w:pPr>
        <w:rPr>
          <w:rFonts w:asciiTheme="majorHAnsi" w:hAnsiTheme="majorHAnsi" w:cs="Arial"/>
          <w:color w:val="000000"/>
          <w:shd w:val="clear" w:color="auto" w:fill="FFFFFF"/>
          <w:lang w:val="en-GB"/>
        </w:rPr>
      </w:pPr>
      <w:proofErr w:type="spellStart"/>
      <w:r w:rsidRPr="007A2EAF">
        <w:rPr>
          <w:rFonts w:asciiTheme="majorHAnsi" w:hAnsiTheme="majorHAnsi" w:cs="Arial"/>
          <w:color w:val="000000"/>
          <w:shd w:val="clear" w:color="auto" w:fill="FFFFFF"/>
          <w:lang w:val="en-GB"/>
        </w:rPr>
        <w:t>Guo</w:t>
      </w:r>
      <w:proofErr w:type="spellEnd"/>
      <w:r w:rsidRPr="007A2EAF">
        <w:rPr>
          <w:rFonts w:asciiTheme="majorHAnsi" w:hAnsiTheme="majorHAnsi" w:cs="Arial"/>
          <w:color w:val="000000"/>
          <w:shd w:val="clear" w:color="auto" w:fill="FFFFFF"/>
          <w:lang w:val="en-GB"/>
        </w:rPr>
        <w:t xml:space="preserve">, S., Barth, R. and Gibbons, C. </w:t>
      </w:r>
      <w:r w:rsidR="00816A1E">
        <w:rPr>
          <w:rFonts w:asciiTheme="majorHAnsi" w:hAnsiTheme="majorHAnsi" w:cs="Arial"/>
          <w:color w:val="000000"/>
          <w:shd w:val="clear" w:color="auto" w:fill="FFFFFF"/>
          <w:lang w:val="en-GB"/>
        </w:rPr>
        <w:t xml:space="preserve"> </w:t>
      </w:r>
      <w:r w:rsidRPr="007A2EAF">
        <w:rPr>
          <w:rFonts w:asciiTheme="majorHAnsi" w:hAnsiTheme="majorHAnsi" w:cs="Arial"/>
          <w:color w:val="000000"/>
          <w:shd w:val="clear" w:color="auto" w:fill="FFFFFF"/>
          <w:lang w:val="en-GB"/>
        </w:rPr>
        <w:t xml:space="preserve">(2004). Introduction to </w:t>
      </w:r>
      <w:r w:rsidR="00816A1E">
        <w:rPr>
          <w:rFonts w:asciiTheme="majorHAnsi" w:hAnsiTheme="majorHAnsi" w:cs="Arial"/>
          <w:color w:val="000000"/>
          <w:shd w:val="clear" w:color="auto" w:fill="FFFFFF"/>
          <w:lang w:val="en-GB"/>
        </w:rPr>
        <w:t>p</w:t>
      </w:r>
      <w:r w:rsidR="00816A1E" w:rsidRPr="007A2EAF">
        <w:rPr>
          <w:rFonts w:asciiTheme="majorHAnsi" w:hAnsiTheme="majorHAnsi" w:cs="Arial"/>
          <w:color w:val="000000"/>
          <w:shd w:val="clear" w:color="auto" w:fill="FFFFFF"/>
          <w:lang w:val="en-GB"/>
        </w:rPr>
        <w:t xml:space="preserve">ropensity </w:t>
      </w:r>
      <w:r w:rsidR="00816A1E">
        <w:rPr>
          <w:rFonts w:asciiTheme="majorHAnsi" w:hAnsiTheme="majorHAnsi" w:cs="Arial"/>
          <w:color w:val="000000"/>
          <w:shd w:val="clear" w:color="auto" w:fill="FFFFFF"/>
          <w:lang w:val="en-GB"/>
        </w:rPr>
        <w:t>s</w:t>
      </w:r>
      <w:r w:rsidR="00816A1E" w:rsidRPr="007A2EAF">
        <w:rPr>
          <w:rFonts w:asciiTheme="majorHAnsi" w:hAnsiTheme="majorHAnsi" w:cs="Arial"/>
          <w:color w:val="000000"/>
          <w:shd w:val="clear" w:color="auto" w:fill="FFFFFF"/>
          <w:lang w:val="en-GB"/>
        </w:rPr>
        <w:t xml:space="preserve">core </w:t>
      </w:r>
      <w:r w:rsidR="00816A1E">
        <w:rPr>
          <w:rFonts w:asciiTheme="majorHAnsi" w:hAnsiTheme="majorHAnsi" w:cs="Arial"/>
          <w:color w:val="000000"/>
          <w:shd w:val="clear" w:color="auto" w:fill="FFFFFF"/>
          <w:lang w:val="en-GB"/>
        </w:rPr>
        <w:t>m</w:t>
      </w:r>
      <w:r w:rsidR="00816A1E" w:rsidRPr="007A2EAF">
        <w:rPr>
          <w:rFonts w:asciiTheme="majorHAnsi" w:hAnsiTheme="majorHAnsi" w:cs="Arial"/>
          <w:color w:val="000000"/>
          <w:shd w:val="clear" w:color="auto" w:fill="FFFFFF"/>
          <w:lang w:val="en-GB"/>
        </w:rPr>
        <w:t>atching</w:t>
      </w:r>
      <w:r w:rsidRPr="007A2EAF">
        <w:rPr>
          <w:rFonts w:asciiTheme="majorHAnsi" w:hAnsiTheme="majorHAnsi" w:cs="Arial"/>
          <w:color w:val="000000"/>
          <w:shd w:val="clear" w:color="auto" w:fill="FFFFFF"/>
          <w:lang w:val="en-GB"/>
        </w:rPr>
        <w:t xml:space="preserve">: A </w:t>
      </w:r>
      <w:r w:rsidR="00816A1E">
        <w:rPr>
          <w:rFonts w:asciiTheme="majorHAnsi" w:hAnsiTheme="majorHAnsi" w:cs="Arial"/>
          <w:color w:val="000000"/>
          <w:shd w:val="clear" w:color="auto" w:fill="FFFFFF"/>
          <w:lang w:val="en-GB"/>
        </w:rPr>
        <w:t>n</w:t>
      </w:r>
      <w:r w:rsidR="00816A1E" w:rsidRPr="007A2EAF">
        <w:rPr>
          <w:rFonts w:asciiTheme="majorHAnsi" w:hAnsiTheme="majorHAnsi" w:cs="Arial"/>
          <w:color w:val="000000"/>
          <w:shd w:val="clear" w:color="auto" w:fill="FFFFFF"/>
          <w:lang w:val="en-GB"/>
        </w:rPr>
        <w:t xml:space="preserve">ew </w:t>
      </w:r>
      <w:r w:rsidR="00816A1E">
        <w:rPr>
          <w:rFonts w:asciiTheme="majorHAnsi" w:hAnsiTheme="majorHAnsi" w:cs="Arial"/>
          <w:color w:val="000000"/>
          <w:shd w:val="clear" w:color="auto" w:fill="FFFFFF"/>
          <w:lang w:val="en-GB"/>
        </w:rPr>
        <w:t>d</w:t>
      </w:r>
      <w:r w:rsidR="00816A1E" w:rsidRPr="007A2EAF">
        <w:rPr>
          <w:rFonts w:asciiTheme="majorHAnsi" w:hAnsiTheme="majorHAnsi" w:cs="Arial"/>
          <w:color w:val="000000"/>
          <w:shd w:val="clear" w:color="auto" w:fill="FFFFFF"/>
          <w:lang w:val="en-GB"/>
        </w:rPr>
        <w:t xml:space="preserve">evice </w:t>
      </w:r>
      <w:r w:rsidRPr="007A2EAF">
        <w:rPr>
          <w:rFonts w:asciiTheme="majorHAnsi" w:hAnsiTheme="majorHAnsi" w:cs="Arial"/>
          <w:color w:val="000000"/>
          <w:shd w:val="clear" w:color="auto" w:fill="FFFFFF"/>
          <w:lang w:val="en-GB"/>
        </w:rPr>
        <w:t xml:space="preserve">for </w:t>
      </w:r>
      <w:r w:rsidR="00816A1E">
        <w:rPr>
          <w:rFonts w:asciiTheme="majorHAnsi" w:hAnsiTheme="majorHAnsi" w:cs="Arial"/>
          <w:color w:val="000000"/>
          <w:shd w:val="clear" w:color="auto" w:fill="FFFFFF"/>
          <w:lang w:val="en-GB"/>
        </w:rPr>
        <w:t>p</w:t>
      </w:r>
      <w:r w:rsidR="00816A1E" w:rsidRPr="007A2EAF">
        <w:rPr>
          <w:rFonts w:asciiTheme="majorHAnsi" w:hAnsiTheme="majorHAnsi" w:cs="Arial"/>
          <w:color w:val="000000"/>
          <w:shd w:val="clear" w:color="auto" w:fill="FFFFFF"/>
          <w:lang w:val="en-GB"/>
        </w:rPr>
        <w:t xml:space="preserve">rogram </w:t>
      </w:r>
      <w:r w:rsidR="00816A1E">
        <w:rPr>
          <w:rFonts w:asciiTheme="majorHAnsi" w:hAnsiTheme="majorHAnsi" w:cs="Arial"/>
          <w:color w:val="000000"/>
          <w:shd w:val="clear" w:color="auto" w:fill="FFFFFF"/>
          <w:lang w:val="en-GB"/>
        </w:rPr>
        <w:t>e</w:t>
      </w:r>
      <w:r w:rsidR="00816A1E" w:rsidRPr="007A2EAF">
        <w:rPr>
          <w:rFonts w:asciiTheme="majorHAnsi" w:hAnsiTheme="majorHAnsi" w:cs="Arial"/>
          <w:color w:val="000000"/>
          <w:shd w:val="clear" w:color="auto" w:fill="FFFFFF"/>
          <w:lang w:val="en-GB"/>
        </w:rPr>
        <w:t xml:space="preserve">valuation </w:t>
      </w:r>
      <w:r w:rsidRPr="007A2EAF">
        <w:rPr>
          <w:rFonts w:asciiTheme="majorHAnsi" w:hAnsiTheme="majorHAnsi" w:cs="Arial"/>
          <w:color w:val="000000"/>
          <w:shd w:val="clear" w:color="auto" w:fill="FFFFFF"/>
          <w:lang w:val="en-GB"/>
        </w:rPr>
        <w:t xml:space="preserve">[PowerPoint slides]. </w:t>
      </w:r>
      <w:r w:rsidR="00816A1E">
        <w:rPr>
          <w:rFonts w:asciiTheme="majorHAnsi" w:hAnsiTheme="majorHAnsi" w:cs="Arial"/>
          <w:color w:val="000000"/>
          <w:shd w:val="clear" w:color="auto" w:fill="FFFFFF"/>
          <w:lang w:val="en-GB"/>
        </w:rPr>
        <w:t xml:space="preserve"> </w:t>
      </w:r>
      <w:r w:rsidRPr="007A2EAF">
        <w:rPr>
          <w:rFonts w:asciiTheme="majorHAnsi" w:hAnsiTheme="majorHAnsi" w:cs="Arial"/>
          <w:color w:val="000000"/>
          <w:shd w:val="clear" w:color="auto" w:fill="FFFFFF"/>
          <w:lang w:val="en-GB"/>
        </w:rPr>
        <w:t xml:space="preserve">Presentation at the Annual Conference of the Society for Social Work Research. New Orleans, LA. January, 2004. </w:t>
      </w:r>
      <w:r w:rsidR="00816A1E">
        <w:rPr>
          <w:rFonts w:asciiTheme="majorHAnsi" w:hAnsiTheme="majorHAnsi" w:cs="Arial"/>
          <w:color w:val="000000"/>
          <w:shd w:val="clear" w:color="auto" w:fill="FFFFFF"/>
          <w:lang w:val="en-GB"/>
        </w:rPr>
        <w:t xml:space="preserve"> </w:t>
      </w:r>
      <w:r w:rsidRPr="007A2EAF">
        <w:rPr>
          <w:rFonts w:asciiTheme="majorHAnsi" w:hAnsiTheme="majorHAnsi" w:cs="Arial"/>
          <w:color w:val="000000"/>
          <w:shd w:val="clear" w:color="auto" w:fill="FFFFFF"/>
          <w:lang w:val="en-GB"/>
        </w:rPr>
        <w:t>Accessed June 1, 2012</w:t>
      </w:r>
      <w:r w:rsidR="00816A1E">
        <w:rPr>
          <w:rFonts w:asciiTheme="majorHAnsi" w:hAnsiTheme="majorHAnsi" w:cs="Arial"/>
          <w:color w:val="000000"/>
          <w:shd w:val="clear" w:color="auto" w:fill="FFFFFF"/>
          <w:lang w:val="en-GB"/>
        </w:rPr>
        <w:t>,</w:t>
      </w:r>
      <w:r w:rsidRPr="007A2EAF">
        <w:rPr>
          <w:rFonts w:asciiTheme="majorHAnsi" w:hAnsiTheme="majorHAnsi" w:cs="Arial"/>
          <w:color w:val="000000"/>
          <w:shd w:val="clear" w:color="auto" w:fill="FFFFFF"/>
          <w:lang w:val="en-GB"/>
        </w:rPr>
        <w:t xml:space="preserve"> from </w:t>
      </w:r>
      <w:hyperlink r:id="rId16" w:history="1">
        <w:r w:rsidRPr="007A2EAF">
          <w:rPr>
            <w:rStyle w:val="Hyperlink"/>
            <w:rFonts w:asciiTheme="majorHAnsi" w:hAnsiTheme="majorHAnsi"/>
            <w:lang w:val="en-GB"/>
          </w:rPr>
          <w:t>http://ssw.unc.edu/VRC/Lectures/PSM_SSWR_2004.pdf</w:t>
        </w:r>
      </w:hyperlink>
      <w:r w:rsidRPr="007A2EAF">
        <w:rPr>
          <w:rFonts w:asciiTheme="majorHAnsi" w:hAnsiTheme="majorHAnsi"/>
          <w:lang w:val="en-GB"/>
        </w:rPr>
        <w:t>.</w:t>
      </w:r>
      <w:r w:rsidRPr="007A2EAF">
        <w:rPr>
          <w:lang w:val="en-GB"/>
        </w:rPr>
        <w:t xml:space="preserve"> </w:t>
      </w:r>
    </w:p>
    <w:p w:rsidR="00CE5D3F" w:rsidRPr="007A2EAF" w:rsidRDefault="00CE5D3F" w:rsidP="00CE5D3F">
      <w:pPr>
        <w:rPr>
          <w:rFonts w:asciiTheme="majorHAnsi" w:hAnsiTheme="majorHAnsi" w:cs="Arial"/>
          <w:color w:val="000000"/>
          <w:shd w:val="clear" w:color="auto" w:fill="FFFFFF"/>
          <w:lang w:val="en-GB"/>
        </w:rPr>
      </w:pPr>
      <w:r w:rsidRPr="007A2EAF">
        <w:rPr>
          <w:rFonts w:asciiTheme="majorHAnsi" w:hAnsiTheme="majorHAnsi" w:cs="Arial"/>
          <w:color w:val="000000"/>
          <w:shd w:val="clear" w:color="auto" w:fill="FFFFFF"/>
          <w:lang w:val="en-GB"/>
        </w:rPr>
        <w:t xml:space="preserve">Hutchinson, P. and Wheeler, J. </w:t>
      </w:r>
      <w:r w:rsidR="00816A1E">
        <w:rPr>
          <w:rFonts w:asciiTheme="majorHAnsi" w:hAnsiTheme="majorHAnsi" w:cs="Arial"/>
          <w:color w:val="000000"/>
          <w:shd w:val="clear" w:color="auto" w:fill="FFFFFF"/>
          <w:lang w:val="en-GB"/>
        </w:rPr>
        <w:t xml:space="preserve"> </w:t>
      </w:r>
      <w:r w:rsidRPr="007A2EAF">
        <w:rPr>
          <w:rFonts w:asciiTheme="majorHAnsi" w:hAnsiTheme="majorHAnsi" w:cs="Arial"/>
          <w:color w:val="000000"/>
          <w:shd w:val="clear" w:color="auto" w:fill="FFFFFF"/>
          <w:lang w:val="en-GB"/>
        </w:rPr>
        <w:t xml:space="preserve">(2006). </w:t>
      </w:r>
      <w:r w:rsidR="00F66CF6">
        <w:rPr>
          <w:rFonts w:asciiTheme="majorHAnsi" w:hAnsiTheme="majorHAnsi" w:cs="Arial"/>
          <w:color w:val="000000"/>
          <w:shd w:val="clear" w:color="auto" w:fill="FFFFFF"/>
          <w:lang w:val="en-GB"/>
        </w:rPr>
        <w:t xml:space="preserve"> </w:t>
      </w:r>
      <w:r w:rsidRPr="007A2EAF">
        <w:rPr>
          <w:rFonts w:asciiTheme="majorHAnsi" w:hAnsiTheme="majorHAnsi" w:cs="Arial"/>
          <w:color w:val="000000"/>
          <w:shd w:val="clear" w:color="auto" w:fill="FFFFFF"/>
          <w:lang w:val="en-GB"/>
        </w:rPr>
        <w:t xml:space="preserve">Advanced </w:t>
      </w:r>
      <w:r w:rsidR="00816A1E">
        <w:rPr>
          <w:rFonts w:asciiTheme="majorHAnsi" w:hAnsiTheme="majorHAnsi" w:cs="Arial"/>
          <w:color w:val="000000"/>
          <w:shd w:val="clear" w:color="auto" w:fill="FFFFFF"/>
          <w:lang w:val="en-GB"/>
        </w:rPr>
        <w:t>m</w:t>
      </w:r>
      <w:r w:rsidR="00816A1E" w:rsidRPr="007A2EAF">
        <w:rPr>
          <w:rFonts w:asciiTheme="majorHAnsi" w:hAnsiTheme="majorHAnsi" w:cs="Arial"/>
          <w:color w:val="000000"/>
          <w:shd w:val="clear" w:color="auto" w:fill="FFFFFF"/>
          <w:lang w:val="en-GB"/>
        </w:rPr>
        <w:t xml:space="preserve">ethods </w:t>
      </w:r>
      <w:r w:rsidRPr="007A2EAF">
        <w:rPr>
          <w:rFonts w:asciiTheme="majorHAnsi" w:hAnsiTheme="majorHAnsi" w:cs="Arial"/>
          <w:color w:val="000000"/>
          <w:shd w:val="clear" w:color="auto" w:fill="FFFFFF"/>
          <w:lang w:val="en-GB"/>
        </w:rPr>
        <w:t xml:space="preserve">for </w:t>
      </w:r>
      <w:r w:rsidR="00816A1E">
        <w:rPr>
          <w:rFonts w:asciiTheme="majorHAnsi" w:hAnsiTheme="majorHAnsi" w:cs="Arial"/>
          <w:color w:val="000000"/>
          <w:shd w:val="clear" w:color="auto" w:fill="FFFFFF"/>
          <w:lang w:val="en-GB"/>
        </w:rPr>
        <w:t>e</w:t>
      </w:r>
      <w:r w:rsidR="00816A1E" w:rsidRPr="007A2EAF">
        <w:rPr>
          <w:rFonts w:asciiTheme="majorHAnsi" w:hAnsiTheme="majorHAnsi" w:cs="Arial"/>
          <w:color w:val="000000"/>
          <w:shd w:val="clear" w:color="auto" w:fill="FFFFFF"/>
          <w:lang w:val="en-GB"/>
        </w:rPr>
        <w:t xml:space="preserve">valuating </w:t>
      </w:r>
      <w:r w:rsidRPr="007A2EAF">
        <w:rPr>
          <w:rFonts w:asciiTheme="majorHAnsi" w:hAnsiTheme="majorHAnsi" w:cs="Arial"/>
          <w:color w:val="000000"/>
          <w:shd w:val="clear" w:color="auto" w:fill="FFFFFF"/>
          <w:lang w:val="en-GB"/>
        </w:rPr>
        <w:t xml:space="preserve">the </w:t>
      </w:r>
      <w:r w:rsidR="00816A1E">
        <w:rPr>
          <w:rFonts w:asciiTheme="majorHAnsi" w:hAnsiTheme="majorHAnsi" w:cs="Arial"/>
          <w:color w:val="000000"/>
          <w:shd w:val="clear" w:color="auto" w:fill="FFFFFF"/>
          <w:lang w:val="en-GB"/>
        </w:rPr>
        <w:t>i</w:t>
      </w:r>
      <w:r w:rsidR="00816A1E" w:rsidRPr="007A2EAF">
        <w:rPr>
          <w:rFonts w:asciiTheme="majorHAnsi" w:hAnsiTheme="majorHAnsi" w:cs="Arial"/>
          <w:color w:val="000000"/>
          <w:shd w:val="clear" w:color="auto" w:fill="FFFFFF"/>
          <w:lang w:val="en-GB"/>
        </w:rPr>
        <w:t xml:space="preserve">mpact </w:t>
      </w:r>
      <w:r w:rsidRPr="007A2EAF">
        <w:rPr>
          <w:rFonts w:asciiTheme="majorHAnsi" w:hAnsiTheme="majorHAnsi" w:cs="Arial"/>
          <w:color w:val="000000"/>
          <w:shd w:val="clear" w:color="auto" w:fill="FFFFFF"/>
          <w:lang w:val="en-GB"/>
        </w:rPr>
        <w:t xml:space="preserve">of </w:t>
      </w:r>
      <w:r w:rsidR="00816A1E">
        <w:rPr>
          <w:rFonts w:asciiTheme="majorHAnsi" w:hAnsiTheme="majorHAnsi" w:cs="Arial"/>
          <w:color w:val="000000"/>
          <w:shd w:val="clear" w:color="auto" w:fill="FFFFFF"/>
          <w:lang w:val="en-GB"/>
        </w:rPr>
        <w:t>f</w:t>
      </w:r>
      <w:r w:rsidR="00816A1E" w:rsidRPr="007A2EAF">
        <w:rPr>
          <w:rFonts w:asciiTheme="majorHAnsi" w:hAnsiTheme="majorHAnsi" w:cs="Arial"/>
          <w:color w:val="000000"/>
          <w:shd w:val="clear" w:color="auto" w:fill="FFFFFF"/>
          <w:lang w:val="en-GB"/>
        </w:rPr>
        <w:t xml:space="preserve">amily </w:t>
      </w:r>
      <w:r w:rsidR="00816A1E">
        <w:rPr>
          <w:rFonts w:asciiTheme="majorHAnsi" w:hAnsiTheme="majorHAnsi" w:cs="Arial"/>
          <w:color w:val="000000"/>
          <w:shd w:val="clear" w:color="auto" w:fill="FFFFFF"/>
          <w:lang w:val="en-GB"/>
        </w:rPr>
        <w:t>p</w:t>
      </w:r>
      <w:r w:rsidR="00816A1E" w:rsidRPr="007A2EAF">
        <w:rPr>
          <w:rFonts w:asciiTheme="majorHAnsi" w:hAnsiTheme="majorHAnsi" w:cs="Arial"/>
          <w:color w:val="000000"/>
          <w:shd w:val="clear" w:color="auto" w:fill="FFFFFF"/>
          <w:lang w:val="en-GB"/>
        </w:rPr>
        <w:t xml:space="preserve">lanning </w:t>
      </w:r>
      <w:r w:rsidR="00816A1E">
        <w:rPr>
          <w:rFonts w:asciiTheme="majorHAnsi" w:hAnsiTheme="majorHAnsi" w:cs="Arial"/>
          <w:color w:val="000000"/>
          <w:shd w:val="clear" w:color="auto" w:fill="FFFFFF"/>
          <w:lang w:val="en-GB"/>
        </w:rPr>
        <w:t>c</w:t>
      </w:r>
      <w:r w:rsidR="00816A1E" w:rsidRPr="007A2EAF">
        <w:rPr>
          <w:rFonts w:asciiTheme="majorHAnsi" w:hAnsiTheme="majorHAnsi" w:cs="Arial"/>
          <w:color w:val="000000"/>
          <w:shd w:val="clear" w:color="auto" w:fill="FFFFFF"/>
          <w:lang w:val="en-GB"/>
        </w:rPr>
        <w:t xml:space="preserve">ommunication </w:t>
      </w:r>
      <w:r w:rsidR="00816A1E">
        <w:rPr>
          <w:rFonts w:asciiTheme="majorHAnsi" w:hAnsiTheme="majorHAnsi" w:cs="Arial"/>
          <w:color w:val="000000"/>
          <w:shd w:val="clear" w:color="auto" w:fill="FFFFFF"/>
          <w:lang w:val="en-GB"/>
        </w:rPr>
        <w:t>p</w:t>
      </w:r>
      <w:r w:rsidR="00816A1E" w:rsidRPr="007A2EAF">
        <w:rPr>
          <w:rFonts w:asciiTheme="majorHAnsi" w:hAnsiTheme="majorHAnsi" w:cs="Arial"/>
          <w:color w:val="000000"/>
          <w:shd w:val="clear" w:color="auto" w:fill="FFFFFF"/>
          <w:lang w:val="en-GB"/>
        </w:rPr>
        <w:t>rograms</w:t>
      </w:r>
      <w:r w:rsidRPr="007A2EAF">
        <w:rPr>
          <w:rFonts w:asciiTheme="majorHAnsi" w:hAnsiTheme="majorHAnsi" w:cs="Arial"/>
          <w:color w:val="000000"/>
          <w:shd w:val="clear" w:color="auto" w:fill="FFFFFF"/>
          <w:lang w:val="en-GB"/>
        </w:rPr>
        <w:t xml:space="preserve">: Evidence from Tanzania and Nepal. </w:t>
      </w:r>
      <w:r w:rsidR="00816A1E">
        <w:rPr>
          <w:rFonts w:asciiTheme="majorHAnsi" w:hAnsiTheme="majorHAnsi" w:cs="Arial"/>
          <w:color w:val="000000"/>
          <w:shd w:val="clear" w:color="auto" w:fill="FFFFFF"/>
          <w:lang w:val="en-GB"/>
        </w:rPr>
        <w:t xml:space="preserve"> </w:t>
      </w:r>
      <w:r w:rsidRPr="007A2EAF">
        <w:rPr>
          <w:rFonts w:asciiTheme="majorHAnsi" w:hAnsiTheme="majorHAnsi" w:cs="Arial"/>
          <w:i/>
          <w:color w:val="000000"/>
          <w:shd w:val="clear" w:color="auto" w:fill="FFFFFF"/>
          <w:lang w:val="en-GB"/>
        </w:rPr>
        <w:t xml:space="preserve">Studies in Family Planning </w:t>
      </w:r>
      <w:r w:rsidRPr="007A2EAF">
        <w:rPr>
          <w:rFonts w:asciiTheme="majorHAnsi" w:hAnsiTheme="majorHAnsi" w:cs="Arial"/>
          <w:color w:val="000000"/>
          <w:shd w:val="clear" w:color="auto" w:fill="FFFFFF"/>
          <w:lang w:val="en-GB"/>
        </w:rPr>
        <w:t>37(3): 169</w:t>
      </w:r>
      <w:r w:rsidR="00816A1E">
        <w:rPr>
          <w:rFonts w:asciiTheme="majorHAnsi" w:hAnsiTheme="majorHAnsi" w:cs="Arial"/>
          <w:color w:val="000000"/>
          <w:shd w:val="clear" w:color="auto" w:fill="FFFFFF"/>
          <w:lang w:val="en-GB"/>
        </w:rPr>
        <w:t>–</w:t>
      </w:r>
      <w:r w:rsidRPr="007A2EAF">
        <w:rPr>
          <w:rFonts w:asciiTheme="majorHAnsi" w:hAnsiTheme="majorHAnsi" w:cs="Arial"/>
          <w:color w:val="000000"/>
          <w:shd w:val="clear" w:color="auto" w:fill="FFFFFF"/>
          <w:lang w:val="en-GB"/>
        </w:rPr>
        <w:t xml:space="preserve">86. </w:t>
      </w:r>
    </w:p>
    <w:p w:rsidR="00CE5D3F" w:rsidRPr="007A2EAF" w:rsidRDefault="00CE5D3F" w:rsidP="00CE5D3F">
      <w:pPr>
        <w:rPr>
          <w:rFonts w:asciiTheme="majorHAnsi" w:hAnsiTheme="majorHAnsi" w:cs="Arial"/>
          <w:i/>
          <w:color w:val="000000"/>
          <w:shd w:val="clear" w:color="auto" w:fill="FFFFFF"/>
          <w:lang w:val="en-GB"/>
        </w:rPr>
      </w:pPr>
      <w:r w:rsidRPr="007A2EAF">
        <w:rPr>
          <w:rFonts w:asciiTheme="majorHAnsi" w:hAnsiTheme="majorHAnsi" w:cs="Arial"/>
          <w:color w:val="000000"/>
          <w:shd w:val="clear" w:color="auto" w:fill="FFFFFF"/>
          <w:lang w:val="en-GB"/>
        </w:rPr>
        <w:t xml:space="preserve">Keating, J., </w:t>
      </w:r>
      <w:proofErr w:type="spellStart"/>
      <w:r w:rsidRPr="007A2EAF">
        <w:rPr>
          <w:rFonts w:asciiTheme="majorHAnsi" w:hAnsiTheme="majorHAnsi" w:cs="Arial"/>
          <w:color w:val="000000"/>
          <w:shd w:val="clear" w:color="auto" w:fill="FFFFFF"/>
          <w:lang w:val="en-GB"/>
        </w:rPr>
        <w:t>Meekers</w:t>
      </w:r>
      <w:proofErr w:type="spellEnd"/>
      <w:r w:rsidRPr="007A2EAF">
        <w:rPr>
          <w:rFonts w:asciiTheme="majorHAnsi" w:hAnsiTheme="majorHAnsi" w:cs="Arial"/>
          <w:color w:val="000000"/>
          <w:shd w:val="clear" w:color="auto" w:fill="FFFFFF"/>
          <w:lang w:val="en-GB"/>
        </w:rPr>
        <w:t xml:space="preserve">, D., and </w:t>
      </w:r>
      <w:proofErr w:type="spellStart"/>
      <w:r w:rsidRPr="007A2EAF">
        <w:rPr>
          <w:rFonts w:asciiTheme="majorHAnsi" w:hAnsiTheme="majorHAnsi" w:cs="Arial"/>
          <w:color w:val="000000"/>
          <w:shd w:val="clear" w:color="auto" w:fill="FFFFFF"/>
          <w:lang w:val="en-GB"/>
        </w:rPr>
        <w:t>Adewuyi</w:t>
      </w:r>
      <w:proofErr w:type="spellEnd"/>
      <w:r w:rsidR="00816A1E">
        <w:rPr>
          <w:rFonts w:asciiTheme="majorHAnsi" w:hAnsiTheme="majorHAnsi" w:cs="Arial"/>
          <w:color w:val="000000"/>
          <w:shd w:val="clear" w:color="auto" w:fill="FFFFFF"/>
          <w:lang w:val="en-GB"/>
        </w:rPr>
        <w:t>, A</w:t>
      </w:r>
      <w:r w:rsidRPr="007A2EAF">
        <w:rPr>
          <w:rFonts w:asciiTheme="majorHAnsi" w:hAnsiTheme="majorHAnsi" w:cs="Arial"/>
          <w:color w:val="000000"/>
          <w:shd w:val="clear" w:color="auto" w:fill="FFFFFF"/>
          <w:lang w:val="en-GB"/>
        </w:rPr>
        <w:t xml:space="preserve">. </w:t>
      </w:r>
      <w:r w:rsidR="00816A1E">
        <w:rPr>
          <w:rFonts w:asciiTheme="majorHAnsi" w:hAnsiTheme="majorHAnsi" w:cs="Arial"/>
          <w:color w:val="000000"/>
          <w:shd w:val="clear" w:color="auto" w:fill="FFFFFF"/>
          <w:lang w:val="en-GB"/>
        </w:rPr>
        <w:t xml:space="preserve"> </w:t>
      </w:r>
      <w:r w:rsidRPr="007A2EAF">
        <w:rPr>
          <w:rFonts w:asciiTheme="majorHAnsi" w:hAnsiTheme="majorHAnsi" w:cs="Arial"/>
          <w:color w:val="000000"/>
          <w:shd w:val="clear" w:color="auto" w:fill="FFFFFF"/>
          <w:lang w:val="en-GB"/>
        </w:rPr>
        <w:t xml:space="preserve">(2006). </w:t>
      </w:r>
      <w:r w:rsidR="00F66CF6">
        <w:rPr>
          <w:rFonts w:asciiTheme="majorHAnsi" w:hAnsiTheme="majorHAnsi" w:cs="Arial"/>
          <w:color w:val="000000"/>
          <w:shd w:val="clear" w:color="auto" w:fill="FFFFFF"/>
          <w:lang w:val="en-GB"/>
        </w:rPr>
        <w:t xml:space="preserve"> </w:t>
      </w:r>
      <w:r w:rsidRPr="007A2EAF">
        <w:rPr>
          <w:rFonts w:asciiTheme="majorHAnsi" w:hAnsiTheme="majorHAnsi" w:cs="Arial"/>
          <w:color w:val="000000"/>
          <w:shd w:val="clear" w:color="auto" w:fill="FFFFFF"/>
          <w:lang w:val="en-GB"/>
        </w:rPr>
        <w:t xml:space="preserve">Assessing effects of a media campaign on HIV/AIDS awareness and prevention in Nigeria: </w:t>
      </w:r>
      <w:r w:rsidR="00816A1E">
        <w:rPr>
          <w:rFonts w:asciiTheme="majorHAnsi" w:hAnsiTheme="majorHAnsi" w:cs="Arial"/>
          <w:color w:val="000000"/>
          <w:shd w:val="clear" w:color="auto" w:fill="FFFFFF"/>
          <w:lang w:val="en-GB"/>
        </w:rPr>
        <w:t>R</w:t>
      </w:r>
      <w:r w:rsidR="00816A1E" w:rsidRPr="007A2EAF">
        <w:rPr>
          <w:rFonts w:asciiTheme="majorHAnsi" w:hAnsiTheme="majorHAnsi" w:cs="Arial"/>
          <w:color w:val="000000"/>
          <w:shd w:val="clear" w:color="auto" w:fill="FFFFFF"/>
          <w:lang w:val="en-GB"/>
        </w:rPr>
        <w:t xml:space="preserve">esults </w:t>
      </w:r>
      <w:r w:rsidRPr="007A2EAF">
        <w:rPr>
          <w:rFonts w:asciiTheme="majorHAnsi" w:hAnsiTheme="majorHAnsi" w:cs="Arial"/>
          <w:color w:val="000000"/>
          <w:shd w:val="clear" w:color="auto" w:fill="FFFFFF"/>
          <w:lang w:val="en-GB"/>
        </w:rPr>
        <w:t xml:space="preserve">from the VISION Project. </w:t>
      </w:r>
      <w:r w:rsidR="00816A1E">
        <w:rPr>
          <w:rFonts w:asciiTheme="majorHAnsi" w:hAnsiTheme="majorHAnsi" w:cs="Arial"/>
          <w:color w:val="000000"/>
          <w:shd w:val="clear" w:color="auto" w:fill="FFFFFF"/>
          <w:lang w:val="en-GB"/>
        </w:rPr>
        <w:t xml:space="preserve"> </w:t>
      </w:r>
      <w:r w:rsidRPr="007A2EAF">
        <w:rPr>
          <w:rFonts w:asciiTheme="majorHAnsi" w:hAnsiTheme="majorHAnsi" w:cs="Arial"/>
          <w:i/>
          <w:color w:val="000000"/>
          <w:shd w:val="clear" w:color="auto" w:fill="FFFFFF"/>
          <w:lang w:val="en-GB"/>
        </w:rPr>
        <w:t>BMC Public Health</w:t>
      </w:r>
      <w:r w:rsidRPr="007A2EAF">
        <w:rPr>
          <w:rFonts w:asciiTheme="majorHAnsi" w:hAnsiTheme="majorHAnsi" w:cs="Arial"/>
          <w:color w:val="000000"/>
          <w:shd w:val="clear" w:color="auto" w:fill="FFFFFF"/>
          <w:lang w:val="en-GB"/>
        </w:rPr>
        <w:t>, 6: 123.</w:t>
      </w:r>
    </w:p>
    <w:p w:rsidR="00FF2B50" w:rsidRDefault="00FF2B50" w:rsidP="00CE5D3F">
      <w:pPr>
        <w:rPr>
          <w:rFonts w:asciiTheme="majorHAnsi" w:hAnsiTheme="majorHAnsi" w:cs="Arial"/>
          <w:color w:val="000000"/>
          <w:shd w:val="clear" w:color="auto" w:fill="FFFFFF"/>
          <w:lang w:val="en-GB"/>
        </w:rPr>
      </w:pPr>
      <w:r>
        <w:rPr>
          <w:rFonts w:asciiTheme="majorHAnsi" w:hAnsiTheme="majorHAnsi" w:cs="Arial"/>
          <w:color w:val="000000"/>
          <w:shd w:val="clear" w:color="auto" w:fill="FFFFFF"/>
          <w:lang w:val="en-GB"/>
        </w:rPr>
        <w:t xml:space="preserve">Kincaid, D.L. (2000). Mass media, ideation and </w:t>
      </w:r>
      <w:proofErr w:type="spellStart"/>
      <w:r>
        <w:rPr>
          <w:rFonts w:asciiTheme="majorHAnsi" w:hAnsiTheme="majorHAnsi" w:cs="Arial"/>
          <w:color w:val="000000"/>
          <w:shd w:val="clear" w:color="auto" w:fill="FFFFFF"/>
          <w:lang w:val="en-GB"/>
        </w:rPr>
        <w:t>behavior</w:t>
      </w:r>
      <w:proofErr w:type="spellEnd"/>
      <w:r>
        <w:rPr>
          <w:rFonts w:asciiTheme="majorHAnsi" w:hAnsiTheme="majorHAnsi" w:cs="Arial"/>
          <w:color w:val="000000"/>
          <w:shd w:val="clear" w:color="auto" w:fill="FFFFFF"/>
          <w:lang w:val="en-GB"/>
        </w:rPr>
        <w:t xml:space="preserve">: a longitudinal analysis of contraceptive change in the Philippines. Communication Research, 27(6): 723-63. </w:t>
      </w:r>
    </w:p>
    <w:p w:rsidR="00FF2B50" w:rsidRDefault="00FF2B50" w:rsidP="00CE5D3F">
      <w:pPr>
        <w:rPr>
          <w:rFonts w:asciiTheme="majorHAnsi" w:hAnsiTheme="majorHAnsi" w:cs="Arial"/>
          <w:color w:val="000000"/>
          <w:shd w:val="clear" w:color="auto" w:fill="FFFFFF"/>
          <w:lang w:val="en-GB"/>
        </w:rPr>
      </w:pPr>
    </w:p>
    <w:p w:rsidR="00CE5D3F" w:rsidRPr="007A2EAF" w:rsidRDefault="00CE5D3F" w:rsidP="00CE5D3F">
      <w:pPr>
        <w:rPr>
          <w:rFonts w:asciiTheme="majorHAnsi" w:hAnsiTheme="majorHAnsi" w:cs="Arial"/>
          <w:color w:val="000000"/>
          <w:shd w:val="clear" w:color="auto" w:fill="FFFFFF"/>
          <w:lang w:val="en-GB"/>
        </w:rPr>
      </w:pPr>
      <w:proofErr w:type="spellStart"/>
      <w:r w:rsidRPr="007A2EAF">
        <w:rPr>
          <w:rFonts w:asciiTheme="majorHAnsi" w:hAnsiTheme="majorHAnsi" w:cs="Arial"/>
          <w:color w:val="000000"/>
          <w:shd w:val="clear" w:color="auto" w:fill="FFFFFF"/>
          <w:lang w:val="en-GB"/>
        </w:rPr>
        <w:lastRenderedPageBreak/>
        <w:t>Langhaug</w:t>
      </w:r>
      <w:proofErr w:type="spellEnd"/>
      <w:r w:rsidRPr="007A2EAF">
        <w:rPr>
          <w:rFonts w:asciiTheme="majorHAnsi" w:hAnsiTheme="majorHAnsi" w:cs="Arial"/>
          <w:color w:val="000000"/>
          <w:shd w:val="clear" w:color="auto" w:fill="FFFFFF"/>
          <w:lang w:val="en-GB"/>
        </w:rPr>
        <w:t xml:space="preserve">, L.F., </w:t>
      </w:r>
      <w:proofErr w:type="spellStart"/>
      <w:r w:rsidRPr="007A2EAF">
        <w:rPr>
          <w:rFonts w:asciiTheme="majorHAnsi" w:hAnsiTheme="majorHAnsi" w:cs="Arial"/>
          <w:color w:val="000000"/>
          <w:shd w:val="clear" w:color="auto" w:fill="FFFFFF"/>
          <w:lang w:val="en-GB"/>
        </w:rPr>
        <w:t>Sherr</w:t>
      </w:r>
      <w:proofErr w:type="spellEnd"/>
      <w:r w:rsidRPr="007A2EAF">
        <w:rPr>
          <w:rFonts w:asciiTheme="majorHAnsi" w:hAnsiTheme="majorHAnsi" w:cs="Arial"/>
          <w:color w:val="000000"/>
          <w:shd w:val="clear" w:color="auto" w:fill="FFFFFF"/>
          <w:lang w:val="en-GB"/>
        </w:rPr>
        <w:t>, L., and Cowan</w:t>
      </w:r>
      <w:r w:rsidR="00816A1E">
        <w:rPr>
          <w:rFonts w:asciiTheme="majorHAnsi" w:hAnsiTheme="majorHAnsi" w:cs="Arial"/>
          <w:color w:val="000000"/>
          <w:shd w:val="clear" w:color="auto" w:fill="FFFFFF"/>
          <w:lang w:val="en-GB"/>
        </w:rPr>
        <w:t>, F.M</w:t>
      </w:r>
      <w:r w:rsidRPr="007A2EAF">
        <w:rPr>
          <w:rFonts w:asciiTheme="majorHAnsi" w:hAnsiTheme="majorHAnsi" w:cs="Arial"/>
          <w:color w:val="000000"/>
          <w:shd w:val="clear" w:color="auto" w:fill="FFFFFF"/>
          <w:lang w:val="en-GB"/>
        </w:rPr>
        <w:t xml:space="preserve">. </w:t>
      </w:r>
      <w:r w:rsidR="00816A1E">
        <w:rPr>
          <w:rFonts w:asciiTheme="majorHAnsi" w:hAnsiTheme="majorHAnsi" w:cs="Arial"/>
          <w:color w:val="000000"/>
          <w:shd w:val="clear" w:color="auto" w:fill="FFFFFF"/>
          <w:lang w:val="en-GB"/>
        </w:rPr>
        <w:t xml:space="preserve"> </w:t>
      </w:r>
      <w:r w:rsidR="00F66CF6">
        <w:rPr>
          <w:rFonts w:asciiTheme="majorHAnsi" w:hAnsiTheme="majorHAnsi" w:cs="Arial"/>
          <w:color w:val="000000"/>
          <w:shd w:val="clear" w:color="auto" w:fill="FFFFFF"/>
          <w:lang w:val="en-GB"/>
        </w:rPr>
        <w:t xml:space="preserve">(2010).  </w:t>
      </w:r>
      <w:r w:rsidRPr="007A2EAF">
        <w:rPr>
          <w:rFonts w:asciiTheme="majorHAnsi" w:hAnsiTheme="majorHAnsi" w:cs="Arial"/>
          <w:color w:val="000000"/>
          <w:shd w:val="clear" w:color="auto" w:fill="FFFFFF"/>
          <w:lang w:val="en-GB"/>
        </w:rPr>
        <w:t xml:space="preserve">How to improve the validity of sexual </w:t>
      </w:r>
      <w:proofErr w:type="spellStart"/>
      <w:r w:rsidRPr="007A2EAF">
        <w:rPr>
          <w:rFonts w:asciiTheme="majorHAnsi" w:hAnsiTheme="majorHAnsi" w:cs="Arial"/>
          <w:color w:val="000000"/>
          <w:shd w:val="clear" w:color="auto" w:fill="FFFFFF"/>
          <w:lang w:val="en-GB"/>
        </w:rPr>
        <w:t>behavior</w:t>
      </w:r>
      <w:proofErr w:type="spellEnd"/>
      <w:r w:rsidRPr="007A2EAF">
        <w:rPr>
          <w:rFonts w:asciiTheme="majorHAnsi" w:hAnsiTheme="majorHAnsi" w:cs="Arial"/>
          <w:color w:val="000000"/>
          <w:shd w:val="clear" w:color="auto" w:fill="FFFFFF"/>
          <w:lang w:val="en-GB"/>
        </w:rPr>
        <w:t xml:space="preserve"> reporting: </w:t>
      </w:r>
      <w:r w:rsidR="00816A1E">
        <w:rPr>
          <w:rFonts w:asciiTheme="majorHAnsi" w:hAnsiTheme="majorHAnsi" w:cs="Arial"/>
          <w:color w:val="000000"/>
          <w:shd w:val="clear" w:color="auto" w:fill="FFFFFF"/>
          <w:lang w:val="en-GB"/>
        </w:rPr>
        <w:t>S</w:t>
      </w:r>
      <w:r w:rsidR="00816A1E" w:rsidRPr="007A2EAF">
        <w:rPr>
          <w:rFonts w:asciiTheme="majorHAnsi" w:hAnsiTheme="majorHAnsi" w:cs="Arial"/>
          <w:color w:val="000000"/>
          <w:shd w:val="clear" w:color="auto" w:fill="FFFFFF"/>
          <w:lang w:val="en-GB"/>
        </w:rPr>
        <w:t xml:space="preserve">ystematic </w:t>
      </w:r>
      <w:r w:rsidRPr="007A2EAF">
        <w:rPr>
          <w:rFonts w:asciiTheme="majorHAnsi" w:hAnsiTheme="majorHAnsi" w:cs="Arial"/>
          <w:color w:val="000000"/>
          <w:shd w:val="clear" w:color="auto" w:fill="FFFFFF"/>
          <w:lang w:val="en-GB"/>
        </w:rPr>
        <w:t xml:space="preserve">review of questionnaire delivery modes in developing countries.  </w:t>
      </w:r>
      <w:r w:rsidRPr="007A2EAF">
        <w:rPr>
          <w:rFonts w:asciiTheme="majorHAnsi" w:hAnsiTheme="majorHAnsi" w:cs="Arial"/>
          <w:i/>
          <w:color w:val="000000"/>
          <w:shd w:val="clear" w:color="auto" w:fill="FFFFFF"/>
          <w:lang w:val="en-GB"/>
        </w:rPr>
        <w:t xml:space="preserve">Trop Med </w:t>
      </w:r>
      <w:proofErr w:type="spellStart"/>
      <w:r w:rsidRPr="007A2EAF">
        <w:rPr>
          <w:rFonts w:asciiTheme="majorHAnsi" w:hAnsiTheme="majorHAnsi" w:cs="Arial"/>
          <w:i/>
          <w:color w:val="000000"/>
          <w:shd w:val="clear" w:color="auto" w:fill="FFFFFF"/>
          <w:lang w:val="en-GB"/>
        </w:rPr>
        <w:t>Int</w:t>
      </w:r>
      <w:proofErr w:type="spellEnd"/>
      <w:r w:rsidRPr="007A2EAF">
        <w:rPr>
          <w:rFonts w:asciiTheme="majorHAnsi" w:hAnsiTheme="majorHAnsi" w:cs="Arial"/>
          <w:i/>
          <w:color w:val="000000"/>
          <w:shd w:val="clear" w:color="auto" w:fill="FFFFFF"/>
          <w:lang w:val="en-GB"/>
        </w:rPr>
        <w:t xml:space="preserve"> Health</w:t>
      </w:r>
      <w:r w:rsidRPr="007A2EAF">
        <w:rPr>
          <w:rFonts w:asciiTheme="majorHAnsi" w:hAnsiTheme="majorHAnsi" w:cs="Arial"/>
          <w:color w:val="000000"/>
          <w:shd w:val="clear" w:color="auto" w:fill="FFFFFF"/>
          <w:lang w:val="en-GB"/>
        </w:rPr>
        <w:t>, 15(3): 362</w:t>
      </w:r>
      <w:r w:rsidR="00816A1E">
        <w:rPr>
          <w:rFonts w:asciiTheme="majorHAnsi" w:hAnsiTheme="majorHAnsi" w:cs="Arial"/>
          <w:color w:val="000000"/>
          <w:shd w:val="clear" w:color="auto" w:fill="FFFFFF"/>
          <w:lang w:val="en-GB"/>
        </w:rPr>
        <w:t>–</w:t>
      </w:r>
      <w:r w:rsidRPr="007A2EAF">
        <w:rPr>
          <w:rFonts w:asciiTheme="majorHAnsi" w:hAnsiTheme="majorHAnsi" w:cs="Arial"/>
          <w:color w:val="000000"/>
          <w:shd w:val="clear" w:color="auto" w:fill="FFFFFF"/>
          <w:lang w:val="en-GB"/>
        </w:rPr>
        <w:t>81.</w:t>
      </w:r>
    </w:p>
    <w:p w:rsidR="00CE5D3F" w:rsidRPr="007A2EAF" w:rsidRDefault="00CE5D3F" w:rsidP="00CE5D3F">
      <w:pPr>
        <w:rPr>
          <w:rFonts w:asciiTheme="majorHAnsi" w:hAnsiTheme="majorHAnsi" w:cs="Arial"/>
          <w:color w:val="000000"/>
          <w:shd w:val="clear" w:color="auto" w:fill="FFFFFF"/>
          <w:lang w:val="en-GB"/>
        </w:rPr>
      </w:pPr>
      <w:r w:rsidRPr="007A2EAF">
        <w:rPr>
          <w:rFonts w:asciiTheme="majorHAnsi" w:hAnsiTheme="majorHAnsi" w:cs="Arial"/>
          <w:color w:val="000000"/>
          <w:shd w:val="clear" w:color="auto" w:fill="FFFFFF"/>
          <w:lang w:val="en-GB"/>
        </w:rPr>
        <w:t xml:space="preserve">Luke, N., Clark, </w:t>
      </w:r>
      <w:r w:rsidR="00403345">
        <w:rPr>
          <w:rFonts w:asciiTheme="majorHAnsi" w:hAnsiTheme="majorHAnsi" w:cs="Arial"/>
          <w:color w:val="000000"/>
          <w:shd w:val="clear" w:color="auto" w:fill="FFFFFF"/>
          <w:lang w:val="en-GB"/>
        </w:rPr>
        <w:t xml:space="preserve">S., </w:t>
      </w:r>
      <w:r w:rsidRPr="007A2EAF">
        <w:rPr>
          <w:rFonts w:asciiTheme="majorHAnsi" w:hAnsiTheme="majorHAnsi" w:cs="Arial"/>
          <w:color w:val="000000"/>
          <w:shd w:val="clear" w:color="auto" w:fill="FFFFFF"/>
          <w:lang w:val="en-GB"/>
        </w:rPr>
        <w:t>and Zulu</w:t>
      </w:r>
      <w:r w:rsidR="00816A1E">
        <w:rPr>
          <w:rFonts w:asciiTheme="majorHAnsi" w:hAnsiTheme="majorHAnsi" w:cs="Arial"/>
          <w:color w:val="000000"/>
          <w:shd w:val="clear" w:color="auto" w:fill="FFFFFF"/>
          <w:lang w:val="en-GB"/>
        </w:rPr>
        <w:t>, E</w:t>
      </w:r>
      <w:r w:rsidRPr="007A2EAF">
        <w:rPr>
          <w:rFonts w:asciiTheme="majorHAnsi" w:hAnsiTheme="majorHAnsi" w:cs="Arial"/>
          <w:color w:val="000000"/>
          <w:shd w:val="clear" w:color="auto" w:fill="FFFFFF"/>
          <w:lang w:val="en-GB"/>
        </w:rPr>
        <w:t xml:space="preserve">. </w:t>
      </w:r>
      <w:r w:rsidR="00816A1E">
        <w:rPr>
          <w:rFonts w:asciiTheme="majorHAnsi" w:hAnsiTheme="majorHAnsi" w:cs="Arial"/>
          <w:color w:val="000000"/>
          <w:shd w:val="clear" w:color="auto" w:fill="FFFFFF"/>
          <w:lang w:val="en-GB"/>
        </w:rPr>
        <w:t xml:space="preserve"> </w:t>
      </w:r>
      <w:r w:rsidRPr="007A2EAF">
        <w:rPr>
          <w:rFonts w:asciiTheme="majorHAnsi" w:hAnsiTheme="majorHAnsi" w:cs="Arial"/>
          <w:color w:val="000000"/>
          <w:shd w:val="clear" w:color="auto" w:fill="FFFFFF"/>
          <w:lang w:val="en-GB"/>
        </w:rPr>
        <w:t xml:space="preserve">(2011). </w:t>
      </w:r>
      <w:r w:rsidR="00F66CF6">
        <w:rPr>
          <w:rFonts w:asciiTheme="majorHAnsi" w:hAnsiTheme="majorHAnsi" w:cs="Arial"/>
          <w:color w:val="000000"/>
          <w:shd w:val="clear" w:color="auto" w:fill="FFFFFF"/>
          <w:lang w:val="en-GB"/>
        </w:rPr>
        <w:t xml:space="preserve"> </w:t>
      </w:r>
      <w:r w:rsidRPr="007A2EAF">
        <w:rPr>
          <w:rFonts w:asciiTheme="majorHAnsi" w:hAnsiTheme="majorHAnsi" w:cs="Arial"/>
          <w:color w:val="000000"/>
          <w:shd w:val="clear" w:color="auto" w:fill="FFFFFF"/>
          <w:lang w:val="en-GB"/>
        </w:rPr>
        <w:t xml:space="preserve">The relationship history calendar: Improving the scope and quality of data on youth sexual </w:t>
      </w:r>
      <w:proofErr w:type="spellStart"/>
      <w:r w:rsidRPr="007A2EAF">
        <w:rPr>
          <w:rFonts w:asciiTheme="majorHAnsi" w:hAnsiTheme="majorHAnsi" w:cs="Arial"/>
          <w:color w:val="000000"/>
          <w:shd w:val="clear" w:color="auto" w:fill="FFFFFF"/>
          <w:lang w:val="en-GB"/>
        </w:rPr>
        <w:t>behavior</w:t>
      </w:r>
      <w:proofErr w:type="spellEnd"/>
      <w:r w:rsidRPr="007A2EAF">
        <w:rPr>
          <w:rFonts w:asciiTheme="majorHAnsi" w:hAnsiTheme="majorHAnsi" w:cs="Arial"/>
          <w:color w:val="000000"/>
          <w:shd w:val="clear" w:color="auto" w:fill="FFFFFF"/>
          <w:lang w:val="en-GB"/>
        </w:rPr>
        <w:t xml:space="preserve">. </w:t>
      </w:r>
      <w:r w:rsidR="00AD0C3E">
        <w:rPr>
          <w:rFonts w:asciiTheme="majorHAnsi" w:hAnsiTheme="majorHAnsi" w:cs="Arial"/>
          <w:color w:val="000000"/>
          <w:shd w:val="clear" w:color="auto" w:fill="FFFFFF"/>
          <w:lang w:val="en-GB"/>
        </w:rPr>
        <w:t xml:space="preserve"> </w:t>
      </w:r>
      <w:r w:rsidRPr="007A2EAF">
        <w:rPr>
          <w:rFonts w:asciiTheme="majorHAnsi" w:hAnsiTheme="majorHAnsi" w:cs="Arial"/>
          <w:i/>
          <w:color w:val="000000"/>
          <w:shd w:val="clear" w:color="auto" w:fill="FFFFFF"/>
          <w:lang w:val="en-GB"/>
        </w:rPr>
        <w:t>Demography</w:t>
      </w:r>
      <w:r w:rsidRPr="007A2EAF">
        <w:rPr>
          <w:rFonts w:asciiTheme="majorHAnsi" w:hAnsiTheme="majorHAnsi" w:cs="Arial"/>
          <w:color w:val="000000"/>
          <w:shd w:val="clear" w:color="auto" w:fill="FFFFFF"/>
          <w:lang w:val="en-GB"/>
        </w:rPr>
        <w:t>, 48(3): 1151</w:t>
      </w:r>
      <w:r w:rsidR="00AD0C3E">
        <w:rPr>
          <w:rFonts w:asciiTheme="majorHAnsi" w:hAnsiTheme="majorHAnsi" w:cs="Arial"/>
          <w:color w:val="000000"/>
          <w:shd w:val="clear" w:color="auto" w:fill="FFFFFF"/>
          <w:lang w:val="en-GB"/>
        </w:rPr>
        <w:t>–</w:t>
      </w:r>
      <w:r w:rsidRPr="007A2EAF">
        <w:rPr>
          <w:rFonts w:asciiTheme="majorHAnsi" w:hAnsiTheme="majorHAnsi" w:cs="Arial"/>
          <w:color w:val="000000"/>
          <w:shd w:val="clear" w:color="auto" w:fill="FFFFFF"/>
          <w:lang w:val="en-GB"/>
        </w:rPr>
        <w:t>76.</w:t>
      </w:r>
    </w:p>
    <w:p w:rsidR="00CE5D3F" w:rsidRPr="007A2EAF" w:rsidRDefault="00CE5D3F" w:rsidP="00CE5D3F">
      <w:pPr>
        <w:rPr>
          <w:rFonts w:asciiTheme="majorHAnsi" w:hAnsiTheme="majorHAnsi" w:cs="Times New Roman"/>
          <w:lang w:val="en-GB"/>
        </w:rPr>
      </w:pPr>
      <w:r w:rsidRPr="007A2EAF">
        <w:rPr>
          <w:rFonts w:asciiTheme="majorHAnsi" w:hAnsiTheme="majorHAnsi" w:cs="Arial"/>
          <w:color w:val="000000"/>
          <w:shd w:val="clear" w:color="auto" w:fill="FFFFFF"/>
          <w:lang w:val="en-GB"/>
        </w:rPr>
        <w:t xml:space="preserve">Morris, M. and </w:t>
      </w:r>
      <w:proofErr w:type="spellStart"/>
      <w:r w:rsidRPr="007A2EAF">
        <w:rPr>
          <w:rFonts w:asciiTheme="majorHAnsi" w:hAnsiTheme="majorHAnsi" w:cs="Arial"/>
          <w:color w:val="000000"/>
          <w:shd w:val="clear" w:color="auto" w:fill="FFFFFF"/>
          <w:lang w:val="en-GB"/>
        </w:rPr>
        <w:t>Kretzschmar</w:t>
      </w:r>
      <w:proofErr w:type="spellEnd"/>
      <w:r w:rsidRPr="007A2EAF">
        <w:rPr>
          <w:rFonts w:asciiTheme="majorHAnsi" w:hAnsiTheme="majorHAnsi" w:cs="Arial"/>
          <w:color w:val="000000"/>
          <w:shd w:val="clear" w:color="auto" w:fill="FFFFFF"/>
          <w:lang w:val="en-GB"/>
        </w:rPr>
        <w:t>, M.</w:t>
      </w:r>
      <w:r w:rsidR="00AD0C3E">
        <w:rPr>
          <w:rFonts w:asciiTheme="majorHAnsi" w:hAnsiTheme="majorHAnsi" w:cs="Arial"/>
          <w:color w:val="000000"/>
          <w:shd w:val="clear" w:color="auto" w:fill="FFFFFF"/>
          <w:lang w:val="en-GB"/>
        </w:rPr>
        <w:t xml:space="preserve"> </w:t>
      </w:r>
      <w:r w:rsidRPr="007A2EAF">
        <w:rPr>
          <w:rStyle w:val="apple-converted-space"/>
          <w:rFonts w:asciiTheme="majorHAnsi" w:hAnsiTheme="majorHAnsi" w:cs="Arial"/>
          <w:color w:val="000000"/>
          <w:shd w:val="clear" w:color="auto" w:fill="FFFFFF"/>
          <w:lang w:val="en-GB"/>
        </w:rPr>
        <w:t xml:space="preserve"> (1997). </w:t>
      </w:r>
      <w:r w:rsidR="00AD0C3E">
        <w:rPr>
          <w:rStyle w:val="apple-converted-space"/>
          <w:rFonts w:asciiTheme="majorHAnsi" w:hAnsiTheme="majorHAnsi" w:cs="Arial"/>
          <w:color w:val="000000"/>
          <w:shd w:val="clear" w:color="auto" w:fill="FFFFFF"/>
          <w:lang w:val="en-GB"/>
        </w:rPr>
        <w:t xml:space="preserve"> </w:t>
      </w:r>
      <w:r w:rsidRPr="007A2EAF">
        <w:rPr>
          <w:rStyle w:val="apple-converted-space"/>
          <w:rFonts w:asciiTheme="majorHAnsi" w:hAnsiTheme="majorHAnsi" w:cs="Arial"/>
          <w:color w:val="000000"/>
          <w:shd w:val="clear" w:color="auto" w:fill="FFFFFF"/>
          <w:lang w:val="en-GB"/>
        </w:rPr>
        <w:t xml:space="preserve">Concurrent partnerships and the spread of HIV. </w:t>
      </w:r>
      <w:r w:rsidR="00AD0C3E">
        <w:rPr>
          <w:rStyle w:val="apple-converted-space"/>
          <w:rFonts w:asciiTheme="majorHAnsi" w:hAnsiTheme="majorHAnsi" w:cs="Arial"/>
          <w:color w:val="000000"/>
          <w:shd w:val="clear" w:color="auto" w:fill="FFFFFF"/>
          <w:lang w:val="en-GB"/>
        </w:rPr>
        <w:t xml:space="preserve"> </w:t>
      </w:r>
      <w:r w:rsidRPr="007A2EAF">
        <w:rPr>
          <w:rStyle w:val="Emphasis"/>
          <w:rFonts w:asciiTheme="majorHAnsi" w:hAnsiTheme="majorHAnsi" w:cs="Arial"/>
          <w:color w:val="000000"/>
          <w:shd w:val="clear" w:color="auto" w:fill="FFFFFF"/>
          <w:lang w:val="en-GB"/>
        </w:rPr>
        <w:t>AIDS</w:t>
      </w:r>
      <w:r w:rsidRPr="007A2EAF">
        <w:rPr>
          <w:rStyle w:val="apple-converted-space"/>
          <w:rFonts w:asciiTheme="majorHAnsi" w:hAnsiTheme="majorHAnsi" w:cs="Arial"/>
          <w:i/>
          <w:iCs/>
          <w:color w:val="000000"/>
          <w:shd w:val="clear" w:color="auto" w:fill="FFFFFF"/>
          <w:lang w:val="en-GB"/>
        </w:rPr>
        <w:t xml:space="preserve">, </w:t>
      </w:r>
      <w:r w:rsidRPr="007A2EAF">
        <w:rPr>
          <w:rFonts w:asciiTheme="majorHAnsi" w:hAnsiTheme="majorHAnsi" w:cs="Arial"/>
          <w:color w:val="000000"/>
          <w:shd w:val="clear" w:color="auto" w:fill="FFFFFF"/>
          <w:lang w:val="en-GB"/>
        </w:rPr>
        <w:t>11(5): 641</w:t>
      </w:r>
      <w:r w:rsidR="00AD0C3E">
        <w:rPr>
          <w:rFonts w:asciiTheme="majorHAnsi" w:hAnsiTheme="majorHAnsi" w:cs="Arial"/>
          <w:color w:val="000000"/>
          <w:shd w:val="clear" w:color="auto" w:fill="FFFFFF"/>
          <w:lang w:val="en-GB"/>
        </w:rPr>
        <w:t>–</w:t>
      </w:r>
      <w:r w:rsidRPr="007A2EAF">
        <w:rPr>
          <w:rFonts w:asciiTheme="majorHAnsi" w:hAnsiTheme="majorHAnsi" w:cs="Arial"/>
          <w:color w:val="000000"/>
          <w:shd w:val="clear" w:color="auto" w:fill="FFFFFF"/>
          <w:lang w:val="en-GB"/>
        </w:rPr>
        <w:t>48.</w:t>
      </w:r>
    </w:p>
    <w:p w:rsidR="00CE5D3F" w:rsidRPr="007A2EAF" w:rsidRDefault="00AD0C3E" w:rsidP="00CE5D3F">
      <w:pPr>
        <w:rPr>
          <w:rFonts w:asciiTheme="majorHAnsi" w:hAnsiTheme="majorHAnsi"/>
          <w:lang w:val="en-GB"/>
        </w:rPr>
      </w:pPr>
      <w:proofErr w:type="spellStart"/>
      <w:r>
        <w:rPr>
          <w:rFonts w:asciiTheme="majorHAnsi" w:hAnsiTheme="majorHAnsi"/>
          <w:lang w:val="en-GB"/>
        </w:rPr>
        <w:t>MoH</w:t>
      </w:r>
      <w:proofErr w:type="spellEnd"/>
      <w:r w:rsidR="00CE5D3F" w:rsidRPr="007A2EAF">
        <w:rPr>
          <w:rFonts w:asciiTheme="majorHAnsi" w:hAnsiTheme="majorHAnsi"/>
          <w:lang w:val="en-GB"/>
        </w:rPr>
        <w:t xml:space="preserve"> [Zambia], Zambia National HIV/AIDS/STI/TB Council, The World Bank Global HIV/AIDS Program and Joint United Nations Programme on HIV/AIDS (UNAIDS). </w:t>
      </w:r>
      <w:r>
        <w:rPr>
          <w:rFonts w:asciiTheme="majorHAnsi" w:hAnsiTheme="majorHAnsi"/>
          <w:lang w:val="en-GB"/>
        </w:rPr>
        <w:t xml:space="preserve"> </w:t>
      </w:r>
      <w:r w:rsidR="00CE5D3F" w:rsidRPr="007A2EAF">
        <w:rPr>
          <w:rFonts w:asciiTheme="majorHAnsi" w:hAnsiTheme="majorHAnsi"/>
          <w:lang w:val="en-GB"/>
        </w:rPr>
        <w:t xml:space="preserve">(2009). </w:t>
      </w:r>
      <w:r>
        <w:rPr>
          <w:rFonts w:asciiTheme="majorHAnsi" w:hAnsiTheme="majorHAnsi"/>
          <w:lang w:val="en-GB"/>
        </w:rPr>
        <w:t xml:space="preserve"> </w:t>
      </w:r>
      <w:r w:rsidR="00CE5D3F" w:rsidRPr="007A2EAF">
        <w:rPr>
          <w:rFonts w:asciiTheme="majorHAnsi" w:hAnsiTheme="majorHAnsi"/>
          <w:lang w:val="en-GB"/>
        </w:rPr>
        <w:t xml:space="preserve">Zambia: HIV prevention response and modes of transmission analysis final report.  </w:t>
      </w:r>
      <w:r>
        <w:rPr>
          <w:rFonts w:asciiTheme="majorHAnsi" w:hAnsiTheme="majorHAnsi"/>
          <w:lang w:val="en-GB"/>
        </w:rPr>
        <w:t xml:space="preserve"> </w:t>
      </w:r>
      <w:proofErr w:type="spellStart"/>
      <w:r w:rsidR="00403345">
        <w:rPr>
          <w:rFonts w:asciiTheme="majorHAnsi" w:hAnsiTheme="majorHAnsi"/>
          <w:lang w:val="en-GB"/>
        </w:rPr>
        <w:t>MoH</w:t>
      </w:r>
      <w:proofErr w:type="spellEnd"/>
      <w:r w:rsidR="00CE5D3F" w:rsidRPr="007A2EAF">
        <w:rPr>
          <w:rFonts w:asciiTheme="majorHAnsi" w:hAnsiTheme="majorHAnsi"/>
          <w:lang w:val="en-GB"/>
        </w:rPr>
        <w:t>, Zambia NAC, The World Bank and UNAIDS.  Accessed May 15, 2012, from</w:t>
      </w:r>
      <w:r w:rsidR="00CE5D3F" w:rsidRPr="007A2EAF">
        <w:rPr>
          <w:lang w:val="en-GB"/>
        </w:rPr>
        <w:t xml:space="preserve"> </w:t>
      </w:r>
      <w:hyperlink r:id="rId17" w:history="1">
        <w:r w:rsidR="00030316" w:rsidRPr="00870794">
          <w:rPr>
            <w:rStyle w:val="Hyperlink"/>
            <w:rFonts w:asciiTheme="majorHAnsi" w:hAnsiTheme="majorHAnsi"/>
            <w:lang w:val="en-GB"/>
          </w:rPr>
          <w:t>http://siteresources.worldbank.org/INTHIVAIDS/Resources/375798-1103037153392/MoTZAM synthesisFINAL.pdf</w:t>
        </w:r>
      </w:hyperlink>
      <w:r w:rsidR="00CE5D3F" w:rsidRPr="007A2EAF">
        <w:rPr>
          <w:rFonts w:asciiTheme="majorHAnsi" w:hAnsiTheme="majorHAnsi"/>
          <w:lang w:val="en-GB"/>
        </w:rPr>
        <w:t>.</w:t>
      </w:r>
    </w:p>
    <w:p w:rsidR="00CE5D3F" w:rsidRPr="007A2EAF" w:rsidRDefault="00CE5D3F" w:rsidP="00CE5D3F">
      <w:pPr>
        <w:rPr>
          <w:rFonts w:asciiTheme="majorHAnsi" w:hAnsiTheme="majorHAnsi"/>
          <w:lang w:val="en-GB"/>
        </w:rPr>
      </w:pPr>
      <w:r w:rsidRPr="007A2EAF">
        <w:rPr>
          <w:rFonts w:asciiTheme="majorHAnsi" w:hAnsiTheme="majorHAnsi"/>
          <w:lang w:val="en-GB"/>
        </w:rPr>
        <w:t xml:space="preserve">Mensch, B, Hewett, P., and </w:t>
      </w:r>
      <w:proofErr w:type="spellStart"/>
      <w:r w:rsidRPr="007A2EAF">
        <w:rPr>
          <w:rFonts w:asciiTheme="majorHAnsi" w:hAnsiTheme="majorHAnsi"/>
          <w:lang w:val="en-GB"/>
        </w:rPr>
        <w:t>Erulkar</w:t>
      </w:r>
      <w:proofErr w:type="spellEnd"/>
      <w:r w:rsidR="00AD0C3E">
        <w:rPr>
          <w:rFonts w:asciiTheme="majorHAnsi" w:hAnsiTheme="majorHAnsi"/>
          <w:lang w:val="en-GB"/>
        </w:rPr>
        <w:t>, A</w:t>
      </w:r>
      <w:r w:rsidRPr="007A2EAF">
        <w:rPr>
          <w:rFonts w:asciiTheme="majorHAnsi" w:hAnsiTheme="majorHAnsi"/>
          <w:lang w:val="en-GB"/>
        </w:rPr>
        <w:t xml:space="preserve">. </w:t>
      </w:r>
      <w:r w:rsidR="00AD0C3E">
        <w:rPr>
          <w:rFonts w:asciiTheme="majorHAnsi" w:hAnsiTheme="majorHAnsi"/>
          <w:lang w:val="en-GB"/>
        </w:rPr>
        <w:t xml:space="preserve"> </w:t>
      </w:r>
      <w:r w:rsidRPr="007A2EAF">
        <w:rPr>
          <w:rFonts w:asciiTheme="majorHAnsi" w:hAnsiTheme="majorHAnsi"/>
          <w:lang w:val="en-GB"/>
        </w:rPr>
        <w:t xml:space="preserve">(2003). </w:t>
      </w:r>
      <w:r w:rsidR="00AD0C3E">
        <w:rPr>
          <w:rFonts w:asciiTheme="majorHAnsi" w:hAnsiTheme="majorHAnsi"/>
          <w:lang w:val="en-GB"/>
        </w:rPr>
        <w:t xml:space="preserve"> </w:t>
      </w:r>
      <w:r w:rsidRPr="007A2EAF">
        <w:rPr>
          <w:rFonts w:asciiTheme="majorHAnsi" w:hAnsiTheme="majorHAnsi"/>
          <w:lang w:val="en-GB"/>
        </w:rPr>
        <w:t xml:space="preserve">The reporting of sensitive </w:t>
      </w:r>
      <w:proofErr w:type="spellStart"/>
      <w:r w:rsidRPr="007A2EAF">
        <w:rPr>
          <w:rFonts w:asciiTheme="majorHAnsi" w:hAnsiTheme="majorHAnsi"/>
          <w:lang w:val="en-GB"/>
        </w:rPr>
        <w:t>behavior</w:t>
      </w:r>
      <w:proofErr w:type="spellEnd"/>
      <w:r w:rsidRPr="007A2EAF">
        <w:rPr>
          <w:rFonts w:asciiTheme="majorHAnsi" w:hAnsiTheme="majorHAnsi"/>
          <w:lang w:val="en-GB"/>
        </w:rPr>
        <w:t xml:space="preserve"> among adolescents: A methodological experiment in Kenya. </w:t>
      </w:r>
      <w:r w:rsidR="00AD0C3E">
        <w:rPr>
          <w:rFonts w:asciiTheme="majorHAnsi" w:hAnsiTheme="majorHAnsi"/>
          <w:lang w:val="en-GB"/>
        </w:rPr>
        <w:t xml:space="preserve"> </w:t>
      </w:r>
      <w:r w:rsidRPr="007A2EAF">
        <w:rPr>
          <w:rFonts w:asciiTheme="majorHAnsi" w:hAnsiTheme="majorHAnsi"/>
          <w:i/>
          <w:lang w:val="en-GB"/>
        </w:rPr>
        <w:t>Demography</w:t>
      </w:r>
      <w:r w:rsidRPr="007A2EAF">
        <w:rPr>
          <w:rFonts w:asciiTheme="majorHAnsi" w:hAnsiTheme="majorHAnsi"/>
          <w:lang w:val="en-GB"/>
        </w:rPr>
        <w:t>, 40(2): 247</w:t>
      </w:r>
      <w:r w:rsidR="00AD0C3E">
        <w:rPr>
          <w:rFonts w:asciiTheme="majorHAnsi" w:hAnsiTheme="majorHAnsi"/>
          <w:lang w:val="en-GB"/>
        </w:rPr>
        <w:t>–</w:t>
      </w:r>
      <w:r w:rsidRPr="007A2EAF">
        <w:rPr>
          <w:rFonts w:asciiTheme="majorHAnsi" w:hAnsiTheme="majorHAnsi"/>
          <w:lang w:val="en-GB"/>
        </w:rPr>
        <w:t>68.</w:t>
      </w:r>
    </w:p>
    <w:p w:rsidR="00CE5D3F" w:rsidRPr="007A2EAF" w:rsidRDefault="00CE5D3F" w:rsidP="00CE5D3F">
      <w:pPr>
        <w:rPr>
          <w:rFonts w:asciiTheme="majorHAnsi" w:hAnsiTheme="majorHAnsi"/>
          <w:lang w:val="en-GB"/>
        </w:rPr>
      </w:pPr>
      <w:r w:rsidRPr="007A2EAF">
        <w:rPr>
          <w:rFonts w:asciiTheme="majorHAnsi" w:hAnsiTheme="majorHAnsi"/>
          <w:lang w:val="en-GB"/>
        </w:rPr>
        <w:t>Murthy, G.</w:t>
      </w:r>
      <w:r w:rsidR="00403345">
        <w:rPr>
          <w:rFonts w:asciiTheme="majorHAnsi" w:hAnsiTheme="majorHAnsi"/>
          <w:lang w:val="en-GB"/>
        </w:rPr>
        <w:t>,</w:t>
      </w:r>
      <w:r w:rsidRPr="007A2EAF">
        <w:rPr>
          <w:rFonts w:asciiTheme="majorHAnsi" w:hAnsiTheme="majorHAnsi"/>
          <w:lang w:val="en-GB"/>
        </w:rPr>
        <w:t xml:space="preserve"> and Hussain</w:t>
      </w:r>
      <w:r w:rsidR="00AD0C3E">
        <w:rPr>
          <w:rFonts w:asciiTheme="majorHAnsi" w:hAnsiTheme="majorHAnsi"/>
          <w:lang w:val="en-GB"/>
        </w:rPr>
        <w:t>, M</w:t>
      </w:r>
      <w:r w:rsidRPr="007A2EAF">
        <w:rPr>
          <w:rFonts w:asciiTheme="majorHAnsi" w:hAnsiTheme="majorHAnsi"/>
          <w:lang w:val="en-GB"/>
        </w:rPr>
        <w:t xml:space="preserve">. </w:t>
      </w:r>
      <w:r w:rsidR="00AD0C3E">
        <w:rPr>
          <w:rFonts w:asciiTheme="majorHAnsi" w:hAnsiTheme="majorHAnsi"/>
          <w:lang w:val="en-GB"/>
        </w:rPr>
        <w:t xml:space="preserve"> </w:t>
      </w:r>
      <w:r w:rsidRPr="007A2EAF">
        <w:rPr>
          <w:rFonts w:asciiTheme="majorHAnsi" w:hAnsiTheme="majorHAnsi"/>
          <w:lang w:val="en-GB"/>
        </w:rPr>
        <w:t xml:space="preserve">(2010). </w:t>
      </w:r>
      <w:r w:rsidR="00AD0C3E">
        <w:rPr>
          <w:rFonts w:asciiTheme="majorHAnsi" w:hAnsiTheme="majorHAnsi"/>
          <w:lang w:val="en-GB"/>
        </w:rPr>
        <w:t xml:space="preserve"> </w:t>
      </w:r>
      <w:r w:rsidRPr="007A2EAF">
        <w:rPr>
          <w:rFonts w:asciiTheme="majorHAnsi" w:hAnsiTheme="majorHAnsi"/>
          <w:lang w:val="en-GB"/>
        </w:rPr>
        <w:t xml:space="preserve">Mass media in Zambia: Demand-side measures of access, use and reach.  </w:t>
      </w:r>
      <w:proofErr w:type="spellStart"/>
      <w:r w:rsidRPr="007A2EAF">
        <w:rPr>
          <w:rFonts w:asciiTheme="majorHAnsi" w:hAnsiTheme="majorHAnsi"/>
          <w:lang w:val="en-GB"/>
        </w:rPr>
        <w:t>InterMedia</w:t>
      </w:r>
      <w:proofErr w:type="spellEnd"/>
      <w:r w:rsidRPr="007A2EAF">
        <w:rPr>
          <w:rFonts w:asciiTheme="majorHAnsi" w:hAnsiTheme="majorHAnsi"/>
          <w:lang w:val="en-GB"/>
        </w:rPr>
        <w:t xml:space="preserve"> Survey Institute, Washington DC.  </w:t>
      </w:r>
    </w:p>
    <w:p w:rsidR="00132B9A" w:rsidRDefault="00CC0146" w:rsidP="00CE5D3F">
      <w:pPr>
        <w:rPr>
          <w:rFonts w:asciiTheme="majorHAnsi" w:hAnsiTheme="majorHAnsi"/>
          <w:lang w:val="en-GB"/>
        </w:rPr>
      </w:pPr>
      <w:proofErr w:type="spellStart"/>
      <w:r>
        <w:rPr>
          <w:rFonts w:asciiTheme="majorHAnsi" w:hAnsiTheme="majorHAnsi"/>
          <w:lang w:val="en-GB"/>
        </w:rPr>
        <w:t>Nariman</w:t>
      </w:r>
      <w:proofErr w:type="spellEnd"/>
      <w:r>
        <w:rPr>
          <w:rFonts w:asciiTheme="majorHAnsi" w:hAnsiTheme="majorHAnsi"/>
          <w:lang w:val="en-GB"/>
        </w:rPr>
        <w:t>, H. (1993). Soap O</w:t>
      </w:r>
      <w:r w:rsidR="00132B9A">
        <w:rPr>
          <w:rFonts w:asciiTheme="majorHAnsi" w:hAnsiTheme="majorHAnsi"/>
          <w:lang w:val="en-GB"/>
        </w:rPr>
        <w:t xml:space="preserve">peras for </w:t>
      </w:r>
      <w:r>
        <w:rPr>
          <w:rFonts w:asciiTheme="majorHAnsi" w:hAnsiTheme="majorHAnsi"/>
          <w:lang w:val="en-GB"/>
        </w:rPr>
        <w:t>S</w:t>
      </w:r>
      <w:r w:rsidR="00132B9A">
        <w:rPr>
          <w:rFonts w:asciiTheme="majorHAnsi" w:hAnsiTheme="majorHAnsi"/>
          <w:lang w:val="en-GB"/>
        </w:rPr>
        <w:t xml:space="preserve">ocial </w:t>
      </w:r>
      <w:r>
        <w:rPr>
          <w:rFonts w:asciiTheme="majorHAnsi" w:hAnsiTheme="majorHAnsi"/>
          <w:lang w:val="en-GB"/>
        </w:rPr>
        <w:t>C</w:t>
      </w:r>
      <w:r w:rsidR="00132B9A">
        <w:rPr>
          <w:rFonts w:asciiTheme="majorHAnsi" w:hAnsiTheme="majorHAnsi"/>
          <w:lang w:val="en-GB"/>
        </w:rPr>
        <w:t xml:space="preserve">hange. Westport, CT: </w:t>
      </w:r>
      <w:proofErr w:type="spellStart"/>
      <w:r w:rsidR="00132B9A">
        <w:rPr>
          <w:rFonts w:asciiTheme="majorHAnsi" w:hAnsiTheme="majorHAnsi"/>
          <w:lang w:val="en-GB"/>
        </w:rPr>
        <w:t>Praeger</w:t>
      </w:r>
      <w:proofErr w:type="spellEnd"/>
      <w:r w:rsidR="00132B9A">
        <w:rPr>
          <w:rFonts w:asciiTheme="majorHAnsi" w:hAnsiTheme="majorHAnsi"/>
          <w:lang w:val="en-GB"/>
        </w:rPr>
        <w:t>.</w:t>
      </w:r>
    </w:p>
    <w:p w:rsidR="00CE5D3F" w:rsidRPr="007A2EAF" w:rsidRDefault="00CE5D3F" w:rsidP="00CE5D3F">
      <w:pPr>
        <w:rPr>
          <w:rFonts w:asciiTheme="majorHAnsi" w:hAnsiTheme="majorHAnsi" w:cs="Arial"/>
          <w:color w:val="000000"/>
          <w:shd w:val="clear" w:color="auto" w:fill="FFFFFF"/>
          <w:lang w:val="en-GB"/>
        </w:rPr>
      </w:pPr>
      <w:proofErr w:type="spellStart"/>
      <w:r w:rsidRPr="007A2EAF">
        <w:rPr>
          <w:rFonts w:asciiTheme="majorHAnsi" w:hAnsiTheme="majorHAnsi"/>
          <w:lang w:val="en-GB"/>
        </w:rPr>
        <w:t>Nnko</w:t>
      </w:r>
      <w:proofErr w:type="spellEnd"/>
      <w:r w:rsidRPr="007A2EAF">
        <w:rPr>
          <w:rFonts w:asciiTheme="majorHAnsi" w:hAnsiTheme="majorHAnsi"/>
          <w:lang w:val="en-GB"/>
        </w:rPr>
        <w:t xml:space="preserve">, S., </w:t>
      </w:r>
      <w:proofErr w:type="spellStart"/>
      <w:r w:rsidRPr="007A2EAF">
        <w:rPr>
          <w:rFonts w:asciiTheme="majorHAnsi" w:hAnsiTheme="majorHAnsi"/>
          <w:lang w:val="en-GB"/>
        </w:rPr>
        <w:t>Boerma</w:t>
      </w:r>
      <w:proofErr w:type="spellEnd"/>
      <w:r w:rsidRPr="007A2EAF">
        <w:rPr>
          <w:rFonts w:asciiTheme="majorHAnsi" w:hAnsiTheme="majorHAnsi"/>
          <w:lang w:val="en-GB"/>
        </w:rPr>
        <w:t xml:space="preserve">, J.T.J., </w:t>
      </w:r>
      <w:proofErr w:type="spellStart"/>
      <w:r w:rsidRPr="007A2EAF">
        <w:rPr>
          <w:rFonts w:asciiTheme="majorHAnsi" w:hAnsiTheme="majorHAnsi"/>
          <w:lang w:val="en-GB"/>
        </w:rPr>
        <w:t>Urassa</w:t>
      </w:r>
      <w:proofErr w:type="spellEnd"/>
      <w:r w:rsidRPr="007A2EAF">
        <w:rPr>
          <w:rFonts w:asciiTheme="majorHAnsi" w:hAnsiTheme="majorHAnsi"/>
          <w:lang w:val="en-GB"/>
        </w:rPr>
        <w:t xml:space="preserve">, M., </w:t>
      </w:r>
      <w:proofErr w:type="spellStart"/>
      <w:r w:rsidRPr="007A2EAF">
        <w:rPr>
          <w:rFonts w:asciiTheme="majorHAnsi" w:hAnsiTheme="majorHAnsi"/>
          <w:lang w:val="en-GB"/>
        </w:rPr>
        <w:t>Mwaluko</w:t>
      </w:r>
      <w:proofErr w:type="spellEnd"/>
      <w:r w:rsidRPr="007A2EAF">
        <w:rPr>
          <w:rFonts w:asciiTheme="majorHAnsi" w:hAnsiTheme="majorHAnsi"/>
          <w:lang w:val="en-GB"/>
        </w:rPr>
        <w:t xml:space="preserve">, G., et al. </w:t>
      </w:r>
      <w:r w:rsidR="00AD0C3E">
        <w:rPr>
          <w:rFonts w:asciiTheme="majorHAnsi" w:hAnsiTheme="majorHAnsi"/>
          <w:lang w:val="en-GB"/>
        </w:rPr>
        <w:t xml:space="preserve"> </w:t>
      </w:r>
      <w:r w:rsidRPr="007A2EAF">
        <w:rPr>
          <w:rFonts w:asciiTheme="majorHAnsi" w:hAnsiTheme="majorHAnsi"/>
          <w:lang w:val="en-GB"/>
        </w:rPr>
        <w:t xml:space="preserve">(2004). </w:t>
      </w:r>
      <w:r w:rsidR="00AD0C3E">
        <w:rPr>
          <w:rFonts w:asciiTheme="majorHAnsi" w:hAnsiTheme="majorHAnsi"/>
          <w:lang w:val="en-GB"/>
        </w:rPr>
        <w:t xml:space="preserve"> </w:t>
      </w:r>
      <w:r w:rsidRPr="007A2EAF">
        <w:rPr>
          <w:rFonts w:asciiTheme="majorHAnsi" w:hAnsiTheme="majorHAnsi"/>
          <w:lang w:val="en-GB"/>
        </w:rPr>
        <w:t xml:space="preserve">Secretive females or swaggering males?: An assessment of the quality of sexual partnership reporting in rural Tanzania. </w:t>
      </w:r>
      <w:r w:rsidR="00AD0C3E">
        <w:rPr>
          <w:rFonts w:asciiTheme="majorHAnsi" w:hAnsiTheme="majorHAnsi"/>
          <w:lang w:val="en-GB"/>
        </w:rPr>
        <w:t xml:space="preserve"> </w:t>
      </w:r>
      <w:r w:rsidRPr="007A2EAF">
        <w:rPr>
          <w:rFonts w:asciiTheme="majorHAnsi" w:hAnsiTheme="majorHAnsi"/>
          <w:i/>
          <w:lang w:val="en-GB"/>
        </w:rPr>
        <w:t xml:space="preserve">Social Science and Medicine, </w:t>
      </w:r>
      <w:r w:rsidRPr="007A2EAF">
        <w:rPr>
          <w:rFonts w:asciiTheme="majorHAnsi" w:hAnsiTheme="majorHAnsi"/>
          <w:lang w:val="en-GB"/>
        </w:rPr>
        <w:t>59(2); 299</w:t>
      </w:r>
      <w:r w:rsidR="00AD0C3E">
        <w:rPr>
          <w:rFonts w:asciiTheme="majorHAnsi" w:hAnsiTheme="majorHAnsi"/>
          <w:lang w:val="en-GB"/>
        </w:rPr>
        <w:t>–</w:t>
      </w:r>
      <w:r w:rsidRPr="007A2EAF">
        <w:rPr>
          <w:rFonts w:asciiTheme="majorHAnsi" w:hAnsiTheme="majorHAnsi"/>
          <w:lang w:val="en-GB"/>
        </w:rPr>
        <w:t>310.</w:t>
      </w:r>
    </w:p>
    <w:p w:rsidR="00CE5D3F" w:rsidRPr="007A2EAF" w:rsidRDefault="00CE5D3F" w:rsidP="00CE5D3F">
      <w:pPr>
        <w:rPr>
          <w:rFonts w:asciiTheme="majorHAnsi" w:hAnsiTheme="majorHAnsi" w:cs="Arial"/>
          <w:color w:val="000000"/>
          <w:shd w:val="clear" w:color="auto" w:fill="FFFFFF"/>
          <w:lang w:val="en-GB"/>
        </w:rPr>
      </w:pPr>
      <w:proofErr w:type="spellStart"/>
      <w:r w:rsidRPr="007A2EAF">
        <w:rPr>
          <w:rFonts w:asciiTheme="majorHAnsi" w:hAnsiTheme="majorHAnsi" w:cs="Arial"/>
          <w:color w:val="000000"/>
          <w:shd w:val="clear" w:color="auto" w:fill="FFFFFF"/>
          <w:lang w:val="en-GB"/>
        </w:rPr>
        <w:t>Noar</w:t>
      </w:r>
      <w:proofErr w:type="spellEnd"/>
      <w:r w:rsidRPr="007A2EAF">
        <w:rPr>
          <w:rFonts w:asciiTheme="majorHAnsi" w:hAnsiTheme="majorHAnsi" w:cs="Arial"/>
          <w:color w:val="000000"/>
          <w:shd w:val="clear" w:color="auto" w:fill="FFFFFF"/>
          <w:lang w:val="en-GB"/>
        </w:rPr>
        <w:t>, S. M., Cole, C.</w:t>
      </w:r>
      <w:r w:rsidR="00AD0C3E">
        <w:rPr>
          <w:rFonts w:asciiTheme="majorHAnsi" w:hAnsiTheme="majorHAnsi" w:cs="Arial"/>
          <w:color w:val="000000"/>
          <w:shd w:val="clear" w:color="auto" w:fill="FFFFFF"/>
          <w:lang w:val="en-GB"/>
        </w:rPr>
        <w:t>,</w:t>
      </w:r>
      <w:r w:rsidRPr="007A2EAF">
        <w:rPr>
          <w:rFonts w:asciiTheme="majorHAnsi" w:hAnsiTheme="majorHAnsi" w:cs="Arial"/>
          <w:color w:val="000000"/>
          <w:shd w:val="clear" w:color="auto" w:fill="FFFFFF"/>
          <w:lang w:val="en-GB"/>
        </w:rPr>
        <w:t xml:space="preserve"> and Carlyle, K.</w:t>
      </w:r>
      <w:r w:rsidR="00AD0C3E">
        <w:rPr>
          <w:rFonts w:asciiTheme="majorHAnsi" w:hAnsiTheme="majorHAnsi" w:cs="Arial"/>
          <w:color w:val="000000"/>
          <w:shd w:val="clear" w:color="auto" w:fill="FFFFFF"/>
          <w:lang w:val="en-GB"/>
        </w:rPr>
        <w:t xml:space="preserve"> </w:t>
      </w:r>
      <w:r w:rsidRPr="007A2EAF">
        <w:rPr>
          <w:rFonts w:asciiTheme="majorHAnsi" w:hAnsiTheme="majorHAnsi" w:cs="Arial"/>
          <w:color w:val="000000"/>
          <w:shd w:val="clear" w:color="auto" w:fill="FFFFFF"/>
          <w:lang w:val="en-GB"/>
        </w:rPr>
        <w:t xml:space="preserve"> (2006). </w:t>
      </w:r>
      <w:r w:rsidR="00AD0C3E">
        <w:rPr>
          <w:rFonts w:asciiTheme="majorHAnsi" w:hAnsiTheme="majorHAnsi" w:cs="Arial"/>
          <w:color w:val="000000"/>
          <w:shd w:val="clear" w:color="auto" w:fill="FFFFFF"/>
          <w:lang w:val="en-GB"/>
        </w:rPr>
        <w:t xml:space="preserve"> </w:t>
      </w:r>
      <w:r w:rsidRPr="007A2EAF">
        <w:rPr>
          <w:rFonts w:asciiTheme="majorHAnsi" w:hAnsiTheme="majorHAnsi" w:cs="Arial"/>
          <w:color w:val="000000"/>
          <w:shd w:val="clear" w:color="auto" w:fill="FFFFFF"/>
          <w:lang w:val="en-GB"/>
        </w:rPr>
        <w:t xml:space="preserve">Condom use measurement in 56 studies of sexual risk </w:t>
      </w:r>
      <w:proofErr w:type="spellStart"/>
      <w:r w:rsidRPr="007A2EAF">
        <w:rPr>
          <w:rFonts w:asciiTheme="majorHAnsi" w:hAnsiTheme="majorHAnsi" w:cs="Arial"/>
          <w:color w:val="000000"/>
          <w:shd w:val="clear" w:color="auto" w:fill="FFFFFF"/>
          <w:lang w:val="en-GB"/>
        </w:rPr>
        <w:t>behavior</w:t>
      </w:r>
      <w:proofErr w:type="spellEnd"/>
      <w:r w:rsidRPr="007A2EAF">
        <w:rPr>
          <w:rFonts w:asciiTheme="majorHAnsi" w:hAnsiTheme="majorHAnsi" w:cs="Arial"/>
          <w:color w:val="000000"/>
          <w:shd w:val="clear" w:color="auto" w:fill="FFFFFF"/>
          <w:lang w:val="en-GB"/>
        </w:rPr>
        <w:t xml:space="preserve">: review and recommendation. </w:t>
      </w:r>
      <w:r w:rsidR="00AD0C3E">
        <w:rPr>
          <w:rFonts w:asciiTheme="majorHAnsi" w:hAnsiTheme="majorHAnsi" w:cs="Arial"/>
          <w:color w:val="000000"/>
          <w:shd w:val="clear" w:color="auto" w:fill="FFFFFF"/>
          <w:lang w:val="en-GB"/>
        </w:rPr>
        <w:t xml:space="preserve"> </w:t>
      </w:r>
      <w:r w:rsidRPr="007A2EAF">
        <w:rPr>
          <w:rFonts w:asciiTheme="majorHAnsi" w:hAnsiTheme="majorHAnsi" w:cs="Arial"/>
          <w:i/>
          <w:color w:val="000000"/>
          <w:shd w:val="clear" w:color="auto" w:fill="FFFFFF"/>
          <w:lang w:val="en-GB"/>
        </w:rPr>
        <w:t xml:space="preserve">Arch Sex </w:t>
      </w:r>
      <w:proofErr w:type="spellStart"/>
      <w:r w:rsidRPr="007A2EAF">
        <w:rPr>
          <w:rFonts w:asciiTheme="majorHAnsi" w:hAnsiTheme="majorHAnsi" w:cs="Arial"/>
          <w:i/>
          <w:color w:val="000000"/>
          <w:shd w:val="clear" w:color="auto" w:fill="FFFFFF"/>
          <w:lang w:val="en-GB"/>
        </w:rPr>
        <w:t>Behav</w:t>
      </w:r>
      <w:proofErr w:type="spellEnd"/>
      <w:r w:rsidRPr="007A2EAF">
        <w:rPr>
          <w:rFonts w:asciiTheme="majorHAnsi" w:hAnsiTheme="majorHAnsi" w:cs="Arial"/>
          <w:color w:val="000000"/>
          <w:shd w:val="clear" w:color="auto" w:fill="FFFFFF"/>
          <w:lang w:val="en-GB"/>
        </w:rPr>
        <w:t>, 35(3): 327</w:t>
      </w:r>
      <w:r w:rsidR="00AD0C3E">
        <w:rPr>
          <w:rFonts w:asciiTheme="majorHAnsi" w:hAnsiTheme="majorHAnsi" w:cs="Arial"/>
          <w:color w:val="000000"/>
          <w:shd w:val="clear" w:color="auto" w:fill="FFFFFF"/>
          <w:lang w:val="en-GB"/>
        </w:rPr>
        <w:t>–</w:t>
      </w:r>
      <w:r w:rsidRPr="007A2EAF">
        <w:rPr>
          <w:rFonts w:asciiTheme="majorHAnsi" w:hAnsiTheme="majorHAnsi" w:cs="Arial"/>
          <w:color w:val="000000"/>
          <w:shd w:val="clear" w:color="auto" w:fill="FFFFFF"/>
          <w:lang w:val="en-GB"/>
        </w:rPr>
        <w:t xml:space="preserve">45. </w:t>
      </w:r>
    </w:p>
    <w:p w:rsidR="00CE5D3F" w:rsidRPr="007A2EAF" w:rsidRDefault="00CE5D3F" w:rsidP="00CE5D3F">
      <w:pPr>
        <w:rPr>
          <w:rFonts w:asciiTheme="majorHAnsi" w:hAnsiTheme="majorHAnsi" w:cs="Arial"/>
          <w:szCs w:val="24"/>
          <w:lang w:val="en-GB"/>
        </w:rPr>
      </w:pPr>
      <w:proofErr w:type="spellStart"/>
      <w:r w:rsidRPr="007A2EAF">
        <w:rPr>
          <w:rFonts w:asciiTheme="majorHAnsi" w:hAnsiTheme="majorHAnsi" w:cs="Arial"/>
          <w:szCs w:val="24"/>
          <w:lang w:val="en-GB"/>
        </w:rPr>
        <w:t>Noar</w:t>
      </w:r>
      <w:proofErr w:type="spellEnd"/>
      <w:r w:rsidRPr="007A2EAF">
        <w:rPr>
          <w:rFonts w:asciiTheme="majorHAnsi" w:hAnsiTheme="majorHAnsi" w:cs="Arial"/>
          <w:szCs w:val="24"/>
          <w:lang w:val="en-GB"/>
        </w:rPr>
        <w:t xml:space="preserve">, S. M., </w:t>
      </w:r>
      <w:proofErr w:type="spellStart"/>
      <w:r w:rsidRPr="007A2EAF">
        <w:rPr>
          <w:rFonts w:asciiTheme="majorHAnsi" w:hAnsiTheme="majorHAnsi" w:cs="Arial"/>
          <w:szCs w:val="24"/>
          <w:lang w:val="en-GB"/>
        </w:rPr>
        <w:t>Palmgreen</w:t>
      </w:r>
      <w:proofErr w:type="spellEnd"/>
      <w:r w:rsidRPr="007A2EAF">
        <w:rPr>
          <w:rFonts w:asciiTheme="majorHAnsi" w:hAnsiTheme="majorHAnsi" w:cs="Arial"/>
          <w:szCs w:val="24"/>
          <w:lang w:val="en-GB"/>
        </w:rPr>
        <w:t xml:space="preserve">, P., Chabot, M., </w:t>
      </w:r>
      <w:proofErr w:type="spellStart"/>
      <w:r w:rsidRPr="007A2EAF">
        <w:rPr>
          <w:rFonts w:asciiTheme="majorHAnsi" w:hAnsiTheme="majorHAnsi" w:cs="Arial"/>
          <w:szCs w:val="24"/>
          <w:lang w:val="en-GB"/>
        </w:rPr>
        <w:t>Dobransky</w:t>
      </w:r>
      <w:proofErr w:type="spellEnd"/>
      <w:r w:rsidRPr="007A2EAF">
        <w:rPr>
          <w:rFonts w:asciiTheme="majorHAnsi" w:hAnsiTheme="majorHAnsi" w:cs="Arial"/>
          <w:szCs w:val="24"/>
          <w:lang w:val="en-GB"/>
        </w:rPr>
        <w:t xml:space="preserve">, N., and Zimmerman, R.S. </w:t>
      </w:r>
      <w:r w:rsidR="00AD0C3E">
        <w:rPr>
          <w:rFonts w:asciiTheme="majorHAnsi" w:hAnsiTheme="majorHAnsi" w:cs="Arial"/>
          <w:szCs w:val="24"/>
          <w:lang w:val="en-GB"/>
        </w:rPr>
        <w:t xml:space="preserve"> </w:t>
      </w:r>
      <w:r w:rsidRPr="007A2EAF">
        <w:rPr>
          <w:rFonts w:asciiTheme="majorHAnsi" w:hAnsiTheme="majorHAnsi" w:cs="Arial"/>
          <w:szCs w:val="24"/>
          <w:lang w:val="en-GB"/>
        </w:rPr>
        <w:t xml:space="preserve">(2009). </w:t>
      </w:r>
      <w:r w:rsidR="00AD0C3E">
        <w:rPr>
          <w:rFonts w:asciiTheme="majorHAnsi" w:hAnsiTheme="majorHAnsi" w:cs="Arial"/>
          <w:szCs w:val="24"/>
          <w:lang w:val="en-GB"/>
        </w:rPr>
        <w:t xml:space="preserve"> </w:t>
      </w:r>
      <w:r w:rsidRPr="007A2EAF">
        <w:rPr>
          <w:rFonts w:asciiTheme="majorHAnsi" w:hAnsiTheme="majorHAnsi" w:cs="Arial"/>
          <w:szCs w:val="24"/>
          <w:lang w:val="en-GB"/>
        </w:rPr>
        <w:t>A 10-year systematic review of HIV/AIDS mass communication campaigns: Have we made progress?</w:t>
      </w:r>
      <w:r w:rsidR="00AD0C3E">
        <w:rPr>
          <w:rFonts w:asciiTheme="majorHAnsi" w:hAnsiTheme="majorHAnsi" w:cs="Arial"/>
          <w:szCs w:val="24"/>
          <w:lang w:val="en-GB"/>
        </w:rPr>
        <w:t xml:space="preserve"> </w:t>
      </w:r>
      <w:r w:rsidRPr="007A2EAF">
        <w:rPr>
          <w:rFonts w:asciiTheme="majorHAnsi" w:hAnsiTheme="majorHAnsi" w:cs="Arial"/>
          <w:szCs w:val="24"/>
          <w:lang w:val="en-GB"/>
        </w:rPr>
        <w:t xml:space="preserve"> </w:t>
      </w:r>
      <w:r w:rsidRPr="007A2EAF">
        <w:rPr>
          <w:rFonts w:asciiTheme="majorHAnsi" w:hAnsiTheme="majorHAnsi" w:cs="Arial"/>
          <w:i/>
          <w:iCs/>
          <w:szCs w:val="24"/>
          <w:lang w:val="en-GB"/>
        </w:rPr>
        <w:t xml:space="preserve">J Health </w:t>
      </w:r>
      <w:proofErr w:type="spellStart"/>
      <w:r w:rsidRPr="007A2EAF">
        <w:rPr>
          <w:rFonts w:asciiTheme="majorHAnsi" w:hAnsiTheme="majorHAnsi" w:cs="Arial"/>
          <w:i/>
          <w:iCs/>
          <w:szCs w:val="24"/>
          <w:lang w:val="en-GB"/>
        </w:rPr>
        <w:t>Commun</w:t>
      </w:r>
      <w:proofErr w:type="spellEnd"/>
      <w:r w:rsidRPr="007A2EAF">
        <w:rPr>
          <w:rFonts w:asciiTheme="majorHAnsi" w:hAnsiTheme="majorHAnsi" w:cs="Arial"/>
          <w:i/>
          <w:iCs/>
          <w:szCs w:val="24"/>
          <w:lang w:val="en-GB"/>
        </w:rPr>
        <w:t>, 14</w:t>
      </w:r>
      <w:r w:rsidRPr="007A2EAF">
        <w:rPr>
          <w:rFonts w:asciiTheme="majorHAnsi" w:hAnsiTheme="majorHAnsi" w:cs="Arial"/>
          <w:szCs w:val="24"/>
          <w:lang w:val="en-GB"/>
        </w:rPr>
        <w:t>(1), 15</w:t>
      </w:r>
      <w:r w:rsidR="00AD0C3E">
        <w:rPr>
          <w:rFonts w:asciiTheme="majorHAnsi" w:hAnsiTheme="majorHAnsi" w:cs="Arial"/>
          <w:szCs w:val="24"/>
          <w:lang w:val="en-GB"/>
        </w:rPr>
        <w:t>–</w:t>
      </w:r>
      <w:r w:rsidRPr="007A2EAF">
        <w:rPr>
          <w:rFonts w:asciiTheme="majorHAnsi" w:hAnsiTheme="majorHAnsi" w:cs="Arial"/>
          <w:szCs w:val="24"/>
          <w:lang w:val="en-GB"/>
        </w:rPr>
        <w:t>42.</w:t>
      </w:r>
    </w:p>
    <w:p w:rsidR="00AD0C3E" w:rsidRDefault="00CE5D3F" w:rsidP="00CE5D3F">
      <w:pPr>
        <w:rPr>
          <w:rFonts w:asciiTheme="majorHAnsi" w:hAnsiTheme="majorHAnsi"/>
          <w:lang w:val="en-GB"/>
        </w:rPr>
      </w:pPr>
      <w:proofErr w:type="spellStart"/>
      <w:r w:rsidRPr="007A2EAF">
        <w:rPr>
          <w:rFonts w:asciiTheme="majorHAnsi" w:hAnsiTheme="majorHAnsi"/>
          <w:lang w:val="en-GB"/>
        </w:rPr>
        <w:t>Pettifor</w:t>
      </w:r>
      <w:proofErr w:type="spellEnd"/>
      <w:r w:rsidRPr="007A2EAF">
        <w:rPr>
          <w:rFonts w:asciiTheme="majorHAnsi" w:hAnsiTheme="majorHAnsi"/>
          <w:lang w:val="en-GB"/>
        </w:rPr>
        <w:t xml:space="preserve">, A.E., </w:t>
      </w:r>
      <w:proofErr w:type="spellStart"/>
      <w:r w:rsidRPr="007A2EAF">
        <w:rPr>
          <w:rFonts w:asciiTheme="majorHAnsi" w:hAnsiTheme="majorHAnsi"/>
          <w:lang w:val="en-GB"/>
        </w:rPr>
        <w:t>MacPhail</w:t>
      </w:r>
      <w:proofErr w:type="spellEnd"/>
      <w:r w:rsidRPr="007A2EAF">
        <w:rPr>
          <w:rFonts w:asciiTheme="majorHAnsi" w:hAnsiTheme="majorHAnsi"/>
          <w:lang w:val="en-GB"/>
        </w:rPr>
        <w:t xml:space="preserve">, C., </w:t>
      </w:r>
      <w:proofErr w:type="spellStart"/>
      <w:r w:rsidRPr="007A2EAF">
        <w:rPr>
          <w:rFonts w:asciiTheme="majorHAnsi" w:hAnsiTheme="majorHAnsi"/>
          <w:lang w:val="en-GB"/>
        </w:rPr>
        <w:t>Bertozzi</w:t>
      </w:r>
      <w:proofErr w:type="spellEnd"/>
      <w:r w:rsidRPr="007A2EAF">
        <w:rPr>
          <w:rFonts w:asciiTheme="majorHAnsi" w:hAnsiTheme="majorHAnsi"/>
          <w:lang w:val="en-GB"/>
        </w:rPr>
        <w:t xml:space="preserve">, S., and Rees, H.V. </w:t>
      </w:r>
      <w:r w:rsidR="00AD0C3E">
        <w:rPr>
          <w:rFonts w:asciiTheme="majorHAnsi" w:hAnsiTheme="majorHAnsi"/>
          <w:lang w:val="en-GB"/>
        </w:rPr>
        <w:t xml:space="preserve"> </w:t>
      </w:r>
      <w:r w:rsidRPr="007A2EAF">
        <w:rPr>
          <w:rFonts w:asciiTheme="majorHAnsi" w:hAnsiTheme="majorHAnsi"/>
          <w:lang w:val="en-GB"/>
        </w:rPr>
        <w:t xml:space="preserve">(2007). </w:t>
      </w:r>
      <w:r w:rsidR="00AD0C3E">
        <w:rPr>
          <w:rFonts w:asciiTheme="majorHAnsi" w:hAnsiTheme="majorHAnsi"/>
          <w:lang w:val="en-GB"/>
        </w:rPr>
        <w:t xml:space="preserve"> </w:t>
      </w:r>
      <w:r w:rsidRPr="007A2EAF">
        <w:rPr>
          <w:rFonts w:asciiTheme="majorHAnsi" w:hAnsiTheme="majorHAnsi"/>
          <w:lang w:val="en-GB"/>
        </w:rPr>
        <w:t xml:space="preserve">Challenge of evaluating a national HIV prevention programme: The case of </w:t>
      </w:r>
      <w:proofErr w:type="spellStart"/>
      <w:r w:rsidRPr="007A2EAF">
        <w:rPr>
          <w:rFonts w:asciiTheme="majorHAnsi" w:hAnsiTheme="majorHAnsi"/>
          <w:lang w:val="en-GB"/>
        </w:rPr>
        <w:t>loveLife</w:t>
      </w:r>
      <w:proofErr w:type="spellEnd"/>
      <w:r w:rsidRPr="007A2EAF">
        <w:rPr>
          <w:rFonts w:asciiTheme="majorHAnsi" w:hAnsiTheme="majorHAnsi"/>
          <w:lang w:val="en-GB"/>
        </w:rPr>
        <w:t xml:space="preserve">, South Africa. </w:t>
      </w:r>
      <w:r w:rsidR="00AD0C3E">
        <w:rPr>
          <w:rFonts w:asciiTheme="majorHAnsi" w:hAnsiTheme="majorHAnsi"/>
          <w:lang w:val="en-GB"/>
        </w:rPr>
        <w:t xml:space="preserve"> </w:t>
      </w:r>
      <w:r w:rsidRPr="007A2EAF">
        <w:rPr>
          <w:rFonts w:asciiTheme="majorHAnsi" w:hAnsiTheme="majorHAnsi"/>
          <w:i/>
          <w:lang w:val="en-GB"/>
        </w:rPr>
        <w:t>Sexually Transmitted Infections</w:t>
      </w:r>
      <w:r w:rsidRPr="007A2EAF">
        <w:rPr>
          <w:rFonts w:asciiTheme="majorHAnsi" w:hAnsiTheme="majorHAnsi"/>
          <w:lang w:val="en-GB"/>
        </w:rPr>
        <w:t>¸ 83 (Suppl.1), i70</w:t>
      </w:r>
      <w:r w:rsidR="00AD0C3E">
        <w:rPr>
          <w:rFonts w:asciiTheme="majorHAnsi" w:hAnsiTheme="majorHAnsi"/>
          <w:lang w:val="en-GB"/>
        </w:rPr>
        <w:t>–</w:t>
      </w:r>
      <w:r w:rsidRPr="007A2EAF">
        <w:rPr>
          <w:rFonts w:asciiTheme="majorHAnsi" w:hAnsiTheme="majorHAnsi"/>
          <w:lang w:val="en-GB"/>
        </w:rPr>
        <w:t>i74.</w:t>
      </w:r>
    </w:p>
    <w:p w:rsidR="00132B9A" w:rsidRDefault="00132B9A" w:rsidP="00CE5D3F">
      <w:pPr>
        <w:rPr>
          <w:rFonts w:asciiTheme="majorHAnsi" w:hAnsiTheme="majorHAnsi" w:cs="Arial"/>
          <w:szCs w:val="24"/>
          <w:lang w:val="en-GB"/>
        </w:rPr>
      </w:pPr>
      <w:proofErr w:type="spellStart"/>
      <w:r>
        <w:rPr>
          <w:rFonts w:asciiTheme="majorHAnsi" w:hAnsiTheme="majorHAnsi" w:cs="Arial"/>
          <w:szCs w:val="24"/>
          <w:lang w:val="en-GB"/>
        </w:rPr>
        <w:t>Piotrow</w:t>
      </w:r>
      <w:proofErr w:type="spellEnd"/>
      <w:r>
        <w:rPr>
          <w:rFonts w:asciiTheme="majorHAnsi" w:hAnsiTheme="majorHAnsi" w:cs="Arial"/>
          <w:szCs w:val="24"/>
          <w:lang w:val="en-GB"/>
        </w:rPr>
        <w:t xml:space="preserve">, P.T., Kincaid, D.L., </w:t>
      </w:r>
      <w:proofErr w:type="spellStart"/>
      <w:r>
        <w:rPr>
          <w:rFonts w:asciiTheme="majorHAnsi" w:hAnsiTheme="majorHAnsi" w:cs="Arial"/>
          <w:szCs w:val="24"/>
          <w:lang w:val="en-GB"/>
        </w:rPr>
        <w:t>Rimon</w:t>
      </w:r>
      <w:proofErr w:type="spellEnd"/>
      <w:r>
        <w:rPr>
          <w:rFonts w:asciiTheme="majorHAnsi" w:hAnsiTheme="majorHAnsi" w:cs="Arial"/>
          <w:szCs w:val="24"/>
          <w:lang w:val="en-GB"/>
        </w:rPr>
        <w:t xml:space="preserve">, J.G. and Rinehart, W. (1997). Health </w:t>
      </w:r>
      <w:proofErr w:type="spellStart"/>
      <w:r>
        <w:rPr>
          <w:rFonts w:asciiTheme="majorHAnsi" w:hAnsiTheme="majorHAnsi" w:cs="Arial"/>
          <w:szCs w:val="24"/>
          <w:lang w:val="en-GB"/>
        </w:rPr>
        <w:t>Communciation</w:t>
      </w:r>
      <w:proofErr w:type="spellEnd"/>
      <w:r>
        <w:rPr>
          <w:rFonts w:asciiTheme="majorHAnsi" w:hAnsiTheme="majorHAnsi" w:cs="Arial"/>
          <w:szCs w:val="24"/>
          <w:lang w:val="en-GB"/>
        </w:rPr>
        <w:t xml:space="preserve">: Lessons from Family Planning and Reproductive Health, Westport, CT, USA: </w:t>
      </w:r>
      <w:proofErr w:type="spellStart"/>
      <w:r>
        <w:rPr>
          <w:rFonts w:asciiTheme="majorHAnsi" w:hAnsiTheme="majorHAnsi" w:cs="Arial"/>
          <w:szCs w:val="24"/>
          <w:lang w:val="en-GB"/>
        </w:rPr>
        <w:t>Praeger</w:t>
      </w:r>
      <w:proofErr w:type="spellEnd"/>
      <w:r>
        <w:rPr>
          <w:rFonts w:asciiTheme="majorHAnsi" w:hAnsiTheme="majorHAnsi" w:cs="Arial"/>
          <w:szCs w:val="24"/>
          <w:lang w:val="en-GB"/>
        </w:rPr>
        <w:t>.</w:t>
      </w:r>
    </w:p>
    <w:p w:rsidR="00E47F1E" w:rsidRPr="00E47F1E" w:rsidRDefault="00E47F1E" w:rsidP="00CE5D3F">
      <w:pPr>
        <w:rPr>
          <w:rFonts w:asciiTheme="majorHAnsi" w:hAnsiTheme="majorHAnsi" w:cs="Arial"/>
          <w:szCs w:val="24"/>
          <w:lang w:val="en-GB"/>
        </w:rPr>
      </w:pPr>
      <w:proofErr w:type="spellStart"/>
      <w:r>
        <w:rPr>
          <w:rFonts w:asciiTheme="majorHAnsi" w:hAnsiTheme="majorHAnsi" w:cs="Arial"/>
          <w:szCs w:val="24"/>
          <w:lang w:val="en-GB"/>
        </w:rPr>
        <w:t>Prochaska</w:t>
      </w:r>
      <w:proofErr w:type="spellEnd"/>
      <w:r>
        <w:rPr>
          <w:rFonts w:asciiTheme="majorHAnsi" w:hAnsiTheme="majorHAnsi" w:cs="Arial"/>
          <w:szCs w:val="24"/>
          <w:lang w:val="en-GB"/>
        </w:rPr>
        <w:t xml:space="preserve">, J.L. and </w:t>
      </w:r>
      <w:proofErr w:type="spellStart"/>
      <w:r>
        <w:rPr>
          <w:rFonts w:asciiTheme="majorHAnsi" w:hAnsiTheme="majorHAnsi" w:cs="Arial"/>
          <w:szCs w:val="24"/>
          <w:lang w:val="en-GB"/>
        </w:rPr>
        <w:t>DiClemente</w:t>
      </w:r>
      <w:proofErr w:type="spellEnd"/>
      <w:r>
        <w:rPr>
          <w:rFonts w:asciiTheme="majorHAnsi" w:hAnsiTheme="majorHAnsi" w:cs="Arial"/>
          <w:szCs w:val="24"/>
          <w:lang w:val="en-GB"/>
        </w:rPr>
        <w:t>, C. C. (1992</w:t>
      </w:r>
      <w:r w:rsidR="00B71582">
        <w:rPr>
          <w:rFonts w:asciiTheme="majorHAnsi" w:hAnsiTheme="majorHAnsi" w:cs="Arial"/>
          <w:szCs w:val="24"/>
          <w:lang w:val="en-GB"/>
        </w:rPr>
        <w:t>)</w:t>
      </w:r>
      <w:r>
        <w:rPr>
          <w:rFonts w:asciiTheme="majorHAnsi" w:hAnsiTheme="majorHAnsi" w:cs="Arial"/>
          <w:szCs w:val="24"/>
          <w:lang w:val="en-GB"/>
        </w:rPr>
        <w:t xml:space="preserve">. Stages of change in the modification of problem behaviour. </w:t>
      </w:r>
      <w:r>
        <w:rPr>
          <w:rFonts w:asciiTheme="majorHAnsi" w:hAnsiTheme="majorHAnsi" w:cs="Arial"/>
          <w:i/>
          <w:szCs w:val="24"/>
          <w:lang w:val="en-GB"/>
        </w:rPr>
        <w:t xml:space="preserve">Progress in </w:t>
      </w:r>
      <w:proofErr w:type="spellStart"/>
      <w:r>
        <w:rPr>
          <w:rFonts w:asciiTheme="majorHAnsi" w:hAnsiTheme="majorHAnsi" w:cs="Arial"/>
          <w:i/>
          <w:szCs w:val="24"/>
          <w:lang w:val="en-GB"/>
        </w:rPr>
        <w:t>Behavior</w:t>
      </w:r>
      <w:proofErr w:type="spellEnd"/>
      <w:r>
        <w:rPr>
          <w:rFonts w:asciiTheme="majorHAnsi" w:hAnsiTheme="majorHAnsi" w:cs="Arial"/>
          <w:i/>
          <w:szCs w:val="24"/>
          <w:lang w:val="en-GB"/>
        </w:rPr>
        <w:t xml:space="preserve"> Modification, </w:t>
      </w:r>
      <w:r>
        <w:rPr>
          <w:rFonts w:asciiTheme="majorHAnsi" w:hAnsiTheme="majorHAnsi" w:cs="Arial"/>
          <w:szCs w:val="24"/>
          <w:lang w:val="en-GB"/>
        </w:rPr>
        <w:t xml:space="preserve">28. </w:t>
      </w:r>
      <w:proofErr w:type="spellStart"/>
      <w:r w:rsidR="00B71582">
        <w:rPr>
          <w:rFonts w:asciiTheme="majorHAnsi" w:hAnsiTheme="majorHAnsi" w:cs="Arial"/>
          <w:szCs w:val="24"/>
          <w:lang w:val="en-GB"/>
        </w:rPr>
        <w:t>Hersen</w:t>
      </w:r>
      <w:proofErr w:type="spellEnd"/>
      <w:r w:rsidR="00B71582">
        <w:rPr>
          <w:rFonts w:asciiTheme="majorHAnsi" w:hAnsiTheme="majorHAnsi" w:cs="Arial"/>
          <w:szCs w:val="24"/>
          <w:lang w:val="en-GB"/>
        </w:rPr>
        <w:t xml:space="preserve">, M.: </w:t>
      </w:r>
      <w:proofErr w:type="spellStart"/>
      <w:r w:rsidR="00B71582">
        <w:rPr>
          <w:rFonts w:asciiTheme="majorHAnsi" w:hAnsiTheme="majorHAnsi" w:cs="Arial"/>
          <w:szCs w:val="24"/>
          <w:lang w:val="en-GB"/>
        </w:rPr>
        <w:t>Eisler</w:t>
      </w:r>
      <w:proofErr w:type="spellEnd"/>
      <w:r w:rsidR="00B71582">
        <w:rPr>
          <w:rFonts w:asciiTheme="majorHAnsi" w:hAnsiTheme="majorHAnsi" w:cs="Arial"/>
          <w:szCs w:val="24"/>
          <w:lang w:val="en-GB"/>
        </w:rPr>
        <w:t>, R. and Miller, P.M., Eds. Sycamore</w:t>
      </w:r>
      <w:r w:rsidR="00D05927">
        <w:rPr>
          <w:rFonts w:asciiTheme="majorHAnsi" w:hAnsiTheme="majorHAnsi" w:cs="Arial"/>
          <w:szCs w:val="24"/>
          <w:lang w:val="en-GB"/>
        </w:rPr>
        <w:t xml:space="preserve">, IL: Sycamore Publishing Company. </w:t>
      </w:r>
    </w:p>
    <w:p w:rsidR="00CE5D3F" w:rsidRPr="007A2EAF" w:rsidRDefault="00CE5D3F" w:rsidP="00CE5D3F">
      <w:pPr>
        <w:rPr>
          <w:rFonts w:asciiTheme="majorHAnsi" w:hAnsiTheme="majorHAnsi" w:cs="Arial"/>
          <w:szCs w:val="24"/>
          <w:lang w:val="en-GB"/>
        </w:rPr>
      </w:pPr>
      <w:r w:rsidRPr="007A2EAF">
        <w:rPr>
          <w:rFonts w:asciiTheme="majorHAnsi" w:hAnsiTheme="majorHAnsi" w:cs="Arial"/>
          <w:szCs w:val="24"/>
          <w:lang w:val="en-GB"/>
        </w:rPr>
        <w:lastRenderedPageBreak/>
        <w:t xml:space="preserve">Schroder, K.E., Carey M.P., and </w:t>
      </w:r>
      <w:proofErr w:type="spellStart"/>
      <w:r w:rsidRPr="007A2EAF">
        <w:rPr>
          <w:rFonts w:asciiTheme="majorHAnsi" w:hAnsiTheme="majorHAnsi" w:cs="Arial"/>
          <w:szCs w:val="24"/>
          <w:lang w:val="en-GB"/>
        </w:rPr>
        <w:t>Vanable</w:t>
      </w:r>
      <w:proofErr w:type="spellEnd"/>
      <w:r w:rsidRPr="007A2EAF">
        <w:rPr>
          <w:rFonts w:asciiTheme="majorHAnsi" w:hAnsiTheme="majorHAnsi" w:cs="Arial"/>
          <w:szCs w:val="24"/>
          <w:lang w:val="en-GB"/>
        </w:rPr>
        <w:t xml:space="preserve">, P.A. </w:t>
      </w:r>
      <w:r w:rsidR="00AD0C3E">
        <w:rPr>
          <w:rFonts w:asciiTheme="majorHAnsi" w:hAnsiTheme="majorHAnsi" w:cs="Arial"/>
          <w:szCs w:val="24"/>
          <w:lang w:val="en-GB"/>
        </w:rPr>
        <w:t xml:space="preserve"> </w:t>
      </w:r>
      <w:r w:rsidRPr="007A2EAF">
        <w:rPr>
          <w:rFonts w:asciiTheme="majorHAnsi" w:hAnsiTheme="majorHAnsi" w:cs="Arial"/>
          <w:szCs w:val="24"/>
          <w:lang w:val="en-GB"/>
        </w:rPr>
        <w:t xml:space="preserve">(2003a). </w:t>
      </w:r>
      <w:r w:rsidR="00AD0C3E">
        <w:rPr>
          <w:rFonts w:asciiTheme="majorHAnsi" w:hAnsiTheme="majorHAnsi" w:cs="Arial"/>
          <w:szCs w:val="24"/>
          <w:lang w:val="en-GB"/>
        </w:rPr>
        <w:t xml:space="preserve"> </w:t>
      </w:r>
      <w:r w:rsidRPr="007A2EAF">
        <w:rPr>
          <w:rFonts w:asciiTheme="majorHAnsi" w:hAnsiTheme="majorHAnsi" w:cs="Arial"/>
          <w:szCs w:val="24"/>
          <w:lang w:val="en-GB"/>
        </w:rPr>
        <w:t xml:space="preserve">Methodological challenges in research on sexual risk </w:t>
      </w:r>
      <w:proofErr w:type="spellStart"/>
      <w:r w:rsidRPr="007A2EAF">
        <w:rPr>
          <w:rFonts w:asciiTheme="majorHAnsi" w:hAnsiTheme="majorHAnsi" w:cs="Arial"/>
          <w:szCs w:val="24"/>
          <w:lang w:val="en-GB"/>
        </w:rPr>
        <w:t>behavior</w:t>
      </w:r>
      <w:proofErr w:type="spellEnd"/>
      <w:r w:rsidRPr="007A2EAF">
        <w:rPr>
          <w:rFonts w:asciiTheme="majorHAnsi" w:hAnsiTheme="majorHAnsi" w:cs="Arial"/>
          <w:szCs w:val="24"/>
          <w:lang w:val="en-GB"/>
        </w:rPr>
        <w:t xml:space="preserve">: I. Item content, scaling, and data analytic options.  </w:t>
      </w:r>
      <w:r w:rsidRPr="007A2EAF">
        <w:rPr>
          <w:rFonts w:asciiTheme="majorHAnsi" w:hAnsiTheme="majorHAnsi" w:cs="Arial"/>
          <w:i/>
          <w:szCs w:val="24"/>
          <w:lang w:val="en-GB"/>
        </w:rPr>
        <w:t xml:space="preserve">Annals of </w:t>
      </w:r>
      <w:proofErr w:type="spellStart"/>
      <w:r w:rsidRPr="007A2EAF">
        <w:rPr>
          <w:rFonts w:asciiTheme="majorHAnsi" w:hAnsiTheme="majorHAnsi" w:cs="Arial"/>
          <w:i/>
          <w:szCs w:val="24"/>
          <w:lang w:val="en-GB"/>
        </w:rPr>
        <w:t>Behavioral</w:t>
      </w:r>
      <w:proofErr w:type="spellEnd"/>
      <w:r w:rsidRPr="007A2EAF">
        <w:rPr>
          <w:rFonts w:asciiTheme="majorHAnsi" w:hAnsiTheme="majorHAnsi" w:cs="Arial"/>
          <w:i/>
          <w:szCs w:val="24"/>
          <w:lang w:val="en-GB"/>
        </w:rPr>
        <w:t xml:space="preserve"> Medicine</w:t>
      </w:r>
      <w:r w:rsidRPr="007A2EAF">
        <w:rPr>
          <w:rFonts w:asciiTheme="majorHAnsi" w:hAnsiTheme="majorHAnsi" w:cs="Arial"/>
          <w:szCs w:val="24"/>
          <w:lang w:val="en-GB"/>
        </w:rPr>
        <w:t>, 26, 76</w:t>
      </w:r>
      <w:r w:rsidR="00AD0C3E">
        <w:rPr>
          <w:rFonts w:asciiTheme="majorHAnsi" w:hAnsiTheme="majorHAnsi" w:cs="Arial"/>
          <w:szCs w:val="24"/>
          <w:lang w:val="en-GB"/>
        </w:rPr>
        <w:t>–</w:t>
      </w:r>
      <w:r w:rsidRPr="007A2EAF">
        <w:rPr>
          <w:rFonts w:asciiTheme="majorHAnsi" w:hAnsiTheme="majorHAnsi" w:cs="Arial"/>
          <w:szCs w:val="24"/>
          <w:lang w:val="en-GB"/>
        </w:rPr>
        <w:t>103.</w:t>
      </w:r>
    </w:p>
    <w:p w:rsidR="00CE5D3F" w:rsidRPr="007A2EAF" w:rsidRDefault="00CE5D3F" w:rsidP="00CE5D3F">
      <w:pPr>
        <w:rPr>
          <w:rFonts w:asciiTheme="majorHAnsi" w:hAnsiTheme="majorHAnsi" w:cs="Arial"/>
          <w:szCs w:val="24"/>
          <w:lang w:val="en-GB"/>
        </w:rPr>
      </w:pPr>
      <w:r w:rsidRPr="007A2EAF">
        <w:rPr>
          <w:rFonts w:asciiTheme="majorHAnsi" w:hAnsiTheme="majorHAnsi" w:cs="Arial"/>
          <w:szCs w:val="24"/>
          <w:lang w:val="en-GB"/>
        </w:rPr>
        <w:t xml:space="preserve">Schroder, K. E., Carey M.P., and </w:t>
      </w:r>
      <w:proofErr w:type="spellStart"/>
      <w:r w:rsidRPr="007A2EAF">
        <w:rPr>
          <w:rFonts w:asciiTheme="majorHAnsi" w:hAnsiTheme="majorHAnsi" w:cs="Arial"/>
          <w:szCs w:val="24"/>
          <w:lang w:val="en-GB"/>
        </w:rPr>
        <w:t>Vanable</w:t>
      </w:r>
      <w:proofErr w:type="spellEnd"/>
      <w:r w:rsidRPr="007A2EAF">
        <w:rPr>
          <w:rFonts w:asciiTheme="majorHAnsi" w:hAnsiTheme="majorHAnsi" w:cs="Arial"/>
          <w:szCs w:val="24"/>
          <w:lang w:val="en-GB"/>
        </w:rPr>
        <w:t xml:space="preserve">, P.A. </w:t>
      </w:r>
      <w:r w:rsidR="00AD0C3E">
        <w:rPr>
          <w:rFonts w:asciiTheme="majorHAnsi" w:hAnsiTheme="majorHAnsi" w:cs="Arial"/>
          <w:szCs w:val="24"/>
          <w:lang w:val="en-GB"/>
        </w:rPr>
        <w:t xml:space="preserve"> </w:t>
      </w:r>
      <w:r w:rsidRPr="007A2EAF">
        <w:rPr>
          <w:rFonts w:asciiTheme="majorHAnsi" w:hAnsiTheme="majorHAnsi" w:cs="Arial"/>
          <w:szCs w:val="24"/>
          <w:lang w:val="en-GB"/>
        </w:rPr>
        <w:t xml:space="preserve">(2003b). </w:t>
      </w:r>
      <w:r w:rsidR="00AD0C3E">
        <w:rPr>
          <w:rFonts w:asciiTheme="majorHAnsi" w:hAnsiTheme="majorHAnsi" w:cs="Arial"/>
          <w:szCs w:val="24"/>
          <w:lang w:val="en-GB"/>
        </w:rPr>
        <w:t xml:space="preserve"> </w:t>
      </w:r>
      <w:r w:rsidRPr="007A2EAF">
        <w:rPr>
          <w:rFonts w:asciiTheme="majorHAnsi" w:hAnsiTheme="majorHAnsi" w:cs="Arial"/>
          <w:szCs w:val="24"/>
          <w:lang w:val="en-GB"/>
        </w:rPr>
        <w:t xml:space="preserve">Methodological challenges in research on sexual risk </w:t>
      </w:r>
      <w:proofErr w:type="spellStart"/>
      <w:r w:rsidRPr="007A2EAF">
        <w:rPr>
          <w:rFonts w:asciiTheme="majorHAnsi" w:hAnsiTheme="majorHAnsi" w:cs="Arial"/>
          <w:szCs w:val="24"/>
          <w:lang w:val="en-GB"/>
        </w:rPr>
        <w:t>behavior</w:t>
      </w:r>
      <w:proofErr w:type="spellEnd"/>
      <w:r w:rsidRPr="007A2EAF">
        <w:rPr>
          <w:rFonts w:asciiTheme="majorHAnsi" w:hAnsiTheme="majorHAnsi" w:cs="Arial"/>
          <w:szCs w:val="24"/>
          <w:lang w:val="en-GB"/>
        </w:rPr>
        <w:t xml:space="preserve">: II. </w:t>
      </w:r>
      <w:r w:rsidR="00AD0C3E">
        <w:rPr>
          <w:rFonts w:asciiTheme="majorHAnsi" w:hAnsiTheme="majorHAnsi" w:cs="Arial"/>
          <w:szCs w:val="24"/>
          <w:lang w:val="en-GB"/>
        </w:rPr>
        <w:t xml:space="preserve"> </w:t>
      </w:r>
      <w:r w:rsidRPr="007A2EAF">
        <w:rPr>
          <w:rFonts w:asciiTheme="majorHAnsi" w:hAnsiTheme="majorHAnsi" w:cs="Arial"/>
          <w:szCs w:val="24"/>
          <w:lang w:val="en-GB"/>
        </w:rPr>
        <w:t xml:space="preserve">Accuracy of self-reports. </w:t>
      </w:r>
      <w:r w:rsidR="00AD0C3E">
        <w:rPr>
          <w:rFonts w:asciiTheme="majorHAnsi" w:hAnsiTheme="majorHAnsi" w:cs="Arial"/>
          <w:szCs w:val="24"/>
          <w:lang w:val="en-GB"/>
        </w:rPr>
        <w:t xml:space="preserve"> </w:t>
      </w:r>
      <w:r w:rsidRPr="007A2EAF">
        <w:rPr>
          <w:rFonts w:asciiTheme="majorHAnsi" w:hAnsiTheme="majorHAnsi" w:cs="Arial"/>
          <w:i/>
          <w:szCs w:val="24"/>
          <w:lang w:val="en-GB"/>
        </w:rPr>
        <w:t xml:space="preserve">Annals of </w:t>
      </w:r>
      <w:proofErr w:type="spellStart"/>
      <w:r w:rsidRPr="007A2EAF">
        <w:rPr>
          <w:rFonts w:asciiTheme="majorHAnsi" w:hAnsiTheme="majorHAnsi" w:cs="Arial"/>
          <w:i/>
          <w:szCs w:val="24"/>
          <w:lang w:val="en-GB"/>
        </w:rPr>
        <w:t>Behavioral</w:t>
      </w:r>
      <w:proofErr w:type="spellEnd"/>
      <w:r w:rsidRPr="007A2EAF">
        <w:rPr>
          <w:rFonts w:asciiTheme="majorHAnsi" w:hAnsiTheme="majorHAnsi" w:cs="Arial"/>
          <w:i/>
          <w:szCs w:val="24"/>
          <w:lang w:val="en-GB"/>
        </w:rPr>
        <w:t xml:space="preserve"> Medicine</w:t>
      </w:r>
      <w:r w:rsidRPr="007A2EAF">
        <w:rPr>
          <w:rFonts w:asciiTheme="majorHAnsi" w:hAnsiTheme="majorHAnsi" w:cs="Arial"/>
          <w:szCs w:val="24"/>
          <w:lang w:val="en-GB"/>
        </w:rPr>
        <w:t>, 26, 104</w:t>
      </w:r>
      <w:r w:rsidR="00AD0C3E">
        <w:rPr>
          <w:rFonts w:asciiTheme="majorHAnsi" w:hAnsiTheme="majorHAnsi" w:cs="Arial"/>
          <w:szCs w:val="24"/>
          <w:lang w:val="en-GB"/>
        </w:rPr>
        <w:t>–</w:t>
      </w:r>
      <w:r w:rsidRPr="007A2EAF">
        <w:rPr>
          <w:rFonts w:asciiTheme="majorHAnsi" w:hAnsiTheme="majorHAnsi" w:cs="Arial"/>
          <w:szCs w:val="24"/>
          <w:lang w:val="en-GB"/>
        </w:rPr>
        <w:t>23.</w:t>
      </w:r>
    </w:p>
    <w:p w:rsidR="00CE5D3F" w:rsidRPr="00030316" w:rsidRDefault="00CE5D3F" w:rsidP="00CE5D3F">
      <w:pPr>
        <w:rPr>
          <w:rFonts w:asciiTheme="majorHAnsi" w:hAnsiTheme="majorHAnsi" w:cs="Arial"/>
          <w:szCs w:val="24"/>
          <w:lang w:val="en-GB"/>
        </w:rPr>
      </w:pPr>
      <w:proofErr w:type="spellStart"/>
      <w:r w:rsidRPr="007A2EAF">
        <w:rPr>
          <w:rFonts w:asciiTheme="majorHAnsi" w:hAnsiTheme="majorHAnsi" w:cs="Arial"/>
          <w:szCs w:val="24"/>
          <w:lang w:val="en-GB"/>
        </w:rPr>
        <w:t>Sheeran</w:t>
      </w:r>
      <w:proofErr w:type="spellEnd"/>
      <w:r w:rsidRPr="007A2EAF">
        <w:rPr>
          <w:rFonts w:asciiTheme="majorHAnsi" w:hAnsiTheme="majorHAnsi" w:cs="Arial"/>
          <w:szCs w:val="24"/>
          <w:lang w:val="en-GB"/>
        </w:rPr>
        <w:t>, P.</w:t>
      </w:r>
      <w:r w:rsidR="00AD0C3E">
        <w:rPr>
          <w:rFonts w:asciiTheme="majorHAnsi" w:hAnsiTheme="majorHAnsi" w:cs="Arial"/>
          <w:szCs w:val="24"/>
          <w:lang w:val="en-GB"/>
        </w:rPr>
        <w:t>,</w:t>
      </w:r>
      <w:r w:rsidRPr="007A2EAF">
        <w:rPr>
          <w:rFonts w:asciiTheme="majorHAnsi" w:hAnsiTheme="majorHAnsi" w:cs="Arial"/>
          <w:szCs w:val="24"/>
          <w:lang w:val="en-GB"/>
        </w:rPr>
        <w:t xml:space="preserve"> and Abraham, C.</w:t>
      </w:r>
      <w:r w:rsidR="00AD0C3E">
        <w:rPr>
          <w:rFonts w:asciiTheme="majorHAnsi" w:hAnsiTheme="majorHAnsi" w:cs="Arial"/>
          <w:szCs w:val="24"/>
          <w:lang w:val="en-GB"/>
        </w:rPr>
        <w:t xml:space="preserve"> </w:t>
      </w:r>
      <w:r w:rsidRPr="007A2EAF">
        <w:rPr>
          <w:rFonts w:asciiTheme="majorHAnsi" w:hAnsiTheme="majorHAnsi" w:cs="Arial"/>
          <w:szCs w:val="24"/>
          <w:lang w:val="en-GB"/>
        </w:rPr>
        <w:t xml:space="preserve"> (1994). </w:t>
      </w:r>
      <w:r w:rsidR="00AD0C3E">
        <w:rPr>
          <w:rFonts w:asciiTheme="majorHAnsi" w:hAnsiTheme="majorHAnsi" w:cs="Arial"/>
          <w:szCs w:val="24"/>
          <w:lang w:val="en-GB"/>
        </w:rPr>
        <w:t xml:space="preserve"> </w:t>
      </w:r>
      <w:r w:rsidRPr="007A2EAF">
        <w:rPr>
          <w:rFonts w:asciiTheme="majorHAnsi" w:hAnsiTheme="majorHAnsi" w:cs="Arial"/>
          <w:szCs w:val="24"/>
          <w:lang w:val="en-GB"/>
        </w:rPr>
        <w:t xml:space="preserve">Measurement of condom use in 72 studies of HIV-preventive behaviour: a critical review. </w:t>
      </w:r>
      <w:r w:rsidR="00AD0C3E">
        <w:rPr>
          <w:rFonts w:asciiTheme="majorHAnsi" w:hAnsiTheme="majorHAnsi" w:cs="Arial"/>
          <w:szCs w:val="24"/>
          <w:lang w:val="en-GB"/>
        </w:rPr>
        <w:t xml:space="preserve"> </w:t>
      </w:r>
      <w:r w:rsidRPr="00030316">
        <w:rPr>
          <w:rFonts w:asciiTheme="majorHAnsi" w:hAnsiTheme="majorHAnsi" w:cs="Arial"/>
          <w:i/>
          <w:iCs/>
          <w:szCs w:val="24"/>
          <w:lang w:val="en-GB"/>
        </w:rPr>
        <w:t xml:space="preserve">Patient </w:t>
      </w:r>
      <w:proofErr w:type="spellStart"/>
      <w:r w:rsidRPr="00030316">
        <w:rPr>
          <w:rFonts w:asciiTheme="majorHAnsi" w:hAnsiTheme="majorHAnsi" w:cs="Arial"/>
          <w:i/>
          <w:iCs/>
          <w:szCs w:val="24"/>
          <w:lang w:val="en-GB"/>
        </w:rPr>
        <w:t>Educ</w:t>
      </w:r>
      <w:proofErr w:type="spellEnd"/>
      <w:r w:rsidRPr="00030316">
        <w:rPr>
          <w:rFonts w:asciiTheme="majorHAnsi" w:hAnsiTheme="majorHAnsi" w:cs="Arial"/>
          <w:i/>
          <w:iCs/>
          <w:szCs w:val="24"/>
          <w:lang w:val="en-GB"/>
        </w:rPr>
        <w:t xml:space="preserve"> </w:t>
      </w:r>
      <w:proofErr w:type="spellStart"/>
      <w:r w:rsidRPr="00030316">
        <w:rPr>
          <w:rFonts w:asciiTheme="majorHAnsi" w:hAnsiTheme="majorHAnsi" w:cs="Arial"/>
          <w:i/>
          <w:iCs/>
          <w:szCs w:val="24"/>
          <w:lang w:val="en-GB"/>
        </w:rPr>
        <w:t>Couns</w:t>
      </w:r>
      <w:proofErr w:type="spellEnd"/>
      <w:r w:rsidRPr="00030316">
        <w:rPr>
          <w:rFonts w:asciiTheme="majorHAnsi" w:hAnsiTheme="majorHAnsi" w:cs="Arial"/>
          <w:i/>
          <w:iCs/>
          <w:szCs w:val="24"/>
          <w:lang w:val="en-GB"/>
        </w:rPr>
        <w:t>, 24</w:t>
      </w:r>
      <w:r w:rsidRPr="00030316">
        <w:rPr>
          <w:rFonts w:asciiTheme="majorHAnsi" w:hAnsiTheme="majorHAnsi" w:cs="Arial"/>
          <w:szCs w:val="24"/>
          <w:lang w:val="en-GB"/>
        </w:rPr>
        <w:t>(3), 199</w:t>
      </w:r>
      <w:r w:rsidR="00AD0C3E" w:rsidRPr="00030316">
        <w:rPr>
          <w:rFonts w:asciiTheme="majorHAnsi" w:hAnsiTheme="majorHAnsi" w:cs="Arial"/>
          <w:szCs w:val="24"/>
          <w:lang w:val="en-GB"/>
        </w:rPr>
        <w:t>–</w:t>
      </w:r>
      <w:r w:rsidRPr="00030316">
        <w:rPr>
          <w:rFonts w:asciiTheme="majorHAnsi" w:hAnsiTheme="majorHAnsi" w:cs="Arial"/>
          <w:szCs w:val="24"/>
          <w:lang w:val="en-GB"/>
        </w:rPr>
        <w:t>216.</w:t>
      </w:r>
    </w:p>
    <w:p w:rsidR="00CE5D3F" w:rsidRPr="007A2EAF" w:rsidRDefault="000B7007" w:rsidP="00CE5D3F">
      <w:pPr>
        <w:rPr>
          <w:rFonts w:asciiTheme="majorHAnsi" w:hAnsiTheme="majorHAnsi" w:cs="Arial"/>
          <w:szCs w:val="24"/>
          <w:lang w:val="en-GB"/>
        </w:rPr>
      </w:pPr>
      <w:r w:rsidRPr="000B7007">
        <w:rPr>
          <w:rFonts w:asciiTheme="majorHAnsi" w:hAnsiTheme="majorHAnsi" w:cs="Arial"/>
          <w:szCs w:val="24"/>
          <w:lang w:val="fr-FR"/>
        </w:rPr>
        <w:t xml:space="preserve">Spencer, L., Faulkner, K., Johnson, A., et al.  </w:t>
      </w:r>
      <w:r w:rsidR="00CE5D3F" w:rsidRPr="007A2EAF">
        <w:rPr>
          <w:rFonts w:asciiTheme="majorHAnsi" w:hAnsiTheme="majorHAnsi" w:cs="Arial"/>
          <w:szCs w:val="24"/>
          <w:lang w:val="en-GB"/>
        </w:rPr>
        <w:t xml:space="preserve">(1988). </w:t>
      </w:r>
      <w:r w:rsidR="00AD0C3E">
        <w:rPr>
          <w:rFonts w:asciiTheme="majorHAnsi" w:hAnsiTheme="majorHAnsi" w:cs="Arial"/>
          <w:szCs w:val="24"/>
          <w:lang w:val="en-GB"/>
        </w:rPr>
        <w:t xml:space="preserve"> </w:t>
      </w:r>
      <w:r w:rsidR="00CE5D3F" w:rsidRPr="007A2EAF">
        <w:rPr>
          <w:rFonts w:asciiTheme="majorHAnsi" w:hAnsiTheme="majorHAnsi" w:cs="Arial"/>
          <w:i/>
          <w:szCs w:val="24"/>
          <w:lang w:val="en-GB"/>
        </w:rPr>
        <w:t>Talking about sex.</w:t>
      </w:r>
      <w:r w:rsidR="00CE5D3F" w:rsidRPr="007A2EAF">
        <w:rPr>
          <w:rFonts w:asciiTheme="majorHAnsi" w:hAnsiTheme="majorHAnsi" w:cs="Arial"/>
          <w:szCs w:val="24"/>
          <w:lang w:val="en-GB"/>
        </w:rPr>
        <w:t xml:space="preserve"> London: SCPR.</w:t>
      </w:r>
    </w:p>
    <w:p w:rsidR="00CE5D3F" w:rsidRPr="007A2EAF" w:rsidRDefault="00CE5D3F" w:rsidP="00CE5D3F">
      <w:pPr>
        <w:rPr>
          <w:rFonts w:asciiTheme="majorHAnsi" w:hAnsiTheme="majorHAnsi"/>
          <w:lang w:val="en-GB"/>
        </w:rPr>
      </w:pPr>
      <w:r w:rsidRPr="007A2EAF">
        <w:rPr>
          <w:rFonts w:asciiTheme="majorHAnsi" w:hAnsiTheme="majorHAnsi" w:cs="Arial"/>
          <w:szCs w:val="24"/>
          <w:lang w:val="en-GB"/>
        </w:rPr>
        <w:t xml:space="preserve">Stash, S., and </w:t>
      </w:r>
      <w:proofErr w:type="spellStart"/>
      <w:r w:rsidRPr="007A2EAF">
        <w:rPr>
          <w:rFonts w:asciiTheme="majorHAnsi" w:hAnsiTheme="majorHAnsi" w:cs="Arial"/>
          <w:szCs w:val="24"/>
          <w:lang w:val="en-GB"/>
        </w:rPr>
        <w:t>Roseman</w:t>
      </w:r>
      <w:proofErr w:type="spellEnd"/>
      <w:r w:rsidR="00AD0C3E">
        <w:rPr>
          <w:rFonts w:asciiTheme="majorHAnsi" w:hAnsiTheme="majorHAnsi" w:cs="Arial"/>
          <w:szCs w:val="24"/>
          <w:lang w:val="en-GB"/>
        </w:rPr>
        <w:t>, D</w:t>
      </w:r>
      <w:r w:rsidRPr="007A2EAF">
        <w:rPr>
          <w:rFonts w:asciiTheme="majorHAnsi" w:hAnsiTheme="majorHAnsi" w:cs="Arial"/>
          <w:szCs w:val="24"/>
          <w:lang w:val="en-GB"/>
        </w:rPr>
        <w:t>.</w:t>
      </w:r>
      <w:r w:rsidR="00AD0C3E">
        <w:rPr>
          <w:rFonts w:asciiTheme="majorHAnsi" w:hAnsiTheme="majorHAnsi" w:cs="Arial"/>
          <w:szCs w:val="24"/>
          <w:lang w:val="en-GB"/>
        </w:rPr>
        <w:t xml:space="preserve"> </w:t>
      </w:r>
      <w:r w:rsidRPr="007A2EAF">
        <w:rPr>
          <w:rFonts w:asciiTheme="majorHAnsi" w:hAnsiTheme="majorHAnsi"/>
          <w:sz w:val="20"/>
          <w:lang w:val="en-GB"/>
        </w:rPr>
        <w:t xml:space="preserve"> </w:t>
      </w:r>
      <w:r w:rsidRPr="007A2EAF">
        <w:rPr>
          <w:rFonts w:asciiTheme="majorHAnsi" w:hAnsiTheme="majorHAnsi"/>
          <w:lang w:val="en-GB"/>
        </w:rPr>
        <w:t xml:space="preserve">(2009). </w:t>
      </w:r>
      <w:r w:rsidR="00AD0C3E">
        <w:rPr>
          <w:rFonts w:asciiTheme="majorHAnsi" w:hAnsiTheme="majorHAnsi"/>
          <w:lang w:val="en-GB"/>
        </w:rPr>
        <w:t xml:space="preserve"> </w:t>
      </w:r>
      <w:r w:rsidRPr="007A2EAF">
        <w:rPr>
          <w:rFonts w:asciiTheme="majorHAnsi" w:hAnsiTheme="majorHAnsi"/>
          <w:lang w:val="en-GB"/>
        </w:rPr>
        <w:t xml:space="preserve">Addressing multiple and concurrent sexual partnerships in generalized HIV epidemic: Report on a technical consultation. </w:t>
      </w:r>
      <w:r w:rsidR="00AD0C3E">
        <w:rPr>
          <w:rFonts w:asciiTheme="majorHAnsi" w:hAnsiTheme="majorHAnsi"/>
          <w:lang w:val="en-GB"/>
        </w:rPr>
        <w:t xml:space="preserve"> </w:t>
      </w:r>
      <w:r w:rsidRPr="007A2EAF">
        <w:rPr>
          <w:rFonts w:asciiTheme="majorHAnsi" w:hAnsiTheme="majorHAnsi"/>
          <w:lang w:val="en-GB"/>
        </w:rPr>
        <w:t xml:space="preserve">PEPFAR General Population and Youth Technical Working Group and AIDSTAR-One. </w:t>
      </w:r>
      <w:r w:rsidR="00AD0C3E">
        <w:rPr>
          <w:rFonts w:asciiTheme="majorHAnsi" w:hAnsiTheme="majorHAnsi"/>
          <w:lang w:val="en-GB"/>
        </w:rPr>
        <w:t xml:space="preserve"> </w:t>
      </w:r>
      <w:r w:rsidRPr="007A2EAF">
        <w:rPr>
          <w:rFonts w:asciiTheme="majorHAnsi" w:hAnsiTheme="majorHAnsi"/>
          <w:lang w:val="en-GB"/>
        </w:rPr>
        <w:t>Washington, DC, October 29</w:t>
      </w:r>
      <w:r w:rsidR="00AD0C3E">
        <w:rPr>
          <w:rFonts w:asciiTheme="majorHAnsi" w:hAnsiTheme="majorHAnsi"/>
          <w:lang w:val="en-GB"/>
        </w:rPr>
        <w:t>–</w:t>
      </w:r>
      <w:r w:rsidRPr="007A2EAF">
        <w:rPr>
          <w:rFonts w:asciiTheme="majorHAnsi" w:hAnsiTheme="majorHAnsi"/>
          <w:lang w:val="en-GB"/>
        </w:rPr>
        <w:t xml:space="preserve">30, 2008. </w:t>
      </w:r>
    </w:p>
    <w:p w:rsidR="00CE5D3F" w:rsidRPr="007A2EAF" w:rsidRDefault="00CE5D3F" w:rsidP="00CE5D3F">
      <w:pPr>
        <w:rPr>
          <w:rFonts w:asciiTheme="majorHAnsi" w:hAnsiTheme="majorHAnsi" w:cs="Arial"/>
          <w:szCs w:val="24"/>
          <w:lang w:val="en-GB"/>
        </w:rPr>
      </w:pPr>
      <w:proofErr w:type="spellStart"/>
      <w:r w:rsidRPr="00443956">
        <w:rPr>
          <w:rFonts w:asciiTheme="majorHAnsi" w:hAnsiTheme="majorHAnsi" w:cs="Arial"/>
          <w:szCs w:val="24"/>
          <w:lang w:val="es-BO"/>
        </w:rPr>
        <w:t>S</w:t>
      </w:r>
      <w:r w:rsidR="009842F7">
        <w:rPr>
          <w:rFonts w:asciiTheme="majorHAnsi" w:hAnsiTheme="majorHAnsi" w:cs="Arial"/>
          <w:szCs w:val="24"/>
          <w:lang w:val="es-BO"/>
        </w:rPr>
        <w:t>ny</w:t>
      </w:r>
      <w:r w:rsidRPr="00443956">
        <w:rPr>
          <w:rFonts w:asciiTheme="majorHAnsi" w:hAnsiTheme="majorHAnsi" w:cs="Arial"/>
          <w:szCs w:val="24"/>
          <w:lang w:val="es-BO"/>
        </w:rPr>
        <w:t>der</w:t>
      </w:r>
      <w:proofErr w:type="spellEnd"/>
      <w:r w:rsidRPr="00443956">
        <w:rPr>
          <w:rFonts w:asciiTheme="majorHAnsi" w:hAnsiTheme="majorHAnsi" w:cs="Arial"/>
          <w:szCs w:val="24"/>
          <w:lang w:val="es-BO"/>
        </w:rPr>
        <w:t xml:space="preserve">, L., Johnson, B., </w:t>
      </w:r>
      <w:proofErr w:type="spellStart"/>
      <w:r w:rsidRPr="00443956">
        <w:rPr>
          <w:rFonts w:asciiTheme="majorHAnsi" w:hAnsiTheme="majorHAnsi" w:cs="Arial"/>
          <w:szCs w:val="24"/>
          <w:lang w:val="es-BO"/>
        </w:rPr>
        <w:t>Huedo</w:t>
      </w:r>
      <w:proofErr w:type="spellEnd"/>
      <w:r w:rsidRPr="00443956">
        <w:rPr>
          <w:rFonts w:asciiTheme="majorHAnsi" w:hAnsiTheme="majorHAnsi" w:cs="Arial"/>
          <w:szCs w:val="24"/>
          <w:lang w:val="es-BO"/>
        </w:rPr>
        <w:t>-Media, T.</w:t>
      </w:r>
      <w:r w:rsidR="00AD0C3E" w:rsidRPr="00443956">
        <w:rPr>
          <w:rFonts w:asciiTheme="majorHAnsi" w:hAnsiTheme="majorHAnsi" w:cs="Arial"/>
          <w:szCs w:val="24"/>
          <w:lang w:val="es-BO"/>
        </w:rPr>
        <w:t>,</w:t>
      </w:r>
      <w:r w:rsidRPr="00443956">
        <w:rPr>
          <w:rFonts w:asciiTheme="majorHAnsi" w:hAnsiTheme="majorHAnsi" w:cs="Arial"/>
          <w:szCs w:val="24"/>
          <w:lang w:val="es-BO"/>
        </w:rPr>
        <w:t xml:space="preserve"> et al. </w:t>
      </w:r>
      <w:r w:rsidR="00AD0C3E" w:rsidRPr="00443956">
        <w:rPr>
          <w:rFonts w:asciiTheme="majorHAnsi" w:hAnsiTheme="majorHAnsi" w:cs="Arial"/>
          <w:szCs w:val="24"/>
          <w:lang w:val="es-BO"/>
        </w:rPr>
        <w:t xml:space="preserve"> </w:t>
      </w:r>
      <w:r w:rsidRPr="007A2EAF">
        <w:rPr>
          <w:rFonts w:asciiTheme="majorHAnsi" w:hAnsiTheme="majorHAnsi" w:cs="Arial"/>
          <w:szCs w:val="24"/>
          <w:lang w:val="en-GB"/>
        </w:rPr>
        <w:t xml:space="preserve">(2009). </w:t>
      </w:r>
      <w:r w:rsidR="00AD0C3E">
        <w:rPr>
          <w:rFonts w:asciiTheme="majorHAnsi" w:hAnsiTheme="majorHAnsi" w:cs="Arial"/>
          <w:szCs w:val="24"/>
          <w:lang w:val="en-GB"/>
        </w:rPr>
        <w:t xml:space="preserve"> </w:t>
      </w:r>
      <w:r w:rsidRPr="007A2EAF">
        <w:rPr>
          <w:rFonts w:asciiTheme="majorHAnsi" w:hAnsiTheme="majorHAnsi" w:cs="Arial"/>
          <w:szCs w:val="24"/>
          <w:lang w:val="en-GB"/>
        </w:rPr>
        <w:t>Effectiveness of media interventions to prevent HIV, 1986</w:t>
      </w:r>
      <w:r w:rsidR="00AD0C3E">
        <w:rPr>
          <w:rFonts w:asciiTheme="majorHAnsi" w:hAnsiTheme="majorHAnsi" w:cs="Arial"/>
          <w:szCs w:val="24"/>
          <w:lang w:val="en-GB"/>
        </w:rPr>
        <w:t>–</w:t>
      </w:r>
      <w:r w:rsidRPr="007A2EAF">
        <w:rPr>
          <w:rFonts w:asciiTheme="majorHAnsi" w:hAnsiTheme="majorHAnsi" w:cs="Arial"/>
          <w:szCs w:val="24"/>
          <w:lang w:val="en-GB"/>
        </w:rPr>
        <w:t xml:space="preserve">2006: A meta-analysis [PowerPoint slides]. </w:t>
      </w:r>
      <w:r w:rsidR="00AD0C3E">
        <w:rPr>
          <w:rFonts w:asciiTheme="majorHAnsi" w:hAnsiTheme="majorHAnsi" w:cs="Arial"/>
          <w:szCs w:val="24"/>
          <w:lang w:val="en-GB"/>
        </w:rPr>
        <w:t xml:space="preserve"> </w:t>
      </w:r>
      <w:r w:rsidRPr="007A2EAF">
        <w:rPr>
          <w:rFonts w:asciiTheme="majorHAnsi" w:hAnsiTheme="majorHAnsi" w:cs="Arial"/>
          <w:szCs w:val="24"/>
          <w:lang w:val="en-GB"/>
        </w:rPr>
        <w:t xml:space="preserve">Presentation at the American Public Health Association Meeting, November 2009. </w:t>
      </w:r>
      <w:r w:rsidR="00AD0C3E">
        <w:rPr>
          <w:rFonts w:asciiTheme="majorHAnsi" w:hAnsiTheme="majorHAnsi" w:cs="Arial"/>
          <w:szCs w:val="24"/>
          <w:lang w:val="en-GB"/>
        </w:rPr>
        <w:t xml:space="preserve"> </w:t>
      </w:r>
      <w:proofErr w:type="spellStart"/>
      <w:r w:rsidRPr="007A2EAF">
        <w:rPr>
          <w:rFonts w:asciiTheme="majorHAnsi" w:hAnsiTheme="majorHAnsi" w:cs="Arial"/>
          <w:szCs w:val="24"/>
          <w:lang w:val="en-GB"/>
        </w:rPr>
        <w:t>Philadephia</w:t>
      </w:r>
      <w:proofErr w:type="spellEnd"/>
      <w:r w:rsidRPr="007A2EAF">
        <w:rPr>
          <w:rFonts w:asciiTheme="majorHAnsi" w:hAnsiTheme="majorHAnsi" w:cs="Arial"/>
          <w:szCs w:val="24"/>
          <w:lang w:val="en-GB"/>
        </w:rPr>
        <w:t xml:space="preserve">, PA. </w:t>
      </w:r>
    </w:p>
    <w:p w:rsidR="00CE5D3F" w:rsidRPr="007A2EAF" w:rsidRDefault="00CE5D3F" w:rsidP="00CE5D3F">
      <w:pPr>
        <w:rPr>
          <w:rFonts w:asciiTheme="majorHAnsi" w:hAnsiTheme="majorHAnsi" w:cs="Arial"/>
          <w:sz w:val="20"/>
          <w:szCs w:val="24"/>
          <w:lang w:val="en-GB"/>
        </w:rPr>
      </w:pPr>
      <w:r w:rsidRPr="00CE0A92">
        <w:rPr>
          <w:rFonts w:asciiTheme="majorHAnsi" w:hAnsiTheme="majorHAnsi" w:cs="Arial"/>
          <w:szCs w:val="24"/>
          <w:lang w:val="fr-FR"/>
        </w:rPr>
        <w:t xml:space="preserve">Turner, C.F., Ku. L., Rogers, S.M., </w:t>
      </w:r>
      <w:proofErr w:type="spellStart"/>
      <w:r w:rsidRPr="00CE0A92">
        <w:rPr>
          <w:rFonts w:asciiTheme="majorHAnsi" w:hAnsiTheme="majorHAnsi" w:cs="Arial"/>
          <w:szCs w:val="24"/>
          <w:lang w:val="fr-FR"/>
        </w:rPr>
        <w:t>Lindberg</w:t>
      </w:r>
      <w:proofErr w:type="spellEnd"/>
      <w:r w:rsidRPr="00CE0A92">
        <w:rPr>
          <w:rFonts w:asciiTheme="majorHAnsi" w:hAnsiTheme="majorHAnsi" w:cs="Arial"/>
          <w:szCs w:val="24"/>
          <w:lang w:val="fr-FR"/>
        </w:rPr>
        <w:t xml:space="preserve">, L.D., et al. </w:t>
      </w:r>
      <w:r w:rsidR="00AD0C3E" w:rsidRPr="00CE0A92">
        <w:rPr>
          <w:rFonts w:asciiTheme="majorHAnsi" w:hAnsiTheme="majorHAnsi" w:cs="Arial"/>
          <w:szCs w:val="24"/>
          <w:lang w:val="fr-FR"/>
        </w:rPr>
        <w:t xml:space="preserve"> </w:t>
      </w:r>
      <w:r w:rsidRPr="007A2EAF">
        <w:rPr>
          <w:rFonts w:asciiTheme="majorHAnsi" w:hAnsiTheme="majorHAnsi" w:cs="Arial"/>
          <w:szCs w:val="24"/>
          <w:lang w:val="en-GB"/>
        </w:rPr>
        <w:t xml:space="preserve">(1998). </w:t>
      </w:r>
      <w:r w:rsidR="00AD0C3E">
        <w:rPr>
          <w:rFonts w:asciiTheme="majorHAnsi" w:hAnsiTheme="majorHAnsi" w:cs="Arial"/>
          <w:szCs w:val="24"/>
          <w:lang w:val="en-GB"/>
        </w:rPr>
        <w:t xml:space="preserve"> </w:t>
      </w:r>
      <w:r w:rsidRPr="007A2EAF">
        <w:rPr>
          <w:rFonts w:asciiTheme="majorHAnsi" w:hAnsiTheme="majorHAnsi" w:cs="Arial"/>
          <w:szCs w:val="24"/>
          <w:lang w:val="en-GB"/>
        </w:rPr>
        <w:t xml:space="preserve">Adolescent sexual </w:t>
      </w:r>
      <w:proofErr w:type="spellStart"/>
      <w:r w:rsidRPr="007A2EAF">
        <w:rPr>
          <w:rFonts w:asciiTheme="majorHAnsi" w:hAnsiTheme="majorHAnsi" w:cs="Arial"/>
          <w:szCs w:val="24"/>
          <w:lang w:val="en-GB"/>
        </w:rPr>
        <w:t>behavior</w:t>
      </w:r>
      <w:proofErr w:type="spellEnd"/>
      <w:r w:rsidRPr="007A2EAF">
        <w:rPr>
          <w:rFonts w:asciiTheme="majorHAnsi" w:hAnsiTheme="majorHAnsi" w:cs="Arial"/>
          <w:szCs w:val="24"/>
          <w:lang w:val="en-GB"/>
        </w:rPr>
        <w:t xml:space="preserve">, drug use, and violence: Increased reporting with computer survey technology.  </w:t>
      </w:r>
      <w:r w:rsidRPr="007A2EAF">
        <w:rPr>
          <w:rFonts w:asciiTheme="majorHAnsi" w:hAnsiTheme="majorHAnsi" w:cs="Arial"/>
          <w:i/>
          <w:szCs w:val="24"/>
          <w:lang w:val="en-GB"/>
        </w:rPr>
        <w:t>Science,</w:t>
      </w:r>
      <w:r w:rsidRPr="007A2EAF">
        <w:rPr>
          <w:rFonts w:asciiTheme="majorHAnsi" w:hAnsiTheme="majorHAnsi" w:cs="Arial"/>
          <w:szCs w:val="24"/>
          <w:lang w:val="en-GB"/>
        </w:rPr>
        <w:t xml:space="preserve"> 280: 867</w:t>
      </w:r>
      <w:r w:rsidR="00AD0C3E">
        <w:rPr>
          <w:rFonts w:asciiTheme="majorHAnsi" w:hAnsiTheme="majorHAnsi" w:cs="Arial"/>
          <w:szCs w:val="24"/>
          <w:lang w:val="en-GB"/>
        </w:rPr>
        <w:t>–</w:t>
      </w:r>
      <w:r w:rsidRPr="007A2EAF">
        <w:rPr>
          <w:rFonts w:asciiTheme="majorHAnsi" w:hAnsiTheme="majorHAnsi" w:cs="Arial"/>
          <w:szCs w:val="24"/>
          <w:lang w:val="en-GB"/>
        </w:rPr>
        <w:t>73.</w:t>
      </w:r>
    </w:p>
    <w:p w:rsidR="00CE5D3F" w:rsidRPr="007A2EAF" w:rsidRDefault="00CE5D3F" w:rsidP="00CE5D3F">
      <w:pPr>
        <w:rPr>
          <w:rFonts w:asciiTheme="majorHAnsi" w:hAnsiTheme="majorHAnsi"/>
          <w:lang w:val="en-GB"/>
        </w:rPr>
      </w:pPr>
      <w:r w:rsidRPr="007A2EAF">
        <w:rPr>
          <w:rFonts w:asciiTheme="majorHAnsi" w:hAnsiTheme="majorHAnsi"/>
          <w:lang w:val="en-GB"/>
        </w:rPr>
        <w:t xml:space="preserve">UNAIDS. </w:t>
      </w:r>
      <w:r w:rsidR="00AD0C3E">
        <w:rPr>
          <w:rFonts w:asciiTheme="majorHAnsi" w:hAnsiTheme="majorHAnsi"/>
          <w:lang w:val="en-GB"/>
        </w:rPr>
        <w:t xml:space="preserve"> </w:t>
      </w:r>
      <w:r w:rsidRPr="007A2EAF">
        <w:rPr>
          <w:rFonts w:asciiTheme="majorHAnsi" w:hAnsiTheme="majorHAnsi"/>
          <w:lang w:val="en-GB"/>
        </w:rPr>
        <w:t xml:space="preserve">(2009). </w:t>
      </w:r>
      <w:r w:rsidR="00AD0C3E">
        <w:rPr>
          <w:rFonts w:asciiTheme="majorHAnsi" w:hAnsiTheme="majorHAnsi"/>
          <w:lang w:val="en-GB"/>
        </w:rPr>
        <w:t xml:space="preserve"> </w:t>
      </w:r>
      <w:r w:rsidRPr="007A2EAF">
        <w:rPr>
          <w:rFonts w:asciiTheme="majorHAnsi" w:hAnsiTheme="majorHAnsi"/>
          <w:lang w:val="en-GB"/>
        </w:rPr>
        <w:t xml:space="preserve">Consultation on </w:t>
      </w:r>
      <w:r w:rsidR="00AD0C3E">
        <w:rPr>
          <w:rFonts w:asciiTheme="majorHAnsi" w:hAnsiTheme="majorHAnsi"/>
          <w:lang w:val="en-GB"/>
        </w:rPr>
        <w:t>c</w:t>
      </w:r>
      <w:r w:rsidR="00AD0C3E" w:rsidRPr="007A2EAF">
        <w:rPr>
          <w:rFonts w:asciiTheme="majorHAnsi" w:hAnsiTheme="majorHAnsi"/>
          <w:lang w:val="en-GB"/>
        </w:rPr>
        <w:t xml:space="preserve">oncurrent </w:t>
      </w:r>
      <w:r w:rsidR="00AD0C3E">
        <w:rPr>
          <w:rFonts w:asciiTheme="majorHAnsi" w:hAnsiTheme="majorHAnsi"/>
          <w:lang w:val="en-GB"/>
        </w:rPr>
        <w:t>s</w:t>
      </w:r>
      <w:r w:rsidR="00AD0C3E" w:rsidRPr="007A2EAF">
        <w:rPr>
          <w:rFonts w:asciiTheme="majorHAnsi" w:hAnsiTheme="majorHAnsi"/>
          <w:lang w:val="en-GB"/>
        </w:rPr>
        <w:t xml:space="preserve">exual </w:t>
      </w:r>
      <w:r w:rsidR="00AD0C3E">
        <w:rPr>
          <w:rFonts w:asciiTheme="majorHAnsi" w:hAnsiTheme="majorHAnsi"/>
          <w:lang w:val="en-GB"/>
        </w:rPr>
        <w:t>p</w:t>
      </w:r>
      <w:r w:rsidR="00AD0C3E" w:rsidRPr="007A2EAF">
        <w:rPr>
          <w:rFonts w:asciiTheme="majorHAnsi" w:hAnsiTheme="majorHAnsi"/>
          <w:lang w:val="en-GB"/>
        </w:rPr>
        <w:t>artnerships</w:t>
      </w:r>
      <w:r w:rsidRPr="007A2EAF">
        <w:rPr>
          <w:rFonts w:asciiTheme="majorHAnsi" w:hAnsiTheme="majorHAnsi"/>
          <w:lang w:val="en-GB"/>
        </w:rPr>
        <w:t xml:space="preserve">: Recommendations from a meeting of the UNAIDS </w:t>
      </w:r>
      <w:r w:rsidR="00AD0C3E">
        <w:rPr>
          <w:rFonts w:asciiTheme="majorHAnsi" w:hAnsiTheme="majorHAnsi"/>
          <w:lang w:val="en-GB"/>
        </w:rPr>
        <w:t>r</w:t>
      </w:r>
      <w:r w:rsidR="00AD0C3E" w:rsidRPr="007A2EAF">
        <w:rPr>
          <w:rFonts w:asciiTheme="majorHAnsi" w:hAnsiTheme="majorHAnsi"/>
          <w:lang w:val="en-GB"/>
        </w:rPr>
        <w:t xml:space="preserve">eference </w:t>
      </w:r>
      <w:r w:rsidR="00AD0C3E">
        <w:rPr>
          <w:rFonts w:asciiTheme="majorHAnsi" w:hAnsiTheme="majorHAnsi"/>
          <w:lang w:val="en-GB"/>
        </w:rPr>
        <w:t>g</w:t>
      </w:r>
      <w:r w:rsidR="00AD0C3E" w:rsidRPr="007A2EAF">
        <w:rPr>
          <w:rFonts w:asciiTheme="majorHAnsi" w:hAnsiTheme="majorHAnsi"/>
          <w:lang w:val="en-GB"/>
        </w:rPr>
        <w:t xml:space="preserve">roup </w:t>
      </w:r>
      <w:r w:rsidRPr="007A2EAF">
        <w:rPr>
          <w:rFonts w:asciiTheme="majorHAnsi" w:hAnsiTheme="majorHAnsi"/>
          <w:lang w:val="en-GB"/>
        </w:rPr>
        <w:t xml:space="preserve">on </w:t>
      </w:r>
      <w:r w:rsidR="00AD0C3E">
        <w:rPr>
          <w:rFonts w:asciiTheme="majorHAnsi" w:hAnsiTheme="majorHAnsi"/>
          <w:lang w:val="en-GB"/>
        </w:rPr>
        <w:t>e</w:t>
      </w:r>
      <w:r w:rsidRPr="007A2EAF">
        <w:rPr>
          <w:rFonts w:asciiTheme="majorHAnsi" w:hAnsiTheme="majorHAnsi"/>
          <w:lang w:val="en-GB"/>
        </w:rPr>
        <w:t xml:space="preserve">stimates, </w:t>
      </w:r>
      <w:proofErr w:type="spellStart"/>
      <w:r w:rsidR="00AD0C3E">
        <w:rPr>
          <w:rFonts w:asciiTheme="majorHAnsi" w:hAnsiTheme="majorHAnsi"/>
          <w:lang w:val="en-GB"/>
        </w:rPr>
        <w:t>m</w:t>
      </w:r>
      <w:r w:rsidR="00AD0C3E" w:rsidRPr="007A2EAF">
        <w:rPr>
          <w:rFonts w:asciiTheme="majorHAnsi" w:hAnsiTheme="majorHAnsi"/>
          <w:lang w:val="en-GB"/>
        </w:rPr>
        <w:t>odeling</w:t>
      </w:r>
      <w:proofErr w:type="spellEnd"/>
      <w:r w:rsidR="00AD0C3E" w:rsidRPr="007A2EAF">
        <w:rPr>
          <w:rFonts w:asciiTheme="majorHAnsi" w:hAnsiTheme="majorHAnsi"/>
          <w:lang w:val="en-GB"/>
        </w:rPr>
        <w:t xml:space="preserve"> </w:t>
      </w:r>
      <w:r w:rsidRPr="007A2EAF">
        <w:rPr>
          <w:rFonts w:asciiTheme="majorHAnsi" w:hAnsiTheme="majorHAnsi"/>
          <w:lang w:val="en-GB"/>
        </w:rPr>
        <w:t xml:space="preserve">and </w:t>
      </w:r>
      <w:r w:rsidR="00AD0C3E">
        <w:rPr>
          <w:rFonts w:asciiTheme="majorHAnsi" w:hAnsiTheme="majorHAnsi"/>
          <w:lang w:val="en-GB"/>
        </w:rPr>
        <w:t>p</w:t>
      </w:r>
      <w:r w:rsidR="00AD0C3E" w:rsidRPr="007A2EAF">
        <w:rPr>
          <w:rFonts w:asciiTheme="majorHAnsi" w:hAnsiTheme="majorHAnsi"/>
          <w:lang w:val="en-GB"/>
        </w:rPr>
        <w:t xml:space="preserve">rojections </w:t>
      </w:r>
      <w:r w:rsidRPr="007A2EAF">
        <w:rPr>
          <w:rFonts w:asciiTheme="majorHAnsi" w:hAnsiTheme="majorHAnsi"/>
          <w:lang w:val="en-GB"/>
        </w:rPr>
        <w:t>held in Nairobi, Kenya, April 20</w:t>
      </w:r>
      <w:r w:rsidR="00AD0C3E">
        <w:rPr>
          <w:rFonts w:asciiTheme="majorHAnsi" w:hAnsiTheme="majorHAnsi"/>
          <w:lang w:val="en-GB"/>
        </w:rPr>
        <w:t>–</w:t>
      </w:r>
      <w:r w:rsidRPr="007A2EAF">
        <w:rPr>
          <w:rFonts w:asciiTheme="majorHAnsi" w:hAnsiTheme="majorHAnsi"/>
          <w:lang w:val="en-GB"/>
        </w:rPr>
        <w:t>21</w:t>
      </w:r>
      <w:r w:rsidR="00AD0C3E">
        <w:rPr>
          <w:rFonts w:asciiTheme="majorHAnsi" w:hAnsiTheme="majorHAnsi"/>
          <w:lang w:val="en-GB"/>
        </w:rPr>
        <w:t>,</w:t>
      </w:r>
      <w:r w:rsidRPr="007A2EAF">
        <w:rPr>
          <w:rFonts w:asciiTheme="majorHAnsi" w:hAnsiTheme="majorHAnsi"/>
          <w:lang w:val="en-GB"/>
        </w:rPr>
        <w:t xml:space="preserve"> 2009. </w:t>
      </w:r>
    </w:p>
    <w:p w:rsidR="00CE5D3F" w:rsidRPr="007A2EAF" w:rsidRDefault="00CE5D3F" w:rsidP="00CE5D3F">
      <w:pPr>
        <w:rPr>
          <w:rFonts w:asciiTheme="majorHAnsi" w:hAnsiTheme="majorHAnsi"/>
          <w:lang w:val="en-GB"/>
        </w:rPr>
      </w:pPr>
      <w:r w:rsidRPr="007A2EAF">
        <w:rPr>
          <w:rFonts w:asciiTheme="majorHAnsi" w:hAnsiTheme="majorHAnsi"/>
          <w:lang w:val="en-GB"/>
        </w:rPr>
        <w:t>UNAIDS</w:t>
      </w:r>
      <w:r w:rsidR="00AD0C3E">
        <w:rPr>
          <w:rFonts w:asciiTheme="majorHAnsi" w:hAnsiTheme="majorHAnsi"/>
          <w:lang w:val="en-GB"/>
        </w:rPr>
        <w:t>,</w:t>
      </w:r>
      <w:r w:rsidRPr="007A2EAF">
        <w:rPr>
          <w:rFonts w:asciiTheme="majorHAnsi" w:hAnsiTheme="majorHAnsi"/>
          <w:lang w:val="en-GB"/>
        </w:rPr>
        <w:t xml:space="preserve"> et al. </w:t>
      </w:r>
      <w:r w:rsidR="00AD0C3E">
        <w:rPr>
          <w:rFonts w:asciiTheme="majorHAnsi" w:hAnsiTheme="majorHAnsi"/>
          <w:lang w:val="en-GB"/>
        </w:rPr>
        <w:t xml:space="preserve"> </w:t>
      </w:r>
      <w:r w:rsidRPr="007A2EAF">
        <w:rPr>
          <w:rFonts w:asciiTheme="majorHAnsi" w:hAnsiTheme="majorHAnsi"/>
          <w:lang w:val="en-GB"/>
        </w:rPr>
        <w:t>(2010). Gender and multiple and concurrent sexual partnerships in Zambia: Preliminary findings [PowerPoint slides].  Accessed June 1, 2012</w:t>
      </w:r>
      <w:r w:rsidR="00AD0C3E">
        <w:rPr>
          <w:rFonts w:asciiTheme="majorHAnsi" w:hAnsiTheme="majorHAnsi"/>
          <w:lang w:val="en-GB"/>
        </w:rPr>
        <w:t>,</w:t>
      </w:r>
      <w:r w:rsidRPr="007A2EAF">
        <w:rPr>
          <w:rFonts w:asciiTheme="majorHAnsi" w:hAnsiTheme="majorHAnsi"/>
          <w:lang w:val="en-GB"/>
        </w:rPr>
        <w:t xml:space="preserve"> from </w:t>
      </w:r>
      <w:hyperlink r:id="rId18" w:history="1">
        <w:r w:rsidRPr="007A2EAF">
          <w:rPr>
            <w:rStyle w:val="Hyperlink"/>
            <w:rFonts w:asciiTheme="majorHAnsi" w:hAnsiTheme="majorHAnsi"/>
            <w:lang w:val="en-GB"/>
          </w:rPr>
          <w:t>http://www.unaidsrstesa.org/resources/policy-guidance-and-best-practices/hiv-prevention/multiple-concurrent-partnerships</w:t>
        </w:r>
      </w:hyperlink>
      <w:r w:rsidRPr="007A2EAF">
        <w:rPr>
          <w:rFonts w:asciiTheme="majorHAnsi" w:hAnsiTheme="majorHAnsi"/>
          <w:lang w:val="en-GB"/>
        </w:rPr>
        <w:t>.</w:t>
      </w:r>
    </w:p>
    <w:p w:rsidR="00CE5D3F" w:rsidRPr="007A2EAF" w:rsidRDefault="00CE5D3F" w:rsidP="00CE5D3F">
      <w:pPr>
        <w:rPr>
          <w:rFonts w:asciiTheme="majorHAnsi" w:hAnsiTheme="majorHAnsi"/>
          <w:lang w:val="en-GB"/>
        </w:rPr>
      </w:pPr>
      <w:r w:rsidRPr="007A2EAF">
        <w:rPr>
          <w:rFonts w:asciiTheme="majorHAnsi" w:hAnsiTheme="majorHAnsi"/>
          <w:lang w:val="en-GB"/>
        </w:rPr>
        <w:t xml:space="preserve">Underwood, C., </w:t>
      </w:r>
      <w:proofErr w:type="spellStart"/>
      <w:r w:rsidRPr="007A2EAF">
        <w:rPr>
          <w:rFonts w:asciiTheme="majorHAnsi" w:hAnsiTheme="majorHAnsi"/>
          <w:lang w:val="en-GB"/>
        </w:rPr>
        <w:t>Hachonda</w:t>
      </w:r>
      <w:proofErr w:type="spellEnd"/>
      <w:r w:rsidRPr="007A2EAF">
        <w:rPr>
          <w:rFonts w:asciiTheme="majorHAnsi" w:hAnsiTheme="majorHAnsi"/>
          <w:lang w:val="en-GB"/>
        </w:rPr>
        <w:t xml:space="preserve">, H, </w:t>
      </w:r>
      <w:proofErr w:type="spellStart"/>
      <w:r w:rsidRPr="007A2EAF">
        <w:rPr>
          <w:rFonts w:asciiTheme="majorHAnsi" w:hAnsiTheme="majorHAnsi"/>
          <w:lang w:val="en-GB"/>
        </w:rPr>
        <w:t>Serlemitsos</w:t>
      </w:r>
      <w:proofErr w:type="spellEnd"/>
      <w:r w:rsidRPr="007A2EAF">
        <w:rPr>
          <w:rFonts w:asciiTheme="majorHAnsi" w:hAnsiTheme="majorHAnsi"/>
          <w:lang w:val="en-GB"/>
        </w:rPr>
        <w:t xml:space="preserve">, E., and </w:t>
      </w:r>
      <w:proofErr w:type="spellStart"/>
      <w:r w:rsidRPr="007A2EAF">
        <w:rPr>
          <w:rFonts w:asciiTheme="majorHAnsi" w:hAnsiTheme="majorHAnsi"/>
          <w:lang w:val="en-GB"/>
        </w:rPr>
        <w:t>Bharath</w:t>
      </w:r>
      <w:proofErr w:type="spellEnd"/>
      <w:r w:rsidRPr="007A2EAF">
        <w:rPr>
          <w:rFonts w:asciiTheme="majorHAnsi" w:hAnsiTheme="majorHAnsi"/>
          <w:lang w:val="en-GB"/>
        </w:rPr>
        <w:t>-Kumar</w:t>
      </w:r>
      <w:r w:rsidR="00AD0C3E">
        <w:rPr>
          <w:rFonts w:asciiTheme="majorHAnsi" w:hAnsiTheme="majorHAnsi"/>
          <w:lang w:val="en-GB"/>
        </w:rPr>
        <w:t>, U</w:t>
      </w:r>
      <w:r w:rsidRPr="007A2EAF">
        <w:rPr>
          <w:rFonts w:asciiTheme="majorHAnsi" w:hAnsiTheme="majorHAnsi"/>
          <w:lang w:val="en-GB"/>
        </w:rPr>
        <w:t xml:space="preserve">. </w:t>
      </w:r>
      <w:r w:rsidR="00AD0C3E">
        <w:rPr>
          <w:rFonts w:asciiTheme="majorHAnsi" w:hAnsiTheme="majorHAnsi"/>
          <w:lang w:val="en-GB"/>
        </w:rPr>
        <w:t xml:space="preserve"> </w:t>
      </w:r>
      <w:r w:rsidRPr="007A2EAF">
        <w:rPr>
          <w:rFonts w:asciiTheme="majorHAnsi" w:hAnsiTheme="majorHAnsi"/>
          <w:lang w:val="en-GB"/>
        </w:rPr>
        <w:t xml:space="preserve">(2006). </w:t>
      </w:r>
      <w:r w:rsidR="00AD0C3E">
        <w:rPr>
          <w:rFonts w:asciiTheme="majorHAnsi" w:hAnsiTheme="majorHAnsi"/>
          <w:lang w:val="en-GB"/>
        </w:rPr>
        <w:t xml:space="preserve"> </w:t>
      </w:r>
      <w:r w:rsidRPr="007A2EAF">
        <w:rPr>
          <w:rFonts w:asciiTheme="majorHAnsi" w:hAnsiTheme="majorHAnsi"/>
          <w:lang w:val="en-GB"/>
        </w:rPr>
        <w:t>Reducing the risk of HIV transmission among adolescents in Zambia: P</w:t>
      </w:r>
      <w:r w:rsidR="00AD0C3E">
        <w:rPr>
          <w:rFonts w:asciiTheme="majorHAnsi" w:hAnsiTheme="majorHAnsi"/>
          <w:lang w:val="en-GB"/>
        </w:rPr>
        <w:t>s</w:t>
      </w:r>
      <w:r w:rsidRPr="007A2EAF">
        <w:rPr>
          <w:rFonts w:asciiTheme="majorHAnsi" w:hAnsiTheme="majorHAnsi"/>
          <w:lang w:val="en-GB"/>
        </w:rPr>
        <w:t xml:space="preserve">ychosocial and </w:t>
      </w:r>
      <w:proofErr w:type="spellStart"/>
      <w:r w:rsidRPr="007A2EAF">
        <w:rPr>
          <w:rFonts w:asciiTheme="majorHAnsi" w:hAnsiTheme="majorHAnsi"/>
          <w:lang w:val="en-GB"/>
        </w:rPr>
        <w:t>behavioral</w:t>
      </w:r>
      <w:proofErr w:type="spellEnd"/>
      <w:r w:rsidRPr="007A2EAF">
        <w:rPr>
          <w:rFonts w:asciiTheme="majorHAnsi" w:hAnsiTheme="majorHAnsi"/>
          <w:lang w:val="en-GB"/>
        </w:rPr>
        <w:t xml:space="preserve"> correlates of viewing a risk-reduction media campaign. </w:t>
      </w:r>
      <w:r w:rsidRPr="007A2EAF">
        <w:rPr>
          <w:rFonts w:asciiTheme="majorHAnsi" w:hAnsiTheme="majorHAnsi"/>
          <w:i/>
          <w:lang w:val="en-GB"/>
        </w:rPr>
        <w:t>Journal of Adolescent Health</w:t>
      </w:r>
      <w:r w:rsidRPr="007A2EAF">
        <w:rPr>
          <w:rFonts w:asciiTheme="majorHAnsi" w:hAnsiTheme="majorHAnsi"/>
          <w:lang w:val="en-GB"/>
        </w:rPr>
        <w:t>, 38: 55.e1</w:t>
      </w:r>
      <w:r w:rsidR="00AD0C3E">
        <w:rPr>
          <w:rFonts w:asciiTheme="majorHAnsi" w:hAnsiTheme="majorHAnsi"/>
          <w:lang w:val="en-GB"/>
        </w:rPr>
        <w:t>–</w:t>
      </w:r>
      <w:r w:rsidRPr="007A2EAF">
        <w:rPr>
          <w:rFonts w:asciiTheme="majorHAnsi" w:hAnsiTheme="majorHAnsi"/>
          <w:lang w:val="en-GB"/>
        </w:rPr>
        <w:t>55.e13.</w:t>
      </w:r>
    </w:p>
    <w:p w:rsidR="00CE5D3F" w:rsidRPr="007A2EAF" w:rsidRDefault="00CE5D3F" w:rsidP="00CE5D3F">
      <w:pPr>
        <w:rPr>
          <w:rFonts w:asciiTheme="majorHAnsi" w:hAnsiTheme="majorHAnsi"/>
          <w:lang w:val="en-GB"/>
        </w:rPr>
      </w:pPr>
      <w:r w:rsidRPr="007A2EAF">
        <w:rPr>
          <w:rFonts w:asciiTheme="majorHAnsi" w:hAnsiTheme="majorHAnsi"/>
          <w:lang w:val="en-GB"/>
        </w:rPr>
        <w:t xml:space="preserve">Underwood, C., </w:t>
      </w:r>
      <w:proofErr w:type="spellStart"/>
      <w:r w:rsidRPr="007A2EAF">
        <w:rPr>
          <w:rFonts w:asciiTheme="majorHAnsi" w:hAnsiTheme="majorHAnsi"/>
          <w:lang w:val="en-GB"/>
        </w:rPr>
        <w:t>Kusanthan</w:t>
      </w:r>
      <w:proofErr w:type="spellEnd"/>
      <w:r w:rsidRPr="007A2EAF">
        <w:rPr>
          <w:rFonts w:asciiTheme="majorHAnsi" w:hAnsiTheme="majorHAnsi"/>
          <w:lang w:val="en-GB"/>
        </w:rPr>
        <w:t xml:space="preserve">, T., </w:t>
      </w:r>
      <w:proofErr w:type="spellStart"/>
      <w:r w:rsidRPr="007A2EAF">
        <w:rPr>
          <w:rFonts w:asciiTheme="majorHAnsi" w:hAnsiTheme="majorHAnsi"/>
          <w:lang w:val="en-GB"/>
        </w:rPr>
        <w:t>Sachingongu</w:t>
      </w:r>
      <w:proofErr w:type="spellEnd"/>
      <w:r w:rsidRPr="007A2EAF">
        <w:rPr>
          <w:rFonts w:asciiTheme="majorHAnsi" w:hAnsiTheme="majorHAnsi"/>
          <w:lang w:val="en-GB"/>
        </w:rPr>
        <w:t xml:space="preserve">, N., et al. </w:t>
      </w:r>
      <w:r w:rsidR="00AD0C3E">
        <w:rPr>
          <w:rFonts w:asciiTheme="majorHAnsi" w:hAnsiTheme="majorHAnsi"/>
          <w:lang w:val="en-GB"/>
        </w:rPr>
        <w:t xml:space="preserve"> </w:t>
      </w:r>
      <w:r w:rsidRPr="007A2EAF">
        <w:rPr>
          <w:rFonts w:asciiTheme="majorHAnsi" w:hAnsiTheme="majorHAnsi"/>
          <w:lang w:val="en-GB"/>
        </w:rPr>
        <w:t xml:space="preserve">(2008). </w:t>
      </w:r>
      <w:r w:rsidR="00AD0C3E">
        <w:rPr>
          <w:rFonts w:asciiTheme="majorHAnsi" w:hAnsiTheme="majorHAnsi"/>
          <w:lang w:val="en-GB"/>
        </w:rPr>
        <w:t xml:space="preserve"> </w:t>
      </w:r>
      <w:r w:rsidRPr="007A2EAF">
        <w:rPr>
          <w:rFonts w:asciiTheme="majorHAnsi" w:hAnsiTheme="majorHAnsi"/>
          <w:lang w:val="en-GB"/>
        </w:rPr>
        <w:t xml:space="preserve">Concurrent </w:t>
      </w:r>
      <w:r w:rsidR="00AD0C3E">
        <w:rPr>
          <w:rFonts w:asciiTheme="majorHAnsi" w:hAnsiTheme="majorHAnsi"/>
          <w:lang w:val="en-GB"/>
        </w:rPr>
        <w:t>s</w:t>
      </w:r>
      <w:r w:rsidR="00AD0C3E" w:rsidRPr="007A2EAF">
        <w:rPr>
          <w:rFonts w:asciiTheme="majorHAnsi" w:hAnsiTheme="majorHAnsi"/>
          <w:lang w:val="en-GB"/>
        </w:rPr>
        <w:t xml:space="preserve">exual </w:t>
      </w:r>
      <w:r w:rsidR="00AD0C3E">
        <w:rPr>
          <w:rFonts w:asciiTheme="majorHAnsi" w:hAnsiTheme="majorHAnsi"/>
          <w:lang w:val="en-GB"/>
        </w:rPr>
        <w:t>p</w:t>
      </w:r>
      <w:r w:rsidR="00AD0C3E" w:rsidRPr="007A2EAF">
        <w:rPr>
          <w:rFonts w:asciiTheme="majorHAnsi" w:hAnsiTheme="majorHAnsi"/>
          <w:lang w:val="en-GB"/>
        </w:rPr>
        <w:t xml:space="preserve">artnerships </w:t>
      </w:r>
      <w:r w:rsidRPr="007A2EAF">
        <w:rPr>
          <w:rFonts w:asciiTheme="majorHAnsi" w:hAnsiTheme="majorHAnsi"/>
          <w:lang w:val="en-GB"/>
        </w:rPr>
        <w:t xml:space="preserve">in Zambia: A </w:t>
      </w:r>
      <w:r w:rsidR="00AD0C3E">
        <w:rPr>
          <w:rFonts w:asciiTheme="majorHAnsi" w:hAnsiTheme="majorHAnsi"/>
          <w:lang w:val="en-GB"/>
        </w:rPr>
        <w:t>q</w:t>
      </w:r>
      <w:r w:rsidR="00AD0C3E" w:rsidRPr="007A2EAF">
        <w:rPr>
          <w:rFonts w:asciiTheme="majorHAnsi" w:hAnsiTheme="majorHAnsi"/>
          <w:lang w:val="en-GB"/>
        </w:rPr>
        <w:t xml:space="preserve">ualitative </w:t>
      </w:r>
      <w:r w:rsidR="00AD0C3E">
        <w:rPr>
          <w:rFonts w:asciiTheme="majorHAnsi" w:hAnsiTheme="majorHAnsi"/>
          <w:lang w:val="en-GB"/>
        </w:rPr>
        <w:t>s</w:t>
      </w:r>
      <w:r w:rsidR="00AD0C3E" w:rsidRPr="007A2EAF">
        <w:rPr>
          <w:rFonts w:asciiTheme="majorHAnsi" w:hAnsiTheme="majorHAnsi"/>
          <w:lang w:val="en-GB"/>
        </w:rPr>
        <w:t>tudy</w:t>
      </w:r>
      <w:r w:rsidRPr="007A2EAF">
        <w:rPr>
          <w:rFonts w:asciiTheme="majorHAnsi" w:hAnsiTheme="majorHAnsi"/>
          <w:lang w:val="en-GB"/>
        </w:rPr>
        <w:t>.</w:t>
      </w:r>
      <w:r w:rsidR="00AD0C3E">
        <w:rPr>
          <w:rFonts w:asciiTheme="majorHAnsi" w:hAnsiTheme="majorHAnsi"/>
          <w:lang w:val="en-GB"/>
        </w:rPr>
        <w:t xml:space="preserve"> </w:t>
      </w:r>
      <w:r w:rsidRPr="007A2EAF">
        <w:rPr>
          <w:rFonts w:asciiTheme="majorHAnsi" w:hAnsiTheme="majorHAnsi"/>
          <w:lang w:val="en-GB"/>
        </w:rPr>
        <w:t xml:space="preserve"> Health Communication Partnership, Zambia. Accessed June 11, 2012</w:t>
      </w:r>
      <w:r w:rsidR="00AD0C3E">
        <w:rPr>
          <w:rFonts w:asciiTheme="majorHAnsi" w:hAnsiTheme="majorHAnsi"/>
          <w:lang w:val="en-GB"/>
        </w:rPr>
        <w:t>,</w:t>
      </w:r>
      <w:r w:rsidRPr="007A2EAF">
        <w:rPr>
          <w:rFonts w:asciiTheme="majorHAnsi" w:hAnsiTheme="majorHAnsi"/>
          <w:lang w:val="en-GB"/>
        </w:rPr>
        <w:t xml:space="preserve"> from </w:t>
      </w:r>
      <w:hyperlink r:id="rId19" w:history="1">
        <w:r w:rsidRPr="007A2EAF">
          <w:rPr>
            <w:rStyle w:val="Hyperlink"/>
            <w:rFonts w:asciiTheme="majorHAnsi" w:hAnsiTheme="majorHAnsi"/>
            <w:lang w:val="en-GB"/>
          </w:rPr>
          <w:t>http://www.aidstar-one.com/sites/default/files/HCP_FormativeResearchReport_2008.pdf</w:t>
        </w:r>
      </w:hyperlink>
      <w:r w:rsidRPr="007A2EAF">
        <w:rPr>
          <w:rFonts w:asciiTheme="majorHAnsi" w:hAnsiTheme="majorHAnsi"/>
          <w:lang w:val="en-GB"/>
        </w:rPr>
        <w:t>.</w:t>
      </w:r>
    </w:p>
    <w:p w:rsidR="00CE5D3F" w:rsidRPr="007A2EAF" w:rsidRDefault="00CE5D3F" w:rsidP="00CE5D3F">
      <w:pPr>
        <w:rPr>
          <w:lang w:val="en-GB"/>
        </w:rPr>
      </w:pPr>
      <w:r w:rsidRPr="007A2EAF">
        <w:rPr>
          <w:rFonts w:asciiTheme="majorHAnsi" w:hAnsiTheme="majorHAnsi" w:cs="Times New Roman"/>
          <w:lang w:val="en-GB"/>
        </w:rPr>
        <w:t xml:space="preserve">USAID. </w:t>
      </w:r>
      <w:r w:rsidR="00AD0C3E">
        <w:rPr>
          <w:rFonts w:asciiTheme="majorHAnsi" w:hAnsiTheme="majorHAnsi" w:cs="Times New Roman"/>
          <w:lang w:val="en-GB"/>
        </w:rPr>
        <w:t xml:space="preserve"> </w:t>
      </w:r>
      <w:r w:rsidRPr="007A2EAF">
        <w:rPr>
          <w:rFonts w:asciiTheme="majorHAnsi" w:hAnsiTheme="majorHAnsi" w:cs="Times New Roman"/>
          <w:lang w:val="en-GB"/>
        </w:rPr>
        <w:t xml:space="preserve">(2011). </w:t>
      </w:r>
      <w:r w:rsidR="00AD0C3E">
        <w:rPr>
          <w:rFonts w:asciiTheme="majorHAnsi" w:hAnsiTheme="majorHAnsi" w:cs="Times New Roman"/>
          <w:lang w:val="en-GB"/>
        </w:rPr>
        <w:t xml:space="preserve"> </w:t>
      </w:r>
      <w:r w:rsidRPr="007A2EAF">
        <w:rPr>
          <w:rFonts w:asciiTheme="majorHAnsi" w:hAnsiTheme="majorHAnsi" w:cs="Times New Roman"/>
          <w:lang w:val="en-GB"/>
        </w:rPr>
        <w:t xml:space="preserve">USAID evaluation policy.  USAID, Washington, DC. </w:t>
      </w:r>
      <w:r w:rsidR="00AD0C3E">
        <w:rPr>
          <w:rFonts w:asciiTheme="majorHAnsi" w:hAnsiTheme="majorHAnsi" w:cs="Times New Roman"/>
          <w:lang w:val="en-GB"/>
        </w:rPr>
        <w:t xml:space="preserve"> </w:t>
      </w:r>
      <w:r w:rsidRPr="007A2EAF">
        <w:rPr>
          <w:rFonts w:asciiTheme="majorHAnsi" w:hAnsiTheme="majorHAnsi" w:cs="Times New Roman"/>
          <w:lang w:val="en-GB"/>
        </w:rPr>
        <w:t>Accessed May 15, 2012</w:t>
      </w:r>
      <w:r w:rsidR="00AD0C3E">
        <w:rPr>
          <w:rFonts w:asciiTheme="majorHAnsi" w:hAnsiTheme="majorHAnsi" w:cs="Times New Roman"/>
          <w:lang w:val="en-GB"/>
        </w:rPr>
        <w:t>,</w:t>
      </w:r>
      <w:r w:rsidRPr="007A2EAF">
        <w:rPr>
          <w:rFonts w:asciiTheme="majorHAnsi" w:hAnsiTheme="majorHAnsi" w:cs="Times New Roman"/>
          <w:lang w:val="en-GB"/>
        </w:rPr>
        <w:t xml:space="preserve"> from </w:t>
      </w:r>
      <w:hyperlink r:id="rId20" w:history="1">
        <w:r w:rsidRPr="007A2EAF">
          <w:rPr>
            <w:rStyle w:val="Hyperlink"/>
            <w:rFonts w:asciiTheme="majorHAnsi" w:hAnsiTheme="majorHAnsi"/>
            <w:lang w:val="en-GB"/>
          </w:rPr>
          <w:t>http://www.usaid.gov/policy/ads/200/220mab.pdf</w:t>
        </w:r>
      </w:hyperlink>
      <w:r w:rsidRPr="007A2EAF">
        <w:rPr>
          <w:rFonts w:asciiTheme="majorHAnsi" w:hAnsiTheme="majorHAnsi"/>
          <w:lang w:val="en-GB"/>
        </w:rPr>
        <w:t>.</w:t>
      </w:r>
      <w:r w:rsidRPr="007A2EAF">
        <w:rPr>
          <w:lang w:val="en-GB"/>
        </w:rPr>
        <w:t xml:space="preserve"> </w:t>
      </w:r>
    </w:p>
    <w:p w:rsidR="00CE5D3F" w:rsidRPr="007A2EAF" w:rsidRDefault="00CE5D3F" w:rsidP="00CE5D3F">
      <w:pPr>
        <w:rPr>
          <w:rFonts w:asciiTheme="majorHAnsi" w:hAnsiTheme="majorHAnsi"/>
          <w:lang w:val="en-GB"/>
        </w:rPr>
      </w:pPr>
      <w:r w:rsidRPr="007A2EAF">
        <w:rPr>
          <w:rFonts w:asciiTheme="majorHAnsi" w:hAnsiTheme="majorHAnsi"/>
          <w:lang w:val="en-GB"/>
        </w:rPr>
        <w:t xml:space="preserve">Van </w:t>
      </w:r>
      <w:proofErr w:type="spellStart"/>
      <w:r w:rsidRPr="007A2EAF">
        <w:rPr>
          <w:rFonts w:asciiTheme="majorHAnsi" w:hAnsiTheme="majorHAnsi"/>
          <w:lang w:val="en-GB"/>
        </w:rPr>
        <w:t>Rossem</w:t>
      </w:r>
      <w:proofErr w:type="spellEnd"/>
      <w:r w:rsidRPr="007A2EAF">
        <w:rPr>
          <w:rFonts w:asciiTheme="majorHAnsi" w:hAnsiTheme="majorHAnsi"/>
          <w:lang w:val="en-GB"/>
        </w:rPr>
        <w:t xml:space="preserve">, R. and </w:t>
      </w:r>
      <w:proofErr w:type="spellStart"/>
      <w:r w:rsidRPr="007A2EAF">
        <w:rPr>
          <w:rFonts w:asciiTheme="majorHAnsi" w:hAnsiTheme="majorHAnsi"/>
          <w:lang w:val="en-GB"/>
        </w:rPr>
        <w:t>Meekers</w:t>
      </w:r>
      <w:proofErr w:type="spellEnd"/>
      <w:r w:rsidR="00AD0C3E">
        <w:rPr>
          <w:rFonts w:asciiTheme="majorHAnsi" w:hAnsiTheme="majorHAnsi"/>
          <w:lang w:val="en-GB"/>
        </w:rPr>
        <w:t>, D</w:t>
      </w:r>
      <w:r w:rsidRPr="007A2EAF">
        <w:rPr>
          <w:rFonts w:asciiTheme="majorHAnsi" w:hAnsiTheme="majorHAnsi"/>
          <w:lang w:val="en-GB"/>
        </w:rPr>
        <w:t xml:space="preserve">. </w:t>
      </w:r>
      <w:r w:rsidR="00AD0C3E">
        <w:rPr>
          <w:rFonts w:asciiTheme="majorHAnsi" w:hAnsiTheme="majorHAnsi"/>
          <w:lang w:val="en-GB"/>
        </w:rPr>
        <w:t xml:space="preserve"> </w:t>
      </w:r>
      <w:r w:rsidRPr="007A2EAF">
        <w:rPr>
          <w:rFonts w:asciiTheme="majorHAnsi" w:hAnsiTheme="majorHAnsi"/>
          <w:lang w:val="en-GB"/>
        </w:rPr>
        <w:t xml:space="preserve">(2007). </w:t>
      </w:r>
      <w:r w:rsidR="00AD0C3E">
        <w:rPr>
          <w:rFonts w:asciiTheme="majorHAnsi" w:hAnsiTheme="majorHAnsi"/>
          <w:lang w:val="en-GB"/>
        </w:rPr>
        <w:t xml:space="preserve"> </w:t>
      </w:r>
      <w:r w:rsidRPr="007A2EAF">
        <w:rPr>
          <w:rFonts w:asciiTheme="majorHAnsi" w:hAnsiTheme="majorHAnsi"/>
          <w:lang w:val="en-GB"/>
        </w:rPr>
        <w:t xml:space="preserve">The reach and impact of social marketing and reproductive health communication campaigns in Zambia. </w:t>
      </w:r>
      <w:r w:rsidR="00AD0C3E">
        <w:rPr>
          <w:rFonts w:asciiTheme="majorHAnsi" w:hAnsiTheme="majorHAnsi"/>
          <w:lang w:val="en-GB"/>
        </w:rPr>
        <w:t xml:space="preserve"> </w:t>
      </w:r>
      <w:r w:rsidRPr="007A2EAF">
        <w:rPr>
          <w:rFonts w:asciiTheme="majorHAnsi" w:hAnsiTheme="majorHAnsi"/>
          <w:i/>
          <w:lang w:val="en-GB"/>
        </w:rPr>
        <w:t>BMC Public Health</w:t>
      </w:r>
      <w:r w:rsidRPr="007A2EAF">
        <w:rPr>
          <w:rFonts w:asciiTheme="majorHAnsi" w:hAnsiTheme="majorHAnsi"/>
          <w:lang w:val="en-GB"/>
        </w:rPr>
        <w:t>, 7: 352.</w:t>
      </w:r>
    </w:p>
    <w:p w:rsidR="00CE5D3F" w:rsidRPr="007A2EAF" w:rsidRDefault="00CE5D3F" w:rsidP="00CE5D3F">
      <w:pPr>
        <w:rPr>
          <w:rFonts w:asciiTheme="majorHAnsi" w:hAnsiTheme="majorHAnsi"/>
          <w:lang w:val="en-GB"/>
        </w:rPr>
      </w:pPr>
      <w:r w:rsidRPr="007A2EAF">
        <w:rPr>
          <w:rFonts w:asciiTheme="majorHAnsi" w:hAnsiTheme="majorHAnsi"/>
          <w:lang w:val="en-GB"/>
        </w:rPr>
        <w:lastRenderedPageBreak/>
        <w:t xml:space="preserve">Wakefield, M.A, </w:t>
      </w:r>
      <w:proofErr w:type="spellStart"/>
      <w:r w:rsidRPr="007A2EAF">
        <w:rPr>
          <w:rFonts w:asciiTheme="majorHAnsi" w:hAnsiTheme="majorHAnsi"/>
          <w:lang w:val="en-GB"/>
        </w:rPr>
        <w:t>Loken</w:t>
      </w:r>
      <w:proofErr w:type="spellEnd"/>
      <w:r w:rsidRPr="007A2EAF">
        <w:rPr>
          <w:rFonts w:asciiTheme="majorHAnsi" w:hAnsiTheme="majorHAnsi"/>
          <w:lang w:val="en-GB"/>
        </w:rPr>
        <w:t xml:space="preserve">, B. and </w:t>
      </w:r>
      <w:proofErr w:type="spellStart"/>
      <w:r w:rsidRPr="007A2EAF">
        <w:rPr>
          <w:rFonts w:asciiTheme="majorHAnsi" w:hAnsiTheme="majorHAnsi"/>
          <w:lang w:val="en-GB"/>
        </w:rPr>
        <w:t>Hornik</w:t>
      </w:r>
      <w:proofErr w:type="spellEnd"/>
      <w:r w:rsidRPr="007A2EAF">
        <w:rPr>
          <w:rFonts w:asciiTheme="majorHAnsi" w:hAnsiTheme="majorHAnsi"/>
          <w:lang w:val="en-GB"/>
        </w:rPr>
        <w:t xml:space="preserve">, R.C. </w:t>
      </w:r>
      <w:r w:rsidR="00DF768A">
        <w:rPr>
          <w:rFonts w:asciiTheme="majorHAnsi" w:hAnsiTheme="majorHAnsi"/>
          <w:lang w:val="en-GB"/>
        </w:rPr>
        <w:t xml:space="preserve"> </w:t>
      </w:r>
      <w:r w:rsidRPr="007A2EAF">
        <w:rPr>
          <w:rFonts w:asciiTheme="majorHAnsi" w:hAnsiTheme="majorHAnsi"/>
          <w:lang w:val="en-GB"/>
        </w:rPr>
        <w:t xml:space="preserve">(2010). </w:t>
      </w:r>
      <w:r w:rsidR="00DF768A">
        <w:rPr>
          <w:rFonts w:asciiTheme="majorHAnsi" w:hAnsiTheme="majorHAnsi"/>
          <w:lang w:val="en-GB"/>
        </w:rPr>
        <w:t xml:space="preserve"> </w:t>
      </w:r>
      <w:r w:rsidRPr="007A2EAF">
        <w:rPr>
          <w:rFonts w:asciiTheme="majorHAnsi" w:hAnsiTheme="majorHAnsi"/>
          <w:lang w:val="en-GB"/>
        </w:rPr>
        <w:t xml:space="preserve">Use of mass media campaigns to change health </w:t>
      </w:r>
      <w:proofErr w:type="spellStart"/>
      <w:r w:rsidRPr="007A2EAF">
        <w:rPr>
          <w:rFonts w:asciiTheme="majorHAnsi" w:hAnsiTheme="majorHAnsi"/>
          <w:lang w:val="en-GB"/>
        </w:rPr>
        <w:t>behavior</w:t>
      </w:r>
      <w:proofErr w:type="spellEnd"/>
      <w:r w:rsidRPr="007A2EAF">
        <w:rPr>
          <w:rFonts w:asciiTheme="majorHAnsi" w:hAnsiTheme="majorHAnsi"/>
          <w:lang w:val="en-GB"/>
        </w:rPr>
        <w:t xml:space="preserve">. </w:t>
      </w:r>
      <w:r w:rsidRPr="007A2EAF">
        <w:rPr>
          <w:rFonts w:asciiTheme="majorHAnsi" w:hAnsiTheme="majorHAnsi"/>
          <w:i/>
          <w:lang w:val="en-GB"/>
        </w:rPr>
        <w:t>Lancet</w:t>
      </w:r>
      <w:r w:rsidRPr="007A2EAF">
        <w:rPr>
          <w:rFonts w:asciiTheme="majorHAnsi" w:hAnsiTheme="majorHAnsi"/>
          <w:lang w:val="en-GB"/>
        </w:rPr>
        <w:t>, 376, 1261</w:t>
      </w:r>
      <w:r w:rsidR="00DF768A">
        <w:rPr>
          <w:rFonts w:asciiTheme="majorHAnsi" w:hAnsiTheme="majorHAnsi"/>
          <w:lang w:val="en-GB"/>
        </w:rPr>
        <w:t>–</w:t>
      </w:r>
      <w:r w:rsidRPr="007A2EAF">
        <w:rPr>
          <w:rFonts w:asciiTheme="majorHAnsi" w:hAnsiTheme="majorHAnsi"/>
          <w:lang w:val="en-GB"/>
        </w:rPr>
        <w:t xml:space="preserve">71. </w:t>
      </w:r>
    </w:p>
    <w:p w:rsidR="00CE5D3F" w:rsidRPr="007A2EAF" w:rsidRDefault="00CE5D3F" w:rsidP="00CE5D3F">
      <w:pPr>
        <w:rPr>
          <w:rFonts w:asciiTheme="majorHAnsi" w:hAnsiTheme="majorHAnsi"/>
          <w:lang w:val="en-GB"/>
        </w:rPr>
      </w:pPr>
      <w:proofErr w:type="spellStart"/>
      <w:r w:rsidRPr="007A2EAF">
        <w:rPr>
          <w:rFonts w:asciiTheme="majorHAnsi" w:hAnsiTheme="majorHAnsi"/>
          <w:lang w:val="en-GB"/>
        </w:rPr>
        <w:t>Weinhart</w:t>
      </w:r>
      <w:proofErr w:type="spellEnd"/>
      <w:r w:rsidRPr="007A2EAF">
        <w:rPr>
          <w:rFonts w:asciiTheme="majorHAnsi" w:hAnsiTheme="majorHAnsi"/>
          <w:lang w:val="en-GB"/>
        </w:rPr>
        <w:t xml:space="preserve"> L.S., Forsyth, A.D., Carey, M.P., </w:t>
      </w:r>
      <w:proofErr w:type="spellStart"/>
      <w:r w:rsidRPr="007A2EAF">
        <w:rPr>
          <w:rFonts w:asciiTheme="majorHAnsi" w:hAnsiTheme="majorHAnsi"/>
          <w:lang w:val="en-GB"/>
        </w:rPr>
        <w:t>Jaworski</w:t>
      </w:r>
      <w:proofErr w:type="spellEnd"/>
      <w:r w:rsidRPr="007A2EAF">
        <w:rPr>
          <w:rFonts w:asciiTheme="majorHAnsi" w:hAnsiTheme="majorHAnsi"/>
          <w:lang w:val="en-GB"/>
        </w:rPr>
        <w:t xml:space="preserve">, B.C., and Durant, L.E. </w:t>
      </w:r>
      <w:r w:rsidR="00DF768A">
        <w:rPr>
          <w:rFonts w:asciiTheme="majorHAnsi" w:hAnsiTheme="majorHAnsi"/>
          <w:lang w:val="en-GB"/>
        </w:rPr>
        <w:t xml:space="preserve"> </w:t>
      </w:r>
      <w:r w:rsidRPr="007A2EAF">
        <w:rPr>
          <w:rFonts w:asciiTheme="majorHAnsi" w:hAnsiTheme="majorHAnsi"/>
          <w:lang w:val="en-GB"/>
        </w:rPr>
        <w:t xml:space="preserve">(1998). </w:t>
      </w:r>
      <w:r w:rsidR="00DF768A">
        <w:rPr>
          <w:rFonts w:asciiTheme="majorHAnsi" w:hAnsiTheme="majorHAnsi"/>
          <w:lang w:val="en-GB"/>
        </w:rPr>
        <w:t xml:space="preserve"> </w:t>
      </w:r>
      <w:r w:rsidRPr="007A2EAF">
        <w:rPr>
          <w:rFonts w:asciiTheme="majorHAnsi" w:hAnsiTheme="majorHAnsi"/>
          <w:lang w:val="en-GB"/>
        </w:rPr>
        <w:t xml:space="preserve">Reliability and validity of self-report measures of HIV-related sexual </w:t>
      </w:r>
      <w:proofErr w:type="spellStart"/>
      <w:r w:rsidRPr="007A2EAF">
        <w:rPr>
          <w:rFonts w:asciiTheme="majorHAnsi" w:hAnsiTheme="majorHAnsi"/>
          <w:lang w:val="en-GB"/>
        </w:rPr>
        <w:t>behavior</w:t>
      </w:r>
      <w:proofErr w:type="spellEnd"/>
      <w:r w:rsidRPr="007A2EAF">
        <w:rPr>
          <w:rFonts w:asciiTheme="majorHAnsi" w:hAnsiTheme="majorHAnsi"/>
          <w:lang w:val="en-GB"/>
        </w:rPr>
        <w:t xml:space="preserve">: Progress since 1990 and recommendations for research and practice. </w:t>
      </w:r>
      <w:r w:rsidR="00DF768A">
        <w:rPr>
          <w:rFonts w:asciiTheme="majorHAnsi" w:hAnsiTheme="majorHAnsi"/>
          <w:lang w:val="en-GB"/>
        </w:rPr>
        <w:t xml:space="preserve"> </w:t>
      </w:r>
      <w:r w:rsidRPr="007A2EAF">
        <w:rPr>
          <w:rFonts w:asciiTheme="majorHAnsi" w:hAnsiTheme="majorHAnsi"/>
          <w:i/>
          <w:lang w:val="en-GB"/>
        </w:rPr>
        <w:t xml:space="preserve">Archives of Sexual </w:t>
      </w:r>
      <w:proofErr w:type="spellStart"/>
      <w:r w:rsidRPr="007A2EAF">
        <w:rPr>
          <w:rFonts w:asciiTheme="majorHAnsi" w:hAnsiTheme="majorHAnsi"/>
          <w:i/>
          <w:lang w:val="en-GB"/>
        </w:rPr>
        <w:t>Behavior</w:t>
      </w:r>
      <w:proofErr w:type="spellEnd"/>
      <w:r w:rsidRPr="007A2EAF">
        <w:rPr>
          <w:rFonts w:asciiTheme="majorHAnsi" w:hAnsiTheme="majorHAnsi"/>
          <w:lang w:val="en-GB"/>
        </w:rPr>
        <w:t>, 27, 155</w:t>
      </w:r>
      <w:r w:rsidR="00DF768A">
        <w:rPr>
          <w:rFonts w:asciiTheme="majorHAnsi" w:hAnsiTheme="majorHAnsi"/>
          <w:lang w:val="en-GB"/>
        </w:rPr>
        <w:t>–</w:t>
      </w:r>
      <w:r w:rsidRPr="007A2EAF">
        <w:rPr>
          <w:rFonts w:asciiTheme="majorHAnsi" w:hAnsiTheme="majorHAnsi"/>
          <w:lang w:val="en-GB"/>
        </w:rPr>
        <w:t>80.</w:t>
      </w:r>
    </w:p>
    <w:p w:rsidR="00CE5D3F" w:rsidRPr="007A2EAF" w:rsidRDefault="00CE5D3F" w:rsidP="00CE5D3F">
      <w:pPr>
        <w:rPr>
          <w:rFonts w:asciiTheme="majorHAnsi" w:hAnsiTheme="majorHAnsi"/>
          <w:lang w:val="en-GB"/>
        </w:rPr>
      </w:pPr>
      <w:r w:rsidRPr="007A2EAF">
        <w:rPr>
          <w:rFonts w:asciiTheme="majorHAnsi" w:hAnsiTheme="majorHAnsi"/>
          <w:lang w:val="en-GB"/>
        </w:rPr>
        <w:t>Zimmerman, R.S. and Langer, L.M.</w:t>
      </w:r>
      <w:r w:rsidR="00DF768A">
        <w:rPr>
          <w:rFonts w:asciiTheme="majorHAnsi" w:hAnsiTheme="majorHAnsi"/>
          <w:lang w:val="en-GB"/>
        </w:rPr>
        <w:t xml:space="preserve"> </w:t>
      </w:r>
      <w:r w:rsidRPr="007A2EAF">
        <w:rPr>
          <w:rFonts w:asciiTheme="majorHAnsi" w:hAnsiTheme="majorHAnsi"/>
          <w:lang w:val="en-GB"/>
        </w:rPr>
        <w:t xml:space="preserve"> (1995). </w:t>
      </w:r>
      <w:r w:rsidR="00DF768A">
        <w:rPr>
          <w:rFonts w:asciiTheme="majorHAnsi" w:hAnsiTheme="majorHAnsi"/>
          <w:lang w:val="en-GB"/>
        </w:rPr>
        <w:t xml:space="preserve"> </w:t>
      </w:r>
      <w:r w:rsidRPr="007A2EAF">
        <w:rPr>
          <w:rFonts w:asciiTheme="majorHAnsi" w:hAnsiTheme="majorHAnsi"/>
          <w:lang w:val="en-GB"/>
        </w:rPr>
        <w:t xml:space="preserve">Improving estimates of prevalence rates of sensitive </w:t>
      </w:r>
      <w:proofErr w:type="spellStart"/>
      <w:r w:rsidRPr="007A2EAF">
        <w:rPr>
          <w:rFonts w:asciiTheme="majorHAnsi" w:hAnsiTheme="majorHAnsi"/>
          <w:lang w:val="en-GB"/>
        </w:rPr>
        <w:t>behaviors</w:t>
      </w:r>
      <w:proofErr w:type="spellEnd"/>
      <w:r w:rsidRPr="007A2EAF">
        <w:rPr>
          <w:rFonts w:asciiTheme="majorHAnsi" w:hAnsiTheme="majorHAnsi"/>
          <w:lang w:val="en-GB"/>
        </w:rPr>
        <w:t xml:space="preserve">: The randomized lists technique and consideration of self-reported honesty. </w:t>
      </w:r>
      <w:r w:rsidR="00DF768A">
        <w:rPr>
          <w:rFonts w:asciiTheme="majorHAnsi" w:hAnsiTheme="majorHAnsi"/>
          <w:lang w:val="en-GB"/>
        </w:rPr>
        <w:t xml:space="preserve"> </w:t>
      </w:r>
      <w:r w:rsidRPr="007A2EAF">
        <w:rPr>
          <w:rFonts w:asciiTheme="majorHAnsi" w:hAnsiTheme="majorHAnsi"/>
          <w:i/>
          <w:lang w:val="en-GB"/>
        </w:rPr>
        <w:t>Journal of Sex Research</w:t>
      </w:r>
      <w:r w:rsidRPr="007A2EAF">
        <w:rPr>
          <w:rFonts w:asciiTheme="majorHAnsi" w:hAnsiTheme="majorHAnsi"/>
          <w:lang w:val="en-GB"/>
        </w:rPr>
        <w:t>, 32, 107</w:t>
      </w:r>
      <w:r w:rsidR="00DF768A">
        <w:rPr>
          <w:rFonts w:asciiTheme="majorHAnsi" w:hAnsiTheme="majorHAnsi"/>
          <w:lang w:val="en-GB"/>
        </w:rPr>
        <w:t>–</w:t>
      </w:r>
      <w:r w:rsidRPr="007A2EAF">
        <w:rPr>
          <w:rFonts w:asciiTheme="majorHAnsi" w:hAnsiTheme="majorHAnsi"/>
          <w:lang w:val="en-GB"/>
        </w:rPr>
        <w:t>17.</w:t>
      </w:r>
    </w:p>
    <w:p w:rsidR="00CE5D3F" w:rsidRPr="007A2EAF" w:rsidRDefault="00CE5D3F" w:rsidP="00CE5D3F">
      <w:pPr>
        <w:rPr>
          <w:rFonts w:asciiTheme="majorHAnsi" w:hAnsiTheme="majorHAnsi" w:cs="Times New Roman"/>
          <w:lang w:val="en-GB"/>
        </w:rPr>
      </w:pPr>
    </w:p>
    <w:p w:rsidR="008A7A07" w:rsidRDefault="008A7A07" w:rsidP="00A56818">
      <w:pPr>
        <w:rPr>
          <w:rFonts w:asciiTheme="majorHAnsi" w:hAnsiTheme="majorHAnsi" w:cs="Times New Roman"/>
          <w:lang w:val="en-GB"/>
        </w:rPr>
      </w:pPr>
    </w:p>
    <w:p w:rsidR="00ED7A37" w:rsidRDefault="00ED7A37" w:rsidP="00A56818">
      <w:pPr>
        <w:rPr>
          <w:rFonts w:asciiTheme="majorHAnsi" w:hAnsiTheme="majorHAnsi" w:cs="Times New Roman"/>
          <w:lang w:val="en-GB"/>
        </w:rPr>
      </w:pPr>
    </w:p>
    <w:p w:rsidR="00ED7A37" w:rsidRDefault="00ED7A37" w:rsidP="00A56818">
      <w:pPr>
        <w:rPr>
          <w:rFonts w:asciiTheme="majorHAnsi" w:hAnsiTheme="majorHAnsi" w:cs="Times New Roman"/>
          <w:lang w:val="en-GB"/>
        </w:rPr>
      </w:pPr>
    </w:p>
    <w:p w:rsidR="00CC0146" w:rsidRDefault="00CC0146">
      <w:pPr>
        <w:rPr>
          <w:rFonts w:ascii="Tahoma" w:hAnsi="Tahoma" w:cs="Tahoma"/>
          <w:b/>
          <w:sz w:val="26"/>
          <w:szCs w:val="26"/>
          <w:lang w:val="en-GB"/>
        </w:rPr>
      </w:pPr>
      <w:r>
        <w:rPr>
          <w:rFonts w:ascii="Tahoma" w:hAnsi="Tahoma" w:cs="Tahoma"/>
          <w:b/>
          <w:sz w:val="26"/>
          <w:szCs w:val="26"/>
          <w:lang w:val="en-GB"/>
        </w:rPr>
        <w:br w:type="page"/>
      </w:r>
    </w:p>
    <w:p w:rsidR="00ED7A37" w:rsidRPr="003E01EF" w:rsidRDefault="00ED7A37" w:rsidP="00ED7A37">
      <w:pPr>
        <w:outlineLvl w:val="0"/>
        <w:rPr>
          <w:rFonts w:ascii="Tahoma" w:hAnsi="Tahoma" w:cs="Tahoma"/>
          <w:b/>
          <w:sz w:val="26"/>
          <w:szCs w:val="26"/>
          <w:lang w:val="en-GB"/>
        </w:rPr>
      </w:pPr>
      <w:bookmarkStart w:id="35" w:name="_Toc381966532"/>
      <w:r>
        <w:rPr>
          <w:rFonts w:ascii="Tahoma" w:hAnsi="Tahoma" w:cs="Tahoma"/>
          <w:b/>
          <w:sz w:val="26"/>
          <w:szCs w:val="26"/>
          <w:lang w:val="en-GB"/>
        </w:rPr>
        <w:lastRenderedPageBreak/>
        <w:t>Annex</w:t>
      </w:r>
      <w:r w:rsidR="003E01EF">
        <w:rPr>
          <w:rFonts w:ascii="Tahoma" w:hAnsi="Tahoma" w:cs="Tahoma"/>
          <w:b/>
          <w:sz w:val="26"/>
          <w:szCs w:val="26"/>
          <w:lang w:val="en-GB"/>
        </w:rPr>
        <w:t xml:space="preserve"> 1</w:t>
      </w:r>
      <w:r w:rsidR="00481406">
        <w:rPr>
          <w:rFonts w:ascii="Tahoma" w:hAnsi="Tahoma" w:cs="Tahoma"/>
          <w:b/>
          <w:sz w:val="26"/>
          <w:szCs w:val="26"/>
          <w:lang w:val="en-GB"/>
        </w:rPr>
        <w:t>: Evaluation Outcomes and Question Topics</w:t>
      </w:r>
      <w:bookmarkEnd w:id="35"/>
    </w:p>
    <w:p w:rsidR="00AC4C29" w:rsidRDefault="00AC4C29" w:rsidP="00ED7A37">
      <w:pPr>
        <w:rPr>
          <w:rFonts w:asciiTheme="majorHAnsi" w:hAnsiTheme="majorHAnsi" w:cs="Times New Roman"/>
          <w:b/>
          <w:szCs w:val="24"/>
          <w:u w:val="single"/>
          <w:lang w:val="en-GB"/>
        </w:rPr>
      </w:pPr>
    </w:p>
    <w:p w:rsidR="00ED7A37" w:rsidRPr="00681A2A" w:rsidRDefault="00ED7A37" w:rsidP="00ED7A37">
      <w:pPr>
        <w:rPr>
          <w:rFonts w:asciiTheme="majorHAnsi" w:hAnsiTheme="majorHAnsi" w:cs="Times New Roman"/>
          <w:b/>
          <w:sz w:val="24"/>
          <w:szCs w:val="24"/>
          <w:u w:val="single"/>
          <w:lang w:val="en-GB"/>
        </w:rPr>
      </w:pPr>
      <w:r w:rsidRPr="000E0279">
        <w:rPr>
          <w:rFonts w:asciiTheme="majorHAnsi" w:hAnsiTheme="majorHAnsi" w:cs="Times New Roman"/>
          <w:b/>
          <w:szCs w:val="24"/>
          <w:u w:val="single"/>
          <w:lang w:val="en-GB"/>
        </w:rPr>
        <w:t>HIV Testing</w:t>
      </w:r>
    </w:p>
    <w:tbl>
      <w:tblPr>
        <w:tblStyle w:val="TableGrid"/>
        <w:tblW w:w="0" w:type="auto"/>
        <w:tblLook w:val="04A0" w:firstRow="1" w:lastRow="0" w:firstColumn="1" w:lastColumn="0" w:noHBand="0" w:noVBand="1"/>
      </w:tblPr>
      <w:tblGrid>
        <w:gridCol w:w="7308"/>
        <w:gridCol w:w="2268"/>
      </w:tblGrid>
      <w:tr w:rsidR="00CC6998" w:rsidTr="00852822">
        <w:tc>
          <w:tcPr>
            <w:tcW w:w="7308" w:type="dxa"/>
            <w:shd w:val="clear" w:color="auto" w:fill="C6D9F1" w:themeFill="text2" w:themeFillTint="33"/>
          </w:tcPr>
          <w:p w:rsidR="00CC6998" w:rsidRPr="003436FC" w:rsidRDefault="00CC6998" w:rsidP="00CC6998">
            <w:pPr>
              <w:jc w:val="center"/>
              <w:rPr>
                <w:rFonts w:asciiTheme="majorHAnsi" w:hAnsiTheme="majorHAnsi" w:cs="Times New Roman"/>
                <w:szCs w:val="24"/>
                <w:lang w:val="en-GB"/>
              </w:rPr>
            </w:pPr>
            <w:r>
              <w:rPr>
                <w:rFonts w:asciiTheme="majorHAnsi" w:hAnsiTheme="majorHAnsi" w:cs="Times New Roman"/>
                <w:b/>
                <w:szCs w:val="24"/>
                <w:lang w:val="en-GB"/>
              </w:rPr>
              <w:t>Outcomes</w:t>
            </w:r>
          </w:p>
        </w:tc>
        <w:tc>
          <w:tcPr>
            <w:tcW w:w="2268" w:type="dxa"/>
            <w:shd w:val="clear" w:color="auto" w:fill="C6D9F1" w:themeFill="text2" w:themeFillTint="33"/>
          </w:tcPr>
          <w:p w:rsidR="00CC6998" w:rsidRDefault="00CC6998" w:rsidP="00CC6998">
            <w:pPr>
              <w:jc w:val="center"/>
              <w:rPr>
                <w:rFonts w:asciiTheme="majorHAnsi" w:hAnsiTheme="majorHAnsi" w:cs="Times New Roman"/>
                <w:b/>
                <w:szCs w:val="24"/>
                <w:lang w:val="en-GB"/>
              </w:rPr>
            </w:pPr>
            <w:r>
              <w:rPr>
                <w:rFonts w:asciiTheme="majorHAnsi" w:hAnsiTheme="majorHAnsi" w:cs="Times New Roman"/>
                <w:b/>
                <w:szCs w:val="24"/>
                <w:lang w:val="en-GB"/>
              </w:rPr>
              <w:t>Questionnaire</w:t>
            </w:r>
          </w:p>
          <w:p w:rsidR="00CC6998" w:rsidRDefault="00CC6998" w:rsidP="00CC6998">
            <w:pPr>
              <w:jc w:val="center"/>
              <w:rPr>
                <w:rFonts w:asciiTheme="majorHAnsi" w:hAnsiTheme="majorHAnsi" w:cs="Times New Roman"/>
                <w:b/>
                <w:szCs w:val="24"/>
                <w:lang w:val="en-GB"/>
              </w:rPr>
            </w:pPr>
          </w:p>
        </w:tc>
      </w:tr>
      <w:tr w:rsidR="00CC6998" w:rsidTr="00852822">
        <w:tc>
          <w:tcPr>
            <w:tcW w:w="7308" w:type="dxa"/>
            <w:shd w:val="clear" w:color="auto" w:fill="D9D9D9" w:themeFill="background1" w:themeFillShade="D9"/>
          </w:tcPr>
          <w:p w:rsidR="00CC6998" w:rsidRPr="00C63908" w:rsidRDefault="00CC6998" w:rsidP="007625F8">
            <w:pPr>
              <w:rPr>
                <w:rFonts w:asciiTheme="majorHAnsi" w:hAnsiTheme="majorHAnsi" w:cs="Times New Roman"/>
                <w:b/>
                <w:szCs w:val="24"/>
                <w:lang w:val="en-GB"/>
              </w:rPr>
            </w:pPr>
            <w:r w:rsidRPr="00C63908">
              <w:rPr>
                <w:rFonts w:asciiTheme="majorHAnsi" w:hAnsiTheme="majorHAnsi" w:cs="Times New Roman"/>
                <w:b/>
                <w:szCs w:val="24"/>
                <w:lang w:val="en-GB"/>
              </w:rPr>
              <w:t>Knowledge</w:t>
            </w:r>
          </w:p>
        </w:tc>
        <w:tc>
          <w:tcPr>
            <w:tcW w:w="2268" w:type="dxa"/>
            <w:shd w:val="clear" w:color="auto" w:fill="D9D9D9" w:themeFill="background1" w:themeFillShade="D9"/>
          </w:tcPr>
          <w:p w:rsidR="00CC6998" w:rsidRPr="00C63908" w:rsidRDefault="00CC6998" w:rsidP="00CC6998">
            <w:pPr>
              <w:jc w:val="center"/>
              <w:rPr>
                <w:rFonts w:asciiTheme="majorHAnsi" w:hAnsiTheme="majorHAnsi" w:cs="Times New Roman"/>
                <w:b/>
                <w:szCs w:val="24"/>
                <w:lang w:val="en-GB"/>
              </w:rPr>
            </w:pPr>
            <w:r>
              <w:rPr>
                <w:rFonts w:asciiTheme="majorHAnsi" w:hAnsiTheme="majorHAnsi" w:cs="Times New Roman"/>
                <w:b/>
                <w:szCs w:val="24"/>
                <w:lang w:val="en-GB"/>
              </w:rPr>
              <w:t>Question number(s)</w:t>
            </w:r>
          </w:p>
        </w:tc>
      </w:tr>
      <w:tr w:rsidR="00CC6998" w:rsidTr="00852822">
        <w:trPr>
          <w:trHeight w:val="144"/>
        </w:trPr>
        <w:tc>
          <w:tcPr>
            <w:tcW w:w="7308" w:type="dxa"/>
          </w:tcPr>
          <w:p w:rsidR="00CC6998" w:rsidRDefault="00CC6998" w:rsidP="007625F8">
            <w:pPr>
              <w:rPr>
                <w:rFonts w:asciiTheme="majorHAnsi" w:hAnsiTheme="majorHAnsi" w:cs="Times New Roman"/>
                <w:szCs w:val="24"/>
                <w:lang w:val="en-GB"/>
              </w:rPr>
            </w:pPr>
            <w:r w:rsidRPr="0008523E">
              <w:rPr>
                <w:rFonts w:asciiTheme="majorHAnsi" w:hAnsiTheme="majorHAnsi" w:cs="Times New Roman"/>
                <w:szCs w:val="24"/>
                <w:lang w:val="en-GB"/>
              </w:rPr>
              <w:t>Knowledge of locations to get testing and counselling</w:t>
            </w:r>
          </w:p>
        </w:tc>
        <w:tc>
          <w:tcPr>
            <w:tcW w:w="2268" w:type="dxa"/>
          </w:tcPr>
          <w:p w:rsidR="00CC6998" w:rsidRPr="0008523E" w:rsidRDefault="00591228" w:rsidP="00591228">
            <w:pPr>
              <w:jc w:val="center"/>
              <w:rPr>
                <w:rFonts w:asciiTheme="majorHAnsi" w:hAnsiTheme="majorHAnsi" w:cs="Times New Roman"/>
                <w:szCs w:val="24"/>
                <w:lang w:val="en-GB"/>
              </w:rPr>
            </w:pPr>
            <w:r>
              <w:rPr>
                <w:rFonts w:asciiTheme="majorHAnsi" w:hAnsiTheme="majorHAnsi" w:cs="Times New Roman"/>
                <w:szCs w:val="24"/>
                <w:lang w:val="en-GB"/>
              </w:rPr>
              <w:t>503</w:t>
            </w:r>
            <w:r w:rsidR="00852822">
              <w:rPr>
                <w:rFonts w:asciiTheme="majorHAnsi" w:hAnsiTheme="majorHAnsi" w:cs="Times New Roman"/>
                <w:szCs w:val="24"/>
                <w:lang w:val="en-GB"/>
              </w:rPr>
              <w:t>-</w:t>
            </w:r>
            <w:r>
              <w:rPr>
                <w:rFonts w:asciiTheme="majorHAnsi" w:hAnsiTheme="majorHAnsi" w:cs="Times New Roman"/>
                <w:szCs w:val="24"/>
                <w:lang w:val="en-GB"/>
              </w:rPr>
              <w:t>504</w:t>
            </w:r>
          </w:p>
        </w:tc>
      </w:tr>
      <w:tr w:rsidR="00CC6998" w:rsidTr="00852822">
        <w:trPr>
          <w:trHeight w:val="144"/>
        </w:trPr>
        <w:tc>
          <w:tcPr>
            <w:tcW w:w="7308" w:type="dxa"/>
          </w:tcPr>
          <w:p w:rsidR="00CC6998" w:rsidRPr="008416DC" w:rsidRDefault="00CC6998" w:rsidP="007625F8">
            <w:pPr>
              <w:rPr>
                <w:rFonts w:asciiTheme="majorHAnsi" w:hAnsiTheme="majorHAnsi" w:cs="Times New Roman"/>
                <w:szCs w:val="24"/>
                <w:lang w:val="en-GB"/>
              </w:rPr>
            </w:pPr>
            <w:r>
              <w:rPr>
                <w:rFonts w:asciiTheme="majorHAnsi" w:hAnsiTheme="majorHAnsi" w:cs="Times New Roman"/>
                <w:szCs w:val="24"/>
                <w:lang w:val="en-GB"/>
              </w:rPr>
              <w:t xml:space="preserve">Knowledge of PMTCT </w:t>
            </w:r>
          </w:p>
        </w:tc>
        <w:tc>
          <w:tcPr>
            <w:tcW w:w="2268" w:type="dxa"/>
          </w:tcPr>
          <w:p w:rsidR="00CC6998" w:rsidRDefault="00591228" w:rsidP="00852822">
            <w:pPr>
              <w:jc w:val="center"/>
              <w:rPr>
                <w:rFonts w:asciiTheme="majorHAnsi" w:hAnsiTheme="majorHAnsi" w:cs="Times New Roman"/>
                <w:szCs w:val="24"/>
                <w:lang w:val="en-GB"/>
              </w:rPr>
            </w:pPr>
            <w:r>
              <w:rPr>
                <w:rFonts w:asciiTheme="majorHAnsi" w:hAnsiTheme="majorHAnsi" w:cs="Times New Roman"/>
                <w:szCs w:val="24"/>
                <w:lang w:val="en-GB"/>
              </w:rPr>
              <w:t>505-508</w:t>
            </w:r>
          </w:p>
        </w:tc>
      </w:tr>
      <w:tr w:rsidR="00CC6998" w:rsidTr="00852822">
        <w:tc>
          <w:tcPr>
            <w:tcW w:w="7308" w:type="dxa"/>
            <w:shd w:val="clear" w:color="auto" w:fill="D9D9D9" w:themeFill="background1" w:themeFillShade="D9"/>
          </w:tcPr>
          <w:p w:rsidR="00CC6998" w:rsidRPr="00C63908" w:rsidRDefault="00CC6998" w:rsidP="007625F8">
            <w:pPr>
              <w:rPr>
                <w:rFonts w:asciiTheme="majorHAnsi" w:hAnsiTheme="majorHAnsi" w:cs="Times New Roman"/>
                <w:b/>
                <w:szCs w:val="24"/>
                <w:lang w:val="en-GB"/>
              </w:rPr>
            </w:pPr>
            <w:r w:rsidRPr="00C63908">
              <w:rPr>
                <w:rFonts w:asciiTheme="majorHAnsi" w:hAnsiTheme="majorHAnsi" w:cs="Times New Roman"/>
                <w:b/>
                <w:szCs w:val="24"/>
                <w:lang w:val="en-GB"/>
              </w:rPr>
              <w:t>Beliefs/Attitudes</w:t>
            </w:r>
          </w:p>
        </w:tc>
        <w:tc>
          <w:tcPr>
            <w:tcW w:w="2268" w:type="dxa"/>
            <w:shd w:val="clear" w:color="auto" w:fill="D9D9D9" w:themeFill="background1" w:themeFillShade="D9"/>
          </w:tcPr>
          <w:p w:rsidR="00CC6998" w:rsidRPr="00C63908" w:rsidRDefault="00CC6998" w:rsidP="00852822">
            <w:pPr>
              <w:jc w:val="center"/>
              <w:rPr>
                <w:rFonts w:asciiTheme="majorHAnsi" w:hAnsiTheme="majorHAnsi" w:cs="Times New Roman"/>
                <w:b/>
                <w:szCs w:val="24"/>
                <w:lang w:val="en-GB"/>
              </w:rPr>
            </w:pPr>
          </w:p>
        </w:tc>
      </w:tr>
      <w:tr w:rsidR="00F2139E" w:rsidTr="00F2139E">
        <w:tc>
          <w:tcPr>
            <w:tcW w:w="7308" w:type="dxa"/>
          </w:tcPr>
          <w:p w:rsidR="00F2139E" w:rsidRPr="003B6A61" w:rsidRDefault="00F2139E" w:rsidP="00F2139E">
            <w:pPr>
              <w:rPr>
                <w:rFonts w:asciiTheme="majorHAnsi" w:hAnsiTheme="majorHAnsi" w:cs="Times New Roman"/>
                <w:szCs w:val="24"/>
                <w:lang w:val="en-GB"/>
              </w:rPr>
            </w:pPr>
            <w:r w:rsidRPr="0008523E">
              <w:rPr>
                <w:rFonts w:asciiTheme="majorHAnsi" w:hAnsiTheme="majorHAnsi" w:cs="Times New Roman"/>
                <w:szCs w:val="24"/>
                <w:lang w:val="en-GB"/>
              </w:rPr>
              <w:t>Believe it is not necessary to know your partner’s HIV status before engaging in a s</w:t>
            </w:r>
            <w:r>
              <w:rPr>
                <w:rFonts w:asciiTheme="majorHAnsi" w:hAnsiTheme="majorHAnsi" w:cs="Times New Roman"/>
                <w:szCs w:val="24"/>
                <w:lang w:val="en-GB"/>
              </w:rPr>
              <w:t>exual relationship with him/her</w:t>
            </w:r>
          </w:p>
        </w:tc>
        <w:tc>
          <w:tcPr>
            <w:tcW w:w="2268" w:type="dxa"/>
          </w:tcPr>
          <w:p w:rsidR="00F2139E" w:rsidRDefault="00F2139E" w:rsidP="00F2139E">
            <w:pPr>
              <w:jc w:val="center"/>
              <w:rPr>
                <w:rFonts w:asciiTheme="majorHAnsi" w:hAnsiTheme="majorHAnsi" w:cs="Times New Roman"/>
                <w:szCs w:val="24"/>
                <w:lang w:val="en-GB"/>
              </w:rPr>
            </w:pPr>
          </w:p>
          <w:p w:rsidR="00F2139E" w:rsidRPr="0008523E" w:rsidRDefault="00F2139E" w:rsidP="00F2139E">
            <w:pPr>
              <w:jc w:val="center"/>
              <w:rPr>
                <w:rFonts w:asciiTheme="majorHAnsi" w:hAnsiTheme="majorHAnsi" w:cs="Times New Roman"/>
                <w:szCs w:val="24"/>
                <w:lang w:val="en-GB"/>
              </w:rPr>
            </w:pPr>
            <w:r>
              <w:rPr>
                <w:rFonts w:asciiTheme="majorHAnsi" w:hAnsiTheme="majorHAnsi" w:cs="Times New Roman"/>
                <w:szCs w:val="24"/>
                <w:lang w:val="en-GB"/>
              </w:rPr>
              <w:t>530</w:t>
            </w:r>
          </w:p>
        </w:tc>
      </w:tr>
      <w:tr w:rsidR="00F2139E" w:rsidRPr="00AD1139" w:rsidTr="00F2139E">
        <w:tc>
          <w:tcPr>
            <w:tcW w:w="7308" w:type="dxa"/>
          </w:tcPr>
          <w:p w:rsidR="00F2139E" w:rsidRDefault="00F2139E" w:rsidP="00F2139E">
            <w:pPr>
              <w:rPr>
                <w:rFonts w:asciiTheme="majorHAnsi" w:hAnsiTheme="majorHAnsi" w:cs="Times New Roman"/>
                <w:szCs w:val="24"/>
                <w:lang w:val="en-GB"/>
              </w:rPr>
            </w:pPr>
            <w:r>
              <w:rPr>
                <w:rFonts w:asciiTheme="majorHAnsi" w:hAnsiTheme="majorHAnsi" w:cs="Times New Roman"/>
                <w:szCs w:val="24"/>
                <w:lang w:val="en-GB"/>
              </w:rPr>
              <w:t>Believe women who are pregnant should get tested for HI</w:t>
            </w:r>
            <w:r w:rsidRPr="00C65C28">
              <w:rPr>
                <w:rFonts w:asciiTheme="majorHAnsi" w:hAnsiTheme="majorHAnsi" w:cs="Times New Roman"/>
                <w:szCs w:val="24"/>
                <w:lang w:val="en-GB"/>
              </w:rPr>
              <w:t>V</w:t>
            </w:r>
          </w:p>
        </w:tc>
        <w:tc>
          <w:tcPr>
            <w:tcW w:w="2268" w:type="dxa"/>
          </w:tcPr>
          <w:p w:rsidR="00F2139E" w:rsidRPr="00C65C28" w:rsidRDefault="00F2139E" w:rsidP="00F2139E">
            <w:pPr>
              <w:jc w:val="center"/>
              <w:rPr>
                <w:rFonts w:asciiTheme="majorHAnsi" w:hAnsiTheme="majorHAnsi" w:cs="Times New Roman"/>
                <w:szCs w:val="24"/>
                <w:lang w:val="en-GB"/>
              </w:rPr>
            </w:pPr>
            <w:r>
              <w:rPr>
                <w:rFonts w:asciiTheme="majorHAnsi" w:hAnsiTheme="majorHAnsi" w:cs="Times New Roman"/>
                <w:szCs w:val="24"/>
                <w:lang w:val="en-GB"/>
              </w:rPr>
              <w:t>531</w:t>
            </w:r>
          </w:p>
        </w:tc>
      </w:tr>
      <w:tr w:rsidR="00CC6998" w:rsidTr="00852822">
        <w:tc>
          <w:tcPr>
            <w:tcW w:w="7308" w:type="dxa"/>
          </w:tcPr>
          <w:p w:rsidR="00CC6998" w:rsidRDefault="00CC6998" w:rsidP="007625F8">
            <w:pPr>
              <w:rPr>
                <w:rFonts w:asciiTheme="majorHAnsi" w:hAnsiTheme="majorHAnsi" w:cs="Times New Roman"/>
                <w:szCs w:val="24"/>
                <w:lang w:val="en-GB"/>
              </w:rPr>
            </w:pPr>
            <w:r w:rsidRPr="003B6A61">
              <w:rPr>
                <w:rFonts w:asciiTheme="majorHAnsi" w:hAnsiTheme="majorHAnsi" w:cs="Times New Roman"/>
                <w:szCs w:val="24"/>
                <w:lang w:val="en-GB"/>
              </w:rPr>
              <w:t xml:space="preserve">Believe it is important to know your </w:t>
            </w:r>
            <w:r>
              <w:rPr>
                <w:rFonts w:asciiTheme="majorHAnsi" w:hAnsiTheme="majorHAnsi" w:cs="Times New Roman"/>
                <w:szCs w:val="24"/>
                <w:lang w:val="en-GB"/>
              </w:rPr>
              <w:t xml:space="preserve"> and your partner’s </w:t>
            </w:r>
            <w:r w:rsidRPr="003B6A61">
              <w:rPr>
                <w:rFonts w:asciiTheme="majorHAnsi" w:hAnsiTheme="majorHAnsi" w:cs="Times New Roman"/>
                <w:szCs w:val="24"/>
                <w:lang w:val="en-GB"/>
              </w:rPr>
              <w:t>HIV status</w:t>
            </w:r>
          </w:p>
        </w:tc>
        <w:tc>
          <w:tcPr>
            <w:tcW w:w="2268" w:type="dxa"/>
          </w:tcPr>
          <w:p w:rsidR="00CC6998" w:rsidRPr="003B6A61" w:rsidRDefault="00F2139E" w:rsidP="00F2139E">
            <w:pPr>
              <w:jc w:val="center"/>
              <w:rPr>
                <w:rFonts w:asciiTheme="majorHAnsi" w:hAnsiTheme="majorHAnsi" w:cs="Times New Roman"/>
                <w:szCs w:val="24"/>
                <w:lang w:val="en-GB"/>
              </w:rPr>
            </w:pPr>
            <w:r>
              <w:rPr>
                <w:rFonts w:asciiTheme="majorHAnsi" w:hAnsiTheme="majorHAnsi" w:cs="Times New Roman"/>
                <w:szCs w:val="24"/>
                <w:lang w:val="en-GB"/>
              </w:rPr>
              <w:t>532, 536</w:t>
            </w:r>
          </w:p>
        </w:tc>
      </w:tr>
      <w:tr w:rsidR="00591228" w:rsidRPr="00AD1139" w:rsidTr="00DD3265">
        <w:trPr>
          <w:trHeight w:val="368"/>
        </w:trPr>
        <w:tc>
          <w:tcPr>
            <w:tcW w:w="7308" w:type="dxa"/>
          </w:tcPr>
          <w:p w:rsidR="00591228" w:rsidRDefault="00591228" w:rsidP="00591228">
            <w:pPr>
              <w:rPr>
                <w:rFonts w:asciiTheme="majorHAnsi" w:hAnsiTheme="majorHAnsi" w:cs="Times New Roman"/>
                <w:szCs w:val="24"/>
                <w:lang w:val="en-GB"/>
              </w:rPr>
            </w:pPr>
            <w:r>
              <w:rPr>
                <w:rFonts w:asciiTheme="majorHAnsi" w:hAnsiTheme="majorHAnsi" w:cs="Times New Roman"/>
                <w:szCs w:val="24"/>
                <w:lang w:val="en-GB"/>
              </w:rPr>
              <w:t xml:space="preserve">I believe couple’s should be tested for HIV together before having sexual intercourse. </w:t>
            </w:r>
          </w:p>
        </w:tc>
        <w:tc>
          <w:tcPr>
            <w:tcW w:w="2268" w:type="dxa"/>
          </w:tcPr>
          <w:p w:rsidR="00591228" w:rsidRDefault="00591228" w:rsidP="00852822">
            <w:pPr>
              <w:jc w:val="center"/>
              <w:rPr>
                <w:rFonts w:asciiTheme="majorHAnsi" w:hAnsiTheme="majorHAnsi" w:cs="Times New Roman"/>
                <w:szCs w:val="24"/>
                <w:lang w:val="en-GB"/>
              </w:rPr>
            </w:pPr>
          </w:p>
          <w:p w:rsidR="00591228" w:rsidRDefault="009D05FA" w:rsidP="00852822">
            <w:pPr>
              <w:jc w:val="center"/>
              <w:rPr>
                <w:rFonts w:asciiTheme="majorHAnsi" w:hAnsiTheme="majorHAnsi" w:cs="Times New Roman"/>
                <w:szCs w:val="24"/>
                <w:lang w:val="en-GB"/>
              </w:rPr>
            </w:pPr>
            <w:r>
              <w:rPr>
                <w:rFonts w:asciiTheme="majorHAnsi" w:hAnsiTheme="majorHAnsi" w:cs="Times New Roman"/>
                <w:szCs w:val="24"/>
                <w:lang w:val="en-GB"/>
              </w:rPr>
              <w:t>534</w:t>
            </w:r>
          </w:p>
        </w:tc>
      </w:tr>
      <w:tr w:rsidR="00DD3265" w:rsidRPr="00AD1139" w:rsidTr="00852822">
        <w:tc>
          <w:tcPr>
            <w:tcW w:w="7308" w:type="dxa"/>
          </w:tcPr>
          <w:p w:rsidR="00DD3265" w:rsidRDefault="00DD3265" w:rsidP="00591228">
            <w:pPr>
              <w:rPr>
                <w:rFonts w:asciiTheme="majorHAnsi" w:hAnsiTheme="majorHAnsi" w:cs="Times New Roman"/>
                <w:szCs w:val="24"/>
                <w:lang w:val="en-GB"/>
              </w:rPr>
            </w:pPr>
            <w:r>
              <w:rPr>
                <w:rFonts w:asciiTheme="majorHAnsi" w:hAnsiTheme="majorHAnsi" w:cs="Times New Roman"/>
                <w:szCs w:val="24"/>
                <w:lang w:val="en-GB"/>
              </w:rPr>
              <w:t>I believe that if I was HIV positive, there would still be hope for my future</w:t>
            </w:r>
          </w:p>
        </w:tc>
        <w:tc>
          <w:tcPr>
            <w:tcW w:w="2268" w:type="dxa"/>
          </w:tcPr>
          <w:p w:rsidR="00DD3265" w:rsidRDefault="009D05FA" w:rsidP="00852822">
            <w:pPr>
              <w:jc w:val="center"/>
              <w:rPr>
                <w:rFonts w:asciiTheme="majorHAnsi" w:hAnsiTheme="majorHAnsi" w:cs="Times New Roman"/>
                <w:szCs w:val="24"/>
                <w:lang w:val="en-GB"/>
              </w:rPr>
            </w:pPr>
            <w:r>
              <w:rPr>
                <w:rFonts w:asciiTheme="majorHAnsi" w:hAnsiTheme="majorHAnsi" w:cs="Times New Roman"/>
                <w:szCs w:val="24"/>
                <w:lang w:val="en-GB"/>
              </w:rPr>
              <w:t>537</w:t>
            </w:r>
          </w:p>
        </w:tc>
      </w:tr>
      <w:tr w:rsidR="00CC6998" w:rsidTr="00852822">
        <w:tc>
          <w:tcPr>
            <w:tcW w:w="7308" w:type="dxa"/>
            <w:shd w:val="clear" w:color="auto" w:fill="D9D9D9" w:themeFill="background1" w:themeFillShade="D9"/>
          </w:tcPr>
          <w:p w:rsidR="00CC6998" w:rsidRPr="002D4A6C" w:rsidRDefault="00CC6998" w:rsidP="007625F8">
            <w:pPr>
              <w:rPr>
                <w:rFonts w:asciiTheme="majorHAnsi" w:hAnsiTheme="majorHAnsi" w:cs="Times New Roman"/>
                <w:b/>
                <w:szCs w:val="24"/>
                <w:lang w:val="en-GB"/>
              </w:rPr>
            </w:pPr>
            <w:r w:rsidRPr="002D4A6C">
              <w:rPr>
                <w:rFonts w:asciiTheme="majorHAnsi" w:hAnsiTheme="majorHAnsi" w:cs="Times New Roman"/>
                <w:b/>
                <w:szCs w:val="24"/>
                <w:lang w:val="en-GB"/>
              </w:rPr>
              <w:t>Self-Efficacy</w:t>
            </w:r>
          </w:p>
        </w:tc>
        <w:tc>
          <w:tcPr>
            <w:tcW w:w="2268" w:type="dxa"/>
            <w:shd w:val="clear" w:color="auto" w:fill="D9D9D9" w:themeFill="background1" w:themeFillShade="D9"/>
          </w:tcPr>
          <w:p w:rsidR="00CC6998" w:rsidRPr="002D4A6C" w:rsidRDefault="00CC6998" w:rsidP="00852822">
            <w:pPr>
              <w:jc w:val="center"/>
              <w:rPr>
                <w:rFonts w:asciiTheme="majorHAnsi" w:hAnsiTheme="majorHAnsi" w:cs="Times New Roman"/>
                <w:b/>
                <w:szCs w:val="24"/>
                <w:lang w:val="en-GB"/>
              </w:rPr>
            </w:pPr>
          </w:p>
        </w:tc>
      </w:tr>
      <w:tr w:rsidR="00CC6998" w:rsidTr="00852822">
        <w:tc>
          <w:tcPr>
            <w:tcW w:w="7308" w:type="dxa"/>
          </w:tcPr>
          <w:p w:rsidR="00CC6998" w:rsidRPr="00AD1139" w:rsidRDefault="00CC6998" w:rsidP="007625F8">
            <w:pPr>
              <w:rPr>
                <w:rFonts w:asciiTheme="majorHAnsi" w:hAnsiTheme="majorHAnsi" w:cs="Times New Roman"/>
                <w:szCs w:val="24"/>
                <w:lang w:val="en-GB"/>
              </w:rPr>
            </w:pPr>
            <w:r w:rsidRPr="00A1353B">
              <w:rPr>
                <w:rFonts w:asciiTheme="majorHAnsi" w:hAnsiTheme="majorHAnsi" w:cs="Times New Roman"/>
                <w:szCs w:val="24"/>
                <w:lang w:val="en-GB"/>
              </w:rPr>
              <w:t>Feel confident to talk with partner about getting tested for HIV</w:t>
            </w:r>
          </w:p>
        </w:tc>
        <w:tc>
          <w:tcPr>
            <w:tcW w:w="2268" w:type="dxa"/>
          </w:tcPr>
          <w:p w:rsidR="00CC6998" w:rsidRPr="00A1353B" w:rsidRDefault="00DD3265" w:rsidP="00852822">
            <w:pPr>
              <w:jc w:val="center"/>
              <w:rPr>
                <w:rFonts w:asciiTheme="majorHAnsi" w:hAnsiTheme="majorHAnsi" w:cs="Times New Roman"/>
                <w:szCs w:val="24"/>
                <w:lang w:val="en-GB"/>
              </w:rPr>
            </w:pPr>
            <w:r>
              <w:rPr>
                <w:rFonts w:asciiTheme="majorHAnsi" w:hAnsiTheme="majorHAnsi" w:cs="Times New Roman"/>
                <w:szCs w:val="24"/>
                <w:lang w:val="en-GB"/>
              </w:rPr>
              <w:t>538</w:t>
            </w:r>
          </w:p>
        </w:tc>
      </w:tr>
      <w:tr w:rsidR="00CC6998" w:rsidTr="00852822">
        <w:tc>
          <w:tcPr>
            <w:tcW w:w="7308" w:type="dxa"/>
          </w:tcPr>
          <w:p w:rsidR="00CC6998" w:rsidRPr="002576C4" w:rsidRDefault="00CC6998" w:rsidP="007625F8">
            <w:pPr>
              <w:rPr>
                <w:rFonts w:asciiTheme="majorHAnsi" w:hAnsiTheme="majorHAnsi" w:cs="Times New Roman"/>
                <w:szCs w:val="24"/>
                <w:lang w:val="en-GB"/>
              </w:rPr>
            </w:pPr>
            <w:r w:rsidRPr="00A1353B">
              <w:rPr>
                <w:rFonts w:asciiTheme="majorHAnsi" w:hAnsiTheme="majorHAnsi" w:cs="Times New Roman"/>
                <w:szCs w:val="24"/>
                <w:lang w:val="en-GB"/>
              </w:rPr>
              <w:t>Feel confident that would be able to get an HIV test</w:t>
            </w:r>
          </w:p>
        </w:tc>
        <w:tc>
          <w:tcPr>
            <w:tcW w:w="2268" w:type="dxa"/>
          </w:tcPr>
          <w:p w:rsidR="00CC6998" w:rsidRPr="00A1353B" w:rsidRDefault="00DD3265" w:rsidP="00852822">
            <w:pPr>
              <w:jc w:val="center"/>
              <w:rPr>
                <w:rFonts w:asciiTheme="majorHAnsi" w:hAnsiTheme="majorHAnsi" w:cs="Times New Roman"/>
                <w:szCs w:val="24"/>
                <w:lang w:val="en-GB"/>
              </w:rPr>
            </w:pPr>
            <w:r>
              <w:rPr>
                <w:rFonts w:asciiTheme="majorHAnsi" w:hAnsiTheme="majorHAnsi" w:cs="Times New Roman"/>
                <w:szCs w:val="24"/>
                <w:lang w:val="en-GB"/>
              </w:rPr>
              <w:t>539</w:t>
            </w:r>
          </w:p>
        </w:tc>
      </w:tr>
      <w:tr w:rsidR="00B4340C" w:rsidTr="00E71DA1">
        <w:tc>
          <w:tcPr>
            <w:tcW w:w="7308" w:type="dxa"/>
            <w:shd w:val="clear" w:color="auto" w:fill="D9D9D9" w:themeFill="background1" w:themeFillShade="D9"/>
          </w:tcPr>
          <w:p w:rsidR="00B4340C" w:rsidRPr="00490E11" w:rsidRDefault="00B4340C" w:rsidP="00E71DA1">
            <w:pPr>
              <w:rPr>
                <w:rFonts w:asciiTheme="majorHAnsi" w:hAnsiTheme="majorHAnsi" w:cs="Times New Roman"/>
                <w:b/>
                <w:szCs w:val="24"/>
                <w:lang w:val="en-GB"/>
              </w:rPr>
            </w:pPr>
            <w:r w:rsidRPr="00490E11">
              <w:rPr>
                <w:rFonts w:asciiTheme="majorHAnsi" w:hAnsiTheme="majorHAnsi" w:cs="Times New Roman"/>
                <w:b/>
                <w:szCs w:val="24"/>
                <w:lang w:val="en-GB"/>
              </w:rPr>
              <w:t>Social Norms</w:t>
            </w:r>
          </w:p>
        </w:tc>
        <w:tc>
          <w:tcPr>
            <w:tcW w:w="2268" w:type="dxa"/>
            <w:shd w:val="clear" w:color="auto" w:fill="D9D9D9" w:themeFill="background1" w:themeFillShade="D9"/>
          </w:tcPr>
          <w:p w:rsidR="00B4340C" w:rsidRPr="00490E11" w:rsidRDefault="00B4340C" w:rsidP="00E71DA1">
            <w:pPr>
              <w:jc w:val="center"/>
              <w:rPr>
                <w:rFonts w:asciiTheme="majorHAnsi" w:hAnsiTheme="majorHAnsi" w:cs="Times New Roman"/>
                <w:b/>
                <w:szCs w:val="24"/>
                <w:lang w:val="en-GB"/>
              </w:rPr>
            </w:pPr>
          </w:p>
        </w:tc>
      </w:tr>
      <w:tr w:rsidR="00591228" w:rsidTr="00E71DA1">
        <w:tc>
          <w:tcPr>
            <w:tcW w:w="7308" w:type="dxa"/>
          </w:tcPr>
          <w:p w:rsidR="00591228" w:rsidRPr="00D61C48" w:rsidRDefault="00591228" w:rsidP="00E71DA1">
            <w:pPr>
              <w:rPr>
                <w:rFonts w:asciiTheme="majorHAnsi" w:hAnsiTheme="majorHAnsi" w:cs="Times New Roman"/>
                <w:szCs w:val="24"/>
                <w:lang w:val="en-GB"/>
              </w:rPr>
            </w:pPr>
            <w:r>
              <w:rPr>
                <w:rFonts w:asciiTheme="majorHAnsi" w:hAnsiTheme="majorHAnsi" w:cs="Times New Roman"/>
                <w:szCs w:val="24"/>
                <w:lang w:val="en-GB"/>
              </w:rPr>
              <w:t>People in my communi</w:t>
            </w:r>
            <w:r w:rsidR="00DD3265">
              <w:rPr>
                <w:rFonts w:asciiTheme="majorHAnsi" w:hAnsiTheme="majorHAnsi" w:cs="Times New Roman"/>
                <w:szCs w:val="24"/>
                <w:lang w:val="en-GB"/>
              </w:rPr>
              <w:t>ty fear getting tested for HIV</w:t>
            </w:r>
          </w:p>
        </w:tc>
        <w:tc>
          <w:tcPr>
            <w:tcW w:w="2268" w:type="dxa"/>
          </w:tcPr>
          <w:p w:rsidR="00591228" w:rsidRDefault="00F2139E" w:rsidP="00E71DA1">
            <w:pPr>
              <w:jc w:val="center"/>
              <w:rPr>
                <w:rFonts w:asciiTheme="majorHAnsi" w:hAnsiTheme="majorHAnsi" w:cs="Times New Roman"/>
                <w:szCs w:val="24"/>
                <w:lang w:val="en-GB"/>
              </w:rPr>
            </w:pPr>
            <w:r>
              <w:rPr>
                <w:rFonts w:asciiTheme="majorHAnsi" w:hAnsiTheme="majorHAnsi" w:cs="Times New Roman"/>
                <w:szCs w:val="24"/>
                <w:lang w:val="en-GB"/>
              </w:rPr>
              <w:t>533</w:t>
            </w:r>
          </w:p>
        </w:tc>
      </w:tr>
      <w:tr w:rsidR="009D05FA" w:rsidTr="00E71DA1">
        <w:tc>
          <w:tcPr>
            <w:tcW w:w="7308" w:type="dxa"/>
          </w:tcPr>
          <w:p w:rsidR="009D05FA" w:rsidRDefault="009D05FA" w:rsidP="00E71DA1">
            <w:pPr>
              <w:rPr>
                <w:rFonts w:asciiTheme="majorHAnsi" w:hAnsiTheme="majorHAnsi" w:cs="Times New Roman"/>
                <w:szCs w:val="24"/>
                <w:lang w:val="en-GB"/>
              </w:rPr>
            </w:pPr>
            <w:r w:rsidRPr="009D05FA">
              <w:rPr>
                <w:rFonts w:asciiTheme="majorHAnsi" w:hAnsiTheme="majorHAnsi" w:cs="Times New Roman"/>
                <w:szCs w:val="24"/>
                <w:lang w:val="en-GB"/>
              </w:rPr>
              <w:t>Women who are pregnant fear going to antenatal care because they will find out their HIV status.</w:t>
            </w:r>
          </w:p>
        </w:tc>
        <w:tc>
          <w:tcPr>
            <w:tcW w:w="2268" w:type="dxa"/>
          </w:tcPr>
          <w:p w:rsidR="009D05FA" w:rsidRDefault="009D05FA" w:rsidP="00E71DA1">
            <w:pPr>
              <w:jc w:val="center"/>
              <w:rPr>
                <w:rFonts w:asciiTheme="majorHAnsi" w:hAnsiTheme="majorHAnsi" w:cs="Times New Roman"/>
                <w:szCs w:val="24"/>
                <w:lang w:val="en-GB"/>
              </w:rPr>
            </w:pPr>
          </w:p>
          <w:p w:rsidR="009D05FA" w:rsidRDefault="009D05FA" w:rsidP="00E71DA1">
            <w:pPr>
              <w:jc w:val="center"/>
              <w:rPr>
                <w:rFonts w:asciiTheme="majorHAnsi" w:hAnsiTheme="majorHAnsi" w:cs="Times New Roman"/>
                <w:szCs w:val="24"/>
                <w:lang w:val="en-GB"/>
              </w:rPr>
            </w:pPr>
            <w:r>
              <w:rPr>
                <w:rFonts w:asciiTheme="majorHAnsi" w:hAnsiTheme="majorHAnsi" w:cs="Times New Roman"/>
                <w:szCs w:val="24"/>
                <w:lang w:val="en-GB"/>
              </w:rPr>
              <w:t>535</w:t>
            </w:r>
          </w:p>
        </w:tc>
      </w:tr>
      <w:tr w:rsidR="00B4340C" w:rsidTr="00E71DA1">
        <w:tc>
          <w:tcPr>
            <w:tcW w:w="7308" w:type="dxa"/>
          </w:tcPr>
          <w:p w:rsidR="00B4340C" w:rsidRPr="00A1353B" w:rsidRDefault="00B4340C" w:rsidP="00E71DA1">
            <w:pPr>
              <w:rPr>
                <w:rFonts w:asciiTheme="majorHAnsi" w:hAnsiTheme="majorHAnsi" w:cs="Times New Roman"/>
                <w:szCs w:val="24"/>
                <w:lang w:val="en-GB"/>
              </w:rPr>
            </w:pPr>
            <w:r w:rsidRPr="00D61C48">
              <w:rPr>
                <w:rFonts w:asciiTheme="majorHAnsi" w:hAnsiTheme="majorHAnsi" w:cs="Times New Roman"/>
                <w:szCs w:val="24"/>
                <w:lang w:val="en-GB"/>
              </w:rPr>
              <w:t xml:space="preserve">In my community, </w:t>
            </w:r>
            <w:r>
              <w:rPr>
                <w:rFonts w:asciiTheme="majorHAnsi" w:hAnsiTheme="majorHAnsi" w:cs="Times New Roman"/>
                <w:szCs w:val="24"/>
                <w:lang w:val="en-GB"/>
              </w:rPr>
              <w:t>most couples keep their HIV status a secret f</w:t>
            </w:r>
            <w:r w:rsidR="00DD3265">
              <w:rPr>
                <w:rFonts w:asciiTheme="majorHAnsi" w:hAnsiTheme="majorHAnsi" w:cs="Times New Roman"/>
                <w:szCs w:val="24"/>
                <w:lang w:val="en-GB"/>
              </w:rPr>
              <w:t>rom one another</w:t>
            </w:r>
          </w:p>
        </w:tc>
        <w:tc>
          <w:tcPr>
            <w:tcW w:w="2268" w:type="dxa"/>
          </w:tcPr>
          <w:p w:rsidR="00B4340C" w:rsidRDefault="00B4340C" w:rsidP="00E71DA1">
            <w:pPr>
              <w:jc w:val="center"/>
              <w:rPr>
                <w:rFonts w:asciiTheme="majorHAnsi" w:hAnsiTheme="majorHAnsi" w:cs="Times New Roman"/>
                <w:szCs w:val="24"/>
                <w:lang w:val="en-GB"/>
              </w:rPr>
            </w:pPr>
          </w:p>
          <w:p w:rsidR="00B4340C" w:rsidRPr="00A1353B" w:rsidRDefault="00DD3265" w:rsidP="00E71DA1">
            <w:pPr>
              <w:jc w:val="center"/>
              <w:rPr>
                <w:rFonts w:asciiTheme="majorHAnsi" w:hAnsiTheme="majorHAnsi" w:cs="Times New Roman"/>
                <w:szCs w:val="24"/>
                <w:lang w:val="en-GB"/>
              </w:rPr>
            </w:pPr>
            <w:r>
              <w:rPr>
                <w:rFonts w:asciiTheme="majorHAnsi" w:hAnsiTheme="majorHAnsi" w:cs="Times New Roman"/>
                <w:szCs w:val="24"/>
                <w:lang w:val="en-GB"/>
              </w:rPr>
              <w:t>540</w:t>
            </w:r>
          </w:p>
        </w:tc>
      </w:tr>
      <w:tr w:rsidR="00B4340C" w:rsidTr="00E71DA1">
        <w:tc>
          <w:tcPr>
            <w:tcW w:w="7308" w:type="dxa"/>
          </w:tcPr>
          <w:p w:rsidR="00B4340C" w:rsidRPr="003812DD" w:rsidRDefault="00B4340C" w:rsidP="00E71DA1">
            <w:pPr>
              <w:rPr>
                <w:rFonts w:asciiTheme="majorHAnsi" w:hAnsiTheme="majorHAnsi" w:cs="Times New Roman"/>
                <w:szCs w:val="24"/>
                <w:lang w:val="en-GB"/>
              </w:rPr>
            </w:pPr>
            <w:r>
              <w:rPr>
                <w:rFonts w:asciiTheme="majorHAnsi" w:hAnsiTheme="majorHAnsi" w:cs="Times New Roman"/>
                <w:szCs w:val="24"/>
                <w:lang w:val="en-GB"/>
              </w:rPr>
              <w:t>People in my community believe it is important to get an HIV test to know your HIV status</w:t>
            </w:r>
          </w:p>
        </w:tc>
        <w:tc>
          <w:tcPr>
            <w:tcW w:w="2268" w:type="dxa"/>
          </w:tcPr>
          <w:p w:rsidR="00B4340C" w:rsidRDefault="00B4340C" w:rsidP="00E71DA1">
            <w:pPr>
              <w:jc w:val="center"/>
              <w:rPr>
                <w:rFonts w:asciiTheme="majorHAnsi" w:hAnsiTheme="majorHAnsi" w:cs="Times New Roman"/>
                <w:szCs w:val="24"/>
                <w:lang w:val="en-GB"/>
              </w:rPr>
            </w:pPr>
          </w:p>
          <w:p w:rsidR="00B4340C" w:rsidRPr="00A1353B" w:rsidRDefault="00DD3265" w:rsidP="00E71DA1">
            <w:pPr>
              <w:jc w:val="center"/>
              <w:rPr>
                <w:rFonts w:asciiTheme="majorHAnsi" w:hAnsiTheme="majorHAnsi" w:cs="Times New Roman"/>
                <w:szCs w:val="24"/>
                <w:lang w:val="en-GB"/>
              </w:rPr>
            </w:pPr>
            <w:r>
              <w:rPr>
                <w:rFonts w:asciiTheme="majorHAnsi" w:hAnsiTheme="majorHAnsi" w:cs="Times New Roman"/>
                <w:szCs w:val="24"/>
                <w:lang w:val="en-GB"/>
              </w:rPr>
              <w:t>541</w:t>
            </w:r>
          </w:p>
        </w:tc>
      </w:tr>
      <w:tr w:rsidR="00B4340C" w:rsidTr="00E71DA1">
        <w:tc>
          <w:tcPr>
            <w:tcW w:w="7308" w:type="dxa"/>
          </w:tcPr>
          <w:p w:rsidR="00B4340C" w:rsidRPr="00D61C48" w:rsidRDefault="00B4340C" w:rsidP="00E71DA1">
            <w:pPr>
              <w:rPr>
                <w:rFonts w:asciiTheme="majorHAnsi" w:hAnsiTheme="majorHAnsi" w:cs="Times New Roman"/>
                <w:szCs w:val="24"/>
                <w:lang w:val="en-GB"/>
              </w:rPr>
            </w:pPr>
            <w:r>
              <w:rPr>
                <w:rFonts w:asciiTheme="majorHAnsi" w:hAnsiTheme="majorHAnsi" w:cs="Times New Roman"/>
                <w:szCs w:val="24"/>
                <w:lang w:val="en-GB"/>
              </w:rPr>
              <w:t>In my community, most people who have sexual intercourse get tested for HIV</w:t>
            </w:r>
          </w:p>
        </w:tc>
        <w:tc>
          <w:tcPr>
            <w:tcW w:w="2268" w:type="dxa"/>
          </w:tcPr>
          <w:p w:rsidR="00B4340C" w:rsidRDefault="00B4340C" w:rsidP="00E71DA1">
            <w:pPr>
              <w:jc w:val="center"/>
              <w:rPr>
                <w:rFonts w:asciiTheme="majorHAnsi" w:hAnsiTheme="majorHAnsi" w:cs="Times New Roman"/>
                <w:szCs w:val="24"/>
                <w:lang w:val="en-GB"/>
              </w:rPr>
            </w:pPr>
          </w:p>
          <w:p w:rsidR="00B4340C" w:rsidRDefault="00DD3265" w:rsidP="00E71DA1">
            <w:pPr>
              <w:jc w:val="center"/>
              <w:rPr>
                <w:rFonts w:asciiTheme="majorHAnsi" w:hAnsiTheme="majorHAnsi" w:cs="Times New Roman"/>
                <w:szCs w:val="24"/>
                <w:lang w:val="en-GB"/>
              </w:rPr>
            </w:pPr>
            <w:r>
              <w:rPr>
                <w:rFonts w:asciiTheme="majorHAnsi" w:hAnsiTheme="majorHAnsi" w:cs="Times New Roman"/>
                <w:szCs w:val="24"/>
                <w:lang w:val="en-GB"/>
              </w:rPr>
              <w:t>542</w:t>
            </w:r>
          </w:p>
        </w:tc>
      </w:tr>
      <w:tr w:rsidR="00CC6998" w:rsidTr="00852822">
        <w:tc>
          <w:tcPr>
            <w:tcW w:w="7308" w:type="dxa"/>
            <w:shd w:val="clear" w:color="auto" w:fill="D9D9D9" w:themeFill="background1" w:themeFillShade="D9"/>
          </w:tcPr>
          <w:p w:rsidR="00CC6998" w:rsidRDefault="00CC6998" w:rsidP="007625F8">
            <w:pPr>
              <w:rPr>
                <w:rFonts w:asciiTheme="majorHAnsi" w:hAnsiTheme="majorHAnsi" w:cs="Times New Roman"/>
                <w:szCs w:val="24"/>
                <w:lang w:val="en-GB"/>
              </w:rPr>
            </w:pPr>
            <w:r w:rsidRPr="002D4A6C">
              <w:rPr>
                <w:rFonts w:asciiTheme="majorHAnsi" w:hAnsiTheme="majorHAnsi" w:cs="Times New Roman"/>
                <w:b/>
                <w:szCs w:val="24"/>
                <w:lang w:val="en-GB"/>
              </w:rPr>
              <w:t>Interpersonal Communications</w:t>
            </w:r>
          </w:p>
        </w:tc>
        <w:tc>
          <w:tcPr>
            <w:tcW w:w="2268" w:type="dxa"/>
            <w:shd w:val="clear" w:color="auto" w:fill="D9D9D9" w:themeFill="background1" w:themeFillShade="D9"/>
          </w:tcPr>
          <w:p w:rsidR="00CC6998" w:rsidRPr="002D4A6C" w:rsidRDefault="00CC6998" w:rsidP="00852822">
            <w:pPr>
              <w:jc w:val="center"/>
              <w:rPr>
                <w:rFonts w:asciiTheme="majorHAnsi" w:hAnsiTheme="majorHAnsi" w:cs="Times New Roman"/>
                <w:b/>
                <w:szCs w:val="24"/>
                <w:lang w:val="en-GB"/>
              </w:rPr>
            </w:pPr>
          </w:p>
        </w:tc>
      </w:tr>
      <w:tr w:rsidR="00CC6998" w:rsidTr="00852822">
        <w:tc>
          <w:tcPr>
            <w:tcW w:w="7308" w:type="dxa"/>
          </w:tcPr>
          <w:p w:rsidR="00CC6998" w:rsidRPr="00AD1139" w:rsidRDefault="00CC6998" w:rsidP="007625F8">
            <w:pPr>
              <w:rPr>
                <w:rFonts w:asciiTheme="majorHAnsi" w:hAnsiTheme="majorHAnsi" w:cs="Times New Roman"/>
                <w:szCs w:val="24"/>
                <w:lang w:val="en-GB"/>
              </w:rPr>
            </w:pPr>
            <w:r w:rsidRPr="00A1353B">
              <w:rPr>
                <w:rFonts w:asciiTheme="majorHAnsi" w:hAnsiTheme="majorHAnsi" w:cs="Times New Roman"/>
                <w:szCs w:val="24"/>
                <w:lang w:val="en-GB"/>
              </w:rPr>
              <w:t>Have talked with partner</w:t>
            </w:r>
            <w:r w:rsidR="00DD3265">
              <w:rPr>
                <w:rFonts w:asciiTheme="majorHAnsi" w:hAnsiTheme="majorHAnsi" w:cs="Times New Roman"/>
                <w:szCs w:val="24"/>
                <w:lang w:val="en-GB"/>
              </w:rPr>
              <w:t xml:space="preserve"> </w:t>
            </w:r>
            <w:r w:rsidRPr="00A1353B">
              <w:rPr>
                <w:rFonts w:asciiTheme="majorHAnsi" w:hAnsiTheme="majorHAnsi" w:cs="Times New Roman"/>
                <w:szCs w:val="24"/>
                <w:lang w:val="en-GB"/>
              </w:rPr>
              <w:t>about getting tested for HIV in the last 6 months</w:t>
            </w:r>
          </w:p>
        </w:tc>
        <w:tc>
          <w:tcPr>
            <w:tcW w:w="2268" w:type="dxa"/>
          </w:tcPr>
          <w:p w:rsidR="00CC6998" w:rsidRPr="00A1353B" w:rsidRDefault="00DD3265" w:rsidP="00852822">
            <w:pPr>
              <w:jc w:val="center"/>
              <w:rPr>
                <w:rFonts w:asciiTheme="majorHAnsi" w:hAnsiTheme="majorHAnsi" w:cs="Times New Roman"/>
                <w:szCs w:val="24"/>
                <w:lang w:val="en-GB"/>
              </w:rPr>
            </w:pPr>
            <w:r>
              <w:rPr>
                <w:rFonts w:asciiTheme="majorHAnsi" w:hAnsiTheme="majorHAnsi" w:cs="Times New Roman"/>
                <w:szCs w:val="24"/>
                <w:lang w:val="en-GB"/>
              </w:rPr>
              <w:t>510</w:t>
            </w:r>
          </w:p>
        </w:tc>
      </w:tr>
      <w:tr w:rsidR="00CC6998" w:rsidTr="00852822">
        <w:tc>
          <w:tcPr>
            <w:tcW w:w="7308" w:type="dxa"/>
          </w:tcPr>
          <w:p w:rsidR="00CC6998" w:rsidRPr="00C87F44" w:rsidRDefault="00CC6998" w:rsidP="007625F8">
            <w:pPr>
              <w:rPr>
                <w:rFonts w:asciiTheme="majorHAnsi" w:hAnsiTheme="majorHAnsi" w:cs="Times New Roman"/>
                <w:szCs w:val="24"/>
                <w:lang w:val="en-GB"/>
              </w:rPr>
            </w:pPr>
            <w:r w:rsidRPr="00A1353B">
              <w:rPr>
                <w:rFonts w:asciiTheme="majorHAnsi" w:hAnsiTheme="majorHAnsi" w:cs="Times New Roman"/>
                <w:szCs w:val="24"/>
                <w:lang w:val="en-GB"/>
              </w:rPr>
              <w:t>Know their partner’s HIV status</w:t>
            </w:r>
          </w:p>
        </w:tc>
        <w:tc>
          <w:tcPr>
            <w:tcW w:w="2268" w:type="dxa"/>
          </w:tcPr>
          <w:p w:rsidR="00CC6998" w:rsidRPr="00A1353B" w:rsidRDefault="00DD3265" w:rsidP="00852822">
            <w:pPr>
              <w:jc w:val="center"/>
              <w:rPr>
                <w:rFonts w:asciiTheme="majorHAnsi" w:hAnsiTheme="majorHAnsi" w:cs="Times New Roman"/>
                <w:szCs w:val="24"/>
                <w:lang w:val="en-GB"/>
              </w:rPr>
            </w:pPr>
            <w:r>
              <w:rPr>
                <w:rFonts w:asciiTheme="majorHAnsi" w:hAnsiTheme="majorHAnsi" w:cs="Times New Roman"/>
                <w:szCs w:val="24"/>
                <w:lang w:val="en-GB"/>
              </w:rPr>
              <w:t>514</w:t>
            </w:r>
          </w:p>
        </w:tc>
      </w:tr>
      <w:tr w:rsidR="007D77EA" w:rsidTr="00E71DA1">
        <w:tc>
          <w:tcPr>
            <w:tcW w:w="7308" w:type="dxa"/>
          </w:tcPr>
          <w:p w:rsidR="007D77EA" w:rsidRPr="00C87F44" w:rsidRDefault="007D77EA" w:rsidP="00E71DA1">
            <w:pPr>
              <w:rPr>
                <w:rFonts w:asciiTheme="majorHAnsi" w:hAnsiTheme="majorHAnsi" w:cs="Times New Roman"/>
                <w:szCs w:val="24"/>
                <w:lang w:val="en-GB"/>
              </w:rPr>
            </w:pPr>
            <w:r w:rsidRPr="00A1353B">
              <w:rPr>
                <w:rFonts w:asciiTheme="majorHAnsi" w:hAnsiTheme="majorHAnsi" w:cs="Times New Roman"/>
                <w:szCs w:val="24"/>
                <w:lang w:val="en-GB"/>
              </w:rPr>
              <w:t xml:space="preserve">Have disclosed </w:t>
            </w:r>
            <w:r w:rsidR="00DD3265">
              <w:rPr>
                <w:rFonts w:asciiTheme="majorHAnsi" w:hAnsiTheme="majorHAnsi" w:cs="Times New Roman"/>
                <w:szCs w:val="24"/>
                <w:lang w:val="en-GB"/>
              </w:rPr>
              <w:t>HIV status to current partner</w:t>
            </w:r>
          </w:p>
        </w:tc>
        <w:tc>
          <w:tcPr>
            <w:tcW w:w="2268" w:type="dxa"/>
          </w:tcPr>
          <w:p w:rsidR="007D77EA" w:rsidRPr="00A1353B" w:rsidRDefault="00DD3265" w:rsidP="00DD3265">
            <w:pPr>
              <w:jc w:val="center"/>
              <w:rPr>
                <w:rFonts w:asciiTheme="majorHAnsi" w:hAnsiTheme="majorHAnsi" w:cs="Times New Roman"/>
                <w:szCs w:val="24"/>
                <w:lang w:val="en-GB"/>
              </w:rPr>
            </w:pPr>
            <w:r>
              <w:rPr>
                <w:rFonts w:asciiTheme="majorHAnsi" w:hAnsiTheme="majorHAnsi" w:cs="Times New Roman"/>
                <w:szCs w:val="24"/>
                <w:lang w:val="en-GB"/>
              </w:rPr>
              <w:t>518</w:t>
            </w:r>
          </w:p>
        </w:tc>
      </w:tr>
      <w:tr w:rsidR="00CC6998" w:rsidTr="00852822">
        <w:tc>
          <w:tcPr>
            <w:tcW w:w="7308" w:type="dxa"/>
            <w:shd w:val="clear" w:color="auto" w:fill="D9D9D9" w:themeFill="background1" w:themeFillShade="D9"/>
          </w:tcPr>
          <w:p w:rsidR="00CC6998" w:rsidRPr="00490E11" w:rsidRDefault="00CC6998" w:rsidP="007625F8">
            <w:pPr>
              <w:rPr>
                <w:rFonts w:asciiTheme="majorHAnsi" w:hAnsiTheme="majorHAnsi" w:cs="Times New Roman"/>
                <w:b/>
                <w:szCs w:val="24"/>
                <w:lang w:val="en-GB"/>
              </w:rPr>
            </w:pPr>
            <w:r w:rsidRPr="00490E11">
              <w:rPr>
                <w:rFonts w:asciiTheme="majorHAnsi" w:hAnsiTheme="majorHAnsi" w:cs="Times New Roman"/>
                <w:b/>
                <w:szCs w:val="24"/>
                <w:lang w:val="en-GB"/>
              </w:rPr>
              <w:t>Intention</w:t>
            </w:r>
          </w:p>
        </w:tc>
        <w:tc>
          <w:tcPr>
            <w:tcW w:w="2268" w:type="dxa"/>
            <w:shd w:val="clear" w:color="auto" w:fill="D9D9D9" w:themeFill="background1" w:themeFillShade="D9"/>
          </w:tcPr>
          <w:p w:rsidR="00CC6998" w:rsidRPr="00490E11" w:rsidRDefault="00CC6998" w:rsidP="00852822">
            <w:pPr>
              <w:jc w:val="center"/>
              <w:rPr>
                <w:rFonts w:asciiTheme="majorHAnsi" w:hAnsiTheme="majorHAnsi" w:cs="Times New Roman"/>
                <w:b/>
                <w:szCs w:val="24"/>
                <w:lang w:val="en-GB"/>
              </w:rPr>
            </w:pPr>
          </w:p>
        </w:tc>
      </w:tr>
      <w:tr w:rsidR="00CC6998" w:rsidTr="00852822">
        <w:tc>
          <w:tcPr>
            <w:tcW w:w="7308" w:type="dxa"/>
          </w:tcPr>
          <w:p w:rsidR="00CC6998" w:rsidRPr="00D30CA7" w:rsidRDefault="00CC6998" w:rsidP="007625F8">
            <w:pPr>
              <w:rPr>
                <w:rFonts w:asciiTheme="majorHAnsi" w:hAnsiTheme="majorHAnsi" w:cs="Times New Roman"/>
                <w:szCs w:val="24"/>
                <w:lang w:val="en-GB"/>
              </w:rPr>
            </w:pPr>
            <w:r w:rsidRPr="00D30CA7">
              <w:rPr>
                <w:rFonts w:asciiTheme="majorHAnsi" w:hAnsiTheme="majorHAnsi" w:cs="Times New Roman"/>
                <w:szCs w:val="24"/>
                <w:lang w:val="en-GB"/>
              </w:rPr>
              <w:t>Intend to get an HIV test in the next 6 months.</w:t>
            </w:r>
          </w:p>
        </w:tc>
        <w:tc>
          <w:tcPr>
            <w:tcW w:w="2268" w:type="dxa"/>
          </w:tcPr>
          <w:p w:rsidR="00CC6998" w:rsidRPr="00D30CA7" w:rsidRDefault="00992134" w:rsidP="00852822">
            <w:pPr>
              <w:jc w:val="center"/>
              <w:rPr>
                <w:rFonts w:asciiTheme="majorHAnsi" w:hAnsiTheme="majorHAnsi" w:cs="Times New Roman"/>
                <w:szCs w:val="24"/>
                <w:lang w:val="en-GB"/>
              </w:rPr>
            </w:pPr>
            <w:r>
              <w:rPr>
                <w:rFonts w:asciiTheme="majorHAnsi" w:hAnsiTheme="majorHAnsi" w:cs="Times New Roman"/>
                <w:szCs w:val="24"/>
                <w:lang w:val="en-GB"/>
              </w:rPr>
              <w:t>529</w:t>
            </w:r>
          </w:p>
        </w:tc>
      </w:tr>
      <w:tr w:rsidR="00CC6998" w:rsidTr="00852822">
        <w:tc>
          <w:tcPr>
            <w:tcW w:w="7308" w:type="dxa"/>
            <w:shd w:val="clear" w:color="auto" w:fill="D9D9D9" w:themeFill="background1" w:themeFillShade="D9"/>
          </w:tcPr>
          <w:p w:rsidR="00CC6998" w:rsidRPr="00490E11" w:rsidRDefault="00CC6998" w:rsidP="007625F8">
            <w:pPr>
              <w:rPr>
                <w:rFonts w:asciiTheme="majorHAnsi" w:hAnsiTheme="majorHAnsi" w:cs="Times New Roman"/>
                <w:b/>
                <w:szCs w:val="24"/>
                <w:lang w:val="en-GB"/>
              </w:rPr>
            </w:pPr>
            <w:r w:rsidRPr="00490E11">
              <w:rPr>
                <w:rFonts w:asciiTheme="majorHAnsi" w:hAnsiTheme="majorHAnsi" w:cs="Times New Roman"/>
                <w:b/>
                <w:szCs w:val="24"/>
                <w:lang w:val="en-GB"/>
              </w:rPr>
              <w:t>Behaviours</w:t>
            </w:r>
          </w:p>
        </w:tc>
        <w:tc>
          <w:tcPr>
            <w:tcW w:w="2268" w:type="dxa"/>
            <w:shd w:val="clear" w:color="auto" w:fill="D9D9D9" w:themeFill="background1" w:themeFillShade="D9"/>
          </w:tcPr>
          <w:p w:rsidR="00CC6998" w:rsidRPr="00490E11" w:rsidRDefault="00CC6998" w:rsidP="00852822">
            <w:pPr>
              <w:jc w:val="center"/>
              <w:rPr>
                <w:rFonts w:asciiTheme="majorHAnsi" w:hAnsiTheme="majorHAnsi" w:cs="Times New Roman"/>
                <w:b/>
                <w:szCs w:val="24"/>
                <w:lang w:val="en-GB"/>
              </w:rPr>
            </w:pPr>
          </w:p>
        </w:tc>
      </w:tr>
      <w:tr w:rsidR="00992134" w:rsidTr="00BD05E0">
        <w:tc>
          <w:tcPr>
            <w:tcW w:w="7308" w:type="dxa"/>
          </w:tcPr>
          <w:p w:rsidR="00992134" w:rsidRPr="00D30CA7" w:rsidRDefault="00992134" w:rsidP="00BD05E0">
            <w:pPr>
              <w:rPr>
                <w:rFonts w:asciiTheme="majorHAnsi" w:hAnsiTheme="majorHAnsi" w:cs="Times New Roman"/>
                <w:szCs w:val="24"/>
                <w:lang w:val="en-GB"/>
              </w:rPr>
            </w:pPr>
            <w:r w:rsidRPr="00681A2A">
              <w:rPr>
                <w:rFonts w:asciiTheme="majorHAnsi" w:hAnsiTheme="majorHAnsi" w:cs="Times New Roman"/>
                <w:szCs w:val="24"/>
                <w:lang w:val="en-GB"/>
              </w:rPr>
              <w:t xml:space="preserve">Partner got tested and </w:t>
            </w:r>
            <w:r>
              <w:rPr>
                <w:rFonts w:asciiTheme="majorHAnsi" w:hAnsiTheme="majorHAnsi" w:cs="Times New Roman"/>
                <w:szCs w:val="24"/>
                <w:lang w:val="en-GB"/>
              </w:rPr>
              <w:t xml:space="preserve">received </w:t>
            </w:r>
            <w:r w:rsidRPr="00681A2A">
              <w:rPr>
                <w:rFonts w:asciiTheme="majorHAnsi" w:hAnsiTheme="majorHAnsi" w:cs="Times New Roman"/>
                <w:szCs w:val="24"/>
                <w:lang w:val="en-GB"/>
              </w:rPr>
              <w:t xml:space="preserve">the results within the past </w:t>
            </w:r>
            <w:r>
              <w:rPr>
                <w:rFonts w:asciiTheme="majorHAnsi" w:hAnsiTheme="majorHAnsi" w:cs="Times New Roman"/>
                <w:szCs w:val="24"/>
                <w:lang w:val="en-GB"/>
              </w:rPr>
              <w:t xml:space="preserve">6 months (and last </w:t>
            </w:r>
            <w:r w:rsidRPr="00D30CA7">
              <w:rPr>
                <w:rFonts w:asciiTheme="majorHAnsi" w:hAnsiTheme="majorHAnsi" w:cs="Times New Roman"/>
                <w:szCs w:val="24"/>
                <w:lang w:val="en-GB"/>
              </w:rPr>
              <w:t>12 months</w:t>
            </w:r>
            <w:r>
              <w:rPr>
                <w:rFonts w:asciiTheme="majorHAnsi" w:hAnsiTheme="majorHAnsi" w:cs="Times New Roman"/>
                <w:szCs w:val="24"/>
                <w:lang w:val="en-GB"/>
              </w:rPr>
              <w:t>)</w:t>
            </w:r>
          </w:p>
        </w:tc>
        <w:tc>
          <w:tcPr>
            <w:tcW w:w="2268" w:type="dxa"/>
          </w:tcPr>
          <w:p w:rsidR="00992134" w:rsidRPr="00681A2A" w:rsidRDefault="00992134" w:rsidP="00BD05E0">
            <w:pPr>
              <w:jc w:val="center"/>
              <w:rPr>
                <w:rFonts w:asciiTheme="majorHAnsi" w:hAnsiTheme="majorHAnsi" w:cs="Times New Roman"/>
                <w:szCs w:val="24"/>
                <w:lang w:val="en-GB"/>
              </w:rPr>
            </w:pPr>
            <w:r>
              <w:rPr>
                <w:rFonts w:asciiTheme="majorHAnsi" w:hAnsiTheme="majorHAnsi" w:cs="Times New Roman"/>
                <w:szCs w:val="24"/>
                <w:lang w:val="en-GB"/>
              </w:rPr>
              <w:t>511-513</w:t>
            </w:r>
          </w:p>
        </w:tc>
      </w:tr>
      <w:tr w:rsidR="00992134" w:rsidTr="00BD05E0">
        <w:tc>
          <w:tcPr>
            <w:tcW w:w="7308" w:type="dxa"/>
          </w:tcPr>
          <w:p w:rsidR="00992134" w:rsidRPr="003812DD" w:rsidRDefault="00992134" w:rsidP="00992134">
            <w:pPr>
              <w:rPr>
                <w:rFonts w:asciiTheme="majorHAnsi" w:hAnsiTheme="majorHAnsi" w:cs="Times New Roman"/>
                <w:szCs w:val="24"/>
                <w:lang w:val="en-GB"/>
              </w:rPr>
            </w:pPr>
            <w:r>
              <w:rPr>
                <w:rFonts w:asciiTheme="majorHAnsi" w:hAnsiTheme="majorHAnsi" w:cs="Times New Roman"/>
                <w:szCs w:val="24"/>
                <w:lang w:val="en-GB"/>
              </w:rPr>
              <w:t xml:space="preserve">Got </w:t>
            </w:r>
            <w:r w:rsidRPr="00D30CA7">
              <w:rPr>
                <w:rFonts w:asciiTheme="majorHAnsi" w:hAnsiTheme="majorHAnsi" w:cs="Times New Roman"/>
                <w:szCs w:val="24"/>
                <w:lang w:val="en-GB"/>
              </w:rPr>
              <w:t xml:space="preserve">tested for HIV and received result within the past </w:t>
            </w:r>
            <w:r>
              <w:rPr>
                <w:rFonts w:asciiTheme="majorHAnsi" w:hAnsiTheme="majorHAnsi" w:cs="Times New Roman"/>
                <w:szCs w:val="24"/>
                <w:lang w:val="en-GB"/>
              </w:rPr>
              <w:t xml:space="preserve">6 months (and last </w:t>
            </w:r>
            <w:r w:rsidRPr="00D30CA7">
              <w:rPr>
                <w:rFonts w:asciiTheme="majorHAnsi" w:hAnsiTheme="majorHAnsi" w:cs="Times New Roman"/>
                <w:szCs w:val="24"/>
                <w:lang w:val="en-GB"/>
              </w:rPr>
              <w:t>12 months</w:t>
            </w:r>
            <w:r>
              <w:rPr>
                <w:rFonts w:asciiTheme="majorHAnsi" w:hAnsiTheme="majorHAnsi" w:cs="Times New Roman"/>
                <w:szCs w:val="24"/>
                <w:lang w:val="en-GB"/>
              </w:rPr>
              <w:t>)</w:t>
            </w:r>
          </w:p>
        </w:tc>
        <w:tc>
          <w:tcPr>
            <w:tcW w:w="2268" w:type="dxa"/>
          </w:tcPr>
          <w:p w:rsidR="00992134" w:rsidRPr="00D30CA7" w:rsidRDefault="00992134" w:rsidP="00BD05E0">
            <w:pPr>
              <w:jc w:val="center"/>
              <w:rPr>
                <w:rFonts w:asciiTheme="majorHAnsi" w:hAnsiTheme="majorHAnsi" w:cs="Times New Roman"/>
                <w:szCs w:val="24"/>
                <w:lang w:val="en-GB"/>
              </w:rPr>
            </w:pPr>
            <w:r>
              <w:rPr>
                <w:rFonts w:asciiTheme="majorHAnsi" w:hAnsiTheme="majorHAnsi" w:cs="Times New Roman"/>
                <w:szCs w:val="24"/>
                <w:lang w:val="en-GB"/>
              </w:rPr>
              <w:t>515-517</w:t>
            </w:r>
          </w:p>
        </w:tc>
      </w:tr>
      <w:tr w:rsidR="00B4340C" w:rsidTr="00992134">
        <w:trPr>
          <w:trHeight w:val="305"/>
        </w:trPr>
        <w:tc>
          <w:tcPr>
            <w:tcW w:w="7308" w:type="dxa"/>
          </w:tcPr>
          <w:p w:rsidR="00B4340C" w:rsidRPr="003812DD" w:rsidRDefault="00992134" w:rsidP="00992134">
            <w:pPr>
              <w:rPr>
                <w:rFonts w:asciiTheme="majorHAnsi" w:hAnsiTheme="majorHAnsi" w:cs="Times New Roman"/>
                <w:szCs w:val="24"/>
                <w:lang w:val="en-GB"/>
              </w:rPr>
            </w:pPr>
            <w:r>
              <w:rPr>
                <w:rFonts w:asciiTheme="majorHAnsi" w:hAnsiTheme="majorHAnsi" w:cs="Times New Roman"/>
                <w:szCs w:val="24"/>
                <w:lang w:val="en-GB"/>
              </w:rPr>
              <w:t>G</w:t>
            </w:r>
            <w:r w:rsidR="00B4340C" w:rsidRPr="003812DD">
              <w:rPr>
                <w:rFonts w:asciiTheme="majorHAnsi" w:hAnsiTheme="majorHAnsi" w:cs="Times New Roman"/>
                <w:szCs w:val="24"/>
                <w:lang w:val="en-GB"/>
              </w:rPr>
              <w:t>ot</w:t>
            </w:r>
            <w:r>
              <w:rPr>
                <w:rFonts w:asciiTheme="majorHAnsi" w:hAnsiTheme="majorHAnsi" w:cs="Times New Roman"/>
                <w:szCs w:val="24"/>
                <w:lang w:val="en-GB"/>
              </w:rPr>
              <w:t xml:space="preserve"> </w:t>
            </w:r>
            <w:r w:rsidR="00DD3265">
              <w:rPr>
                <w:rFonts w:asciiTheme="majorHAnsi" w:hAnsiTheme="majorHAnsi" w:cs="Times New Roman"/>
                <w:szCs w:val="24"/>
                <w:lang w:val="en-GB"/>
              </w:rPr>
              <w:t xml:space="preserve">tested for </w:t>
            </w:r>
            <w:r w:rsidR="00B4340C" w:rsidRPr="003812DD">
              <w:rPr>
                <w:rFonts w:asciiTheme="majorHAnsi" w:hAnsiTheme="majorHAnsi" w:cs="Times New Roman"/>
                <w:szCs w:val="24"/>
                <w:lang w:val="en-GB"/>
              </w:rPr>
              <w:t xml:space="preserve">HIV </w:t>
            </w:r>
            <w:r w:rsidR="00DD3265">
              <w:rPr>
                <w:rFonts w:asciiTheme="majorHAnsi" w:hAnsiTheme="majorHAnsi" w:cs="Times New Roman"/>
                <w:szCs w:val="24"/>
                <w:lang w:val="en-GB"/>
              </w:rPr>
              <w:t>duri</w:t>
            </w:r>
            <w:r w:rsidR="00B4340C" w:rsidRPr="003812DD">
              <w:rPr>
                <w:rFonts w:asciiTheme="majorHAnsi" w:hAnsiTheme="majorHAnsi" w:cs="Times New Roman"/>
                <w:szCs w:val="24"/>
                <w:lang w:val="en-GB"/>
              </w:rPr>
              <w:t xml:space="preserve">ng </w:t>
            </w:r>
            <w:r w:rsidR="00DD3265">
              <w:rPr>
                <w:rFonts w:asciiTheme="majorHAnsi" w:hAnsiTheme="majorHAnsi" w:cs="Times New Roman"/>
                <w:szCs w:val="24"/>
                <w:lang w:val="en-GB"/>
              </w:rPr>
              <w:t xml:space="preserve">current/last </w:t>
            </w:r>
            <w:r w:rsidR="00B4340C" w:rsidRPr="003812DD">
              <w:rPr>
                <w:rFonts w:asciiTheme="majorHAnsi" w:hAnsiTheme="majorHAnsi" w:cs="Times New Roman"/>
                <w:szCs w:val="24"/>
                <w:lang w:val="en-GB"/>
              </w:rPr>
              <w:t>pregnancy and received the results</w:t>
            </w:r>
          </w:p>
        </w:tc>
        <w:tc>
          <w:tcPr>
            <w:tcW w:w="2268" w:type="dxa"/>
          </w:tcPr>
          <w:p w:rsidR="00B4340C" w:rsidRPr="003812DD" w:rsidRDefault="00DD3265" w:rsidP="00852822">
            <w:pPr>
              <w:jc w:val="center"/>
              <w:rPr>
                <w:rFonts w:asciiTheme="majorHAnsi" w:hAnsiTheme="majorHAnsi" w:cs="Times New Roman"/>
                <w:szCs w:val="24"/>
                <w:lang w:val="en-GB"/>
              </w:rPr>
            </w:pPr>
            <w:r>
              <w:rPr>
                <w:rFonts w:asciiTheme="majorHAnsi" w:hAnsiTheme="majorHAnsi" w:cs="Times New Roman"/>
                <w:szCs w:val="24"/>
                <w:lang w:val="en-GB"/>
              </w:rPr>
              <w:t>524-526</w:t>
            </w:r>
          </w:p>
        </w:tc>
      </w:tr>
      <w:tr w:rsidR="00B4340C" w:rsidTr="00E71DA1">
        <w:trPr>
          <w:trHeight w:val="526"/>
        </w:trPr>
        <w:tc>
          <w:tcPr>
            <w:tcW w:w="7308" w:type="dxa"/>
          </w:tcPr>
          <w:p w:rsidR="00B4340C" w:rsidRPr="003812DD" w:rsidRDefault="00B4340C" w:rsidP="00992134">
            <w:pPr>
              <w:rPr>
                <w:rFonts w:asciiTheme="majorHAnsi" w:hAnsiTheme="majorHAnsi" w:cs="Times New Roman"/>
                <w:szCs w:val="24"/>
                <w:lang w:val="en-GB"/>
              </w:rPr>
            </w:pPr>
            <w:r w:rsidRPr="003812DD">
              <w:rPr>
                <w:rFonts w:asciiTheme="majorHAnsi" w:hAnsiTheme="majorHAnsi" w:cs="Times New Roman"/>
                <w:szCs w:val="24"/>
                <w:lang w:val="en-GB"/>
              </w:rPr>
              <w:t xml:space="preserve">Partner got </w:t>
            </w:r>
            <w:r w:rsidR="00DD3265">
              <w:rPr>
                <w:rFonts w:asciiTheme="majorHAnsi" w:hAnsiTheme="majorHAnsi" w:cs="Times New Roman"/>
                <w:szCs w:val="24"/>
                <w:lang w:val="en-GB"/>
              </w:rPr>
              <w:t xml:space="preserve">tested </w:t>
            </w:r>
            <w:r w:rsidR="00992134">
              <w:rPr>
                <w:rFonts w:asciiTheme="majorHAnsi" w:hAnsiTheme="majorHAnsi" w:cs="Times New Roman"/>
                <w:szCs w:val="24"/>
                <w:lang w:val="en-GB"/>
              </w:rPr>
              <w:t xml:space="preserve">for </w:t>
            </w:r>
            <w:r w:rsidRPr="003812DD">
              <w:rPr>
                <w:rFonts w:asciiTheme="majorHAnsi" w:hAnsiTheme="majorHAnsi" w:cs="Times New Roman"/>
                <w:szCs w:val="24"/>
                <w:lang w:val="en-GB"/>
              </w:rPr>
              <w:t xml:space="preserve">HIV </w:t>
            </w:r>
            <w:r w:rsidR="007D77EA">
              <w:rPr>
                <w:rFonts w:asciiTheme="majorHAnsi" w:hAnsiTheme="majorHAnsi" w:cs="Times New Roman"/>
                <w:szCs w:val="24"/>
                <w:lang w:val="en-GB"/>
              </w:rPr>
              <w:t xml:space="preserve">during their (or partner’s) </w:t>
            </w:r>
            <w:r w:rsidR="00992134">
              <w:rPr>
                <w:rFonts w:asciiTheme="majorHAnsi" w:hAnsiTheme="majorHAnsi" w:cs="Times New Roman"/>
                <w:szCs w:val="24"/>
                <w:lang w:val="en-GB"/>
              </w:rPr>
              <w:t>current/</w:t>
            </w:r>
            <w:r w:rsidRPr="003812DD">
              <w:rPr>
                <w:rFonts w:asciiTheme="majorHAnsi" w:hAnsiTheme="majorHAnsi" w:cs="Times New Roman"/>
                <w:szCs w:val="24"/>
                <w:lang w:val="en-GB"/>
              </w:rPr>
              <w:t>last pregnancy and received the results</w:t>
            </w:r>
          </w:p>
        </w:tc>
        <w:tc>
          <w:tcPr>
            <w:tcW w:w="2268" w:type="dxa"/>
          </w:tcPr>
          <w:p w:rsidR="00B4340C" w:rsidRPr="003812DD" w:rsidRDefault="00992134" w:rsidP="00852822">
            <w:pPr>
              <w:jc w:val="center"/>
              <w:rPr>
                <w:rFonts w:asciiTheme="majorHAnsi" w:hAnsiTheme="majorHAnsi" w:cs="Times New Roman"/>
                <w:szCs w:val="24"/>
                <w:lang w:val="en-GB"/>
              </w:rPr>
            </w:pPr>
            <w:r>
              <w:rPr>
                <w:rFonts w:asciiTheme="majorHAnsi" w:hAnsiTheme="majorHAnsi" w:cs="Times New Roman"/>
                <w:szCs w:val="24"/>
                <w:lang w:val="en-GB"/>
              </w:rPr>
              <w:t>527-528</w:t>
            </w:r>
          </w:p>
        </w:tc>
      </w:tr>
    </w:tbl>
    <w:p w:rsidR="00ED7A37" w:rsidRDefault="00ED7A37" w:rsidP="00ED7A37">
      <w:pPr>
        <w:rPr>
          <w:rFonts w:asciiTheme="majorHAnsi" w:hAnsiTheme="majorHAnsi" w:cs="Times New Roman"/>
          <w:szCs w:val="24"/>
          <w:lang w:val="en-GB"/>
        </w:rPr>
      </w:pPr>
    </w:p>
    <w:p w:rsidR="00ED7A37" w:rsidRPr="000E0279" w:rsidRDefault="00ED7A37" w:rsidP="00ED7A37">
      <w:pPr>
        <w:rPr>
          <w:rFonts w:asciiTheme="majorHAnsi" w:hAnsiTheme="majorHAnsi" w:cs="Times New Roman"/>
          <w:b/>
          <w:szCs w:val="24"/>
          <w:u w:val="single"/>
          <w:lang w:val="en-GB"/>
        </w:rPr>
      </w:pPr>
      <w:r w:rsidRPr="000E0279">
        <w:rPr>
          <w:rFonts w:asciiTheme="majorHAnsi" w:hAnsiTheme="majorHAnsi" w:cs="Times New Roman"/>
          <w:b/>
          <w:szCs w:val="24"/>
          <w:u w:val="single"/>
          <w:lang w:val="en-GB"/>
        </w:rPr>
        <w:lastRenderedPageBreak/>
        <w:t xml:space="preserve">Multiple Concurrent Partnerships </w:t>
      </w:r>
    </w:p>
    <w:tbl>
      <w:tblPr>
        <w:tblStyle w:val="TableGrid"/>
        <w:tblW w:w="0" w:type="auto"/>
        <w:tblLook w:val="04A0" w:firstRow="1" w:lastRow="0" w:firstColumn="1" w:lastColumn="0" w:noHBand="0" w:noVBand="1"/>
      </w:tblPr>
      <w:tblGrid>
        <w:gridCol w:w="7308"/>
        <w:gridCol w:w="2268"/>
      </w:tblGrid>
      <w:tr w:rsidR="00CC6998" w:rsidTr="00AD73AB">
        <w:tc>
          <w:tcPr>
            <w:tcW w:w="7308" w:type="dxa"/>
            <w:shd w:val="clear" w:color="auto" w:fill="C6D9F1" w:themeFill="text2" w:themeFillTint="33"/>
          </w:tcPr>
          <w:p w:rsidR="00CC6998" w:rsidRPr="00AD1139" w:rsidRDefault="00CC6998" w:rsidP="00CC6998">
            <w:pPr>
              <w:jc w:val="center"/>
              <w:rPr>
                <w:rFonts w:asciiTheme="majorHAnsi" w:hAnsiTheme="majorHAnsi" w:cs="Times New Roman"/>
                <w:b/>
                <w:szCs w:val="24"/>
                <w:lang w:val="en-GB"/>
              </w:rPr>
            </w:pPr>
            <w:r>
              <w:rPr>
                <w:rFonts w:asciiTheme="majorHAnsi" w:hAnsiTheme="majorHAnsi" w:cs="Times New Roman"/>
                <w:b/>
                <w:szCs w:val="24"/>
                <w:lang w:val="en-GB"/>
              </w:rPr>
              <w:t>Outcomes</w:t>
            </w:r>
          </w:p>
        </w:tc>
        <w:tc>
          <w:tcPr>
            <w:tcW w:w="2268" w:type="dxa"/>
            <w:shd w:val="clear" w:color="auto" w:fill="C6D9F1" w:themeFill="text2" w:themeFillTint="33"/>
          </w:tcPr>
          <w:p w:rsidR="00CC6998" w:rsidRDefault="00CC6998" w:rsidP="00CC6998">
            <w:pPr>
              <w:jc w:val="center"/>
              <w:rPr>
                <w:rFonts w:asciiTheme="majorHAnsi" w:hAnsiTheme="majorHAnsi" w:cs="Times New Roman"/>
                <w:b/>
                <w:szCs w:val="24"/>
                <w:lang w:val="en-GB"/>
              </w:rPr>
            </w:pPr>
            <w:r>
              <w:rPr>
                <w:rFonts w:asciiTheme="majorHAnsi" w:hAnsiTheme="majorHAnsi" w:cs="Times New Roman"/>
                <w:b/>
                <w:szCs w:val="24"/>
                <w:lang w:val="en-GB"/>
              </w:rPr>
              <w:t>Questionnaire</w:t>
            </w:r>
          </w:p>
          <w:p w:rsidR="00CC6998" w:rsidRDefault="00CC6998" w:rsidP="00CC6998">
            <w:pPr>
              <w:jc w:val="center"/>
              <w:rPr>
                <w:rFonts w:asciiTheme="majorHAnsi" w:hAnsiTheme="majorHAnsi" w:cs="Times New Roman"/>
                <w:b/>
                <w:szCs w:val="24"/>
                <w:lang w:val="en-GB"/>
              </w:rPr>
            </w:pPr>
          </w:p>
        </w:tc>
      </w:tr>
      <w:tr w:rsidR="00CC6998" w:rsidTr="00AD73AB">
        <w:tc>
          <w:tcPr>
            <w:tcW w:w="7308" w:type="dxa"/>
            <w:shd w:val="clear" w:color="auto" w:fill="D9D9D9" w:themeFill="background1" w:themeFillShade="D9"/>
          </w:tcPr>
          <w:p w:rsidR="00CC6998" w:rsidRPr="004923C4" w:rsidRDefault="00CC6998" w:rsidP="007625F8">
            <w:pPr>
              <w:rPr>
                <w:rFonts w:asciiTheme="majorHAnsi" w:hAnsiTheme="majorHAnsi" w:cs="Times New Roman"/>
                <w:b/>
                <w:szCs w:val="24"/>
                <w:lang w:val="en-GB"/>
              </w:rPr>
            </w:pPr>
            <w:r w:rsidRPr="004923C4">
              <w:rPr>
                <w:rFonts w:asciiTheme="majorHAnsi" w:hAnsiTheme="majorHAnsi" w:cs="Times New Roman"/>
                <w:b/>
                <w:szCs w:val="24"/>
                <w:lang w:val="en-GB"/>
              </w:rPr>
              <w:t>Knowledge</w:t>
            </w:r>
          </w:p>
        </w:tc>
        <w:tc>
          <w:tcPr>
            <w:tcW w:w="2268" w:type="dxa"/>
            <w:shd w:val="clear" w:color="auto" w:fill="D9D9D9" w:themeFill="background1" w:themeFillShade="D9"/>
          </w:tcPr>
          <w:p w:rsidR="00CC6998" w:rsidRPr="00C63908" w:rsidRDefault="00CC6998" w:rsidP="00E64820">
            <w:pPr>
              <w:jc w:val="center"/>
              <w:rPr>
                <w:rFonts w:asciiTheme="majorHAnsi" w:hAnsiTheme="majorHAnsi" w:cs="Times New Roman"/>
                <w:b/>
                <w:szCs w:val="24"/>
                <w:lang w:val="en-GB"/>
              </w:rPr>
            </w:pPr>
            <w:r>
              <w:rPr>
                <w:rFonts w:asciiTheme="majorHAnsi" w:hAnsiTheme="majorHAnsi" w:cs="Times New Roman"/>
                <w:b/>
                <w:szCs w:val="24"/>
                <w:lang w:val="en-GB"/>
              </w:rPr>
              <w:t>Question number(s)</w:t>
            </w:r>
          </w:p>
        </w:tc>
      </w:tr>
      <w:tr w:rsidR="00C04EE0" w:rsidTr="00E71DA1">
        <w:tc>
          <w:tcPr>
            <w:tcW w:w="7308" w:type="dxa"/>
          </w:tcPr>
          <w:p w:rsidR="00C04EE0" w:rsidRDefault="00C04EE0" w:rsidP="00E71DA1">
            <w:pPr>
              <w:rPr>
                <w:rFonts w:asciiTheme="majorHAnsi" w:hAnsiTheme="majorHAnsi" w:cs="Times New Roman"/>
                <w:szCs w:val="24"/>
                <w:lang w:val="en-GB"/>
              </w:rPr>
            </w:pPr>
            <w:r w:rsidRPr="00B207E9">
              <w:rPr>
                <w:rFonts w:asciiTheme="majorHAnsi" w:hAnsiTheme="majorHAnsi" w:cs="Times New Roman"/>
                <w:szCs w:val="24"/>
                <w:lang w:val="en-GB"/>
              </w:rPr>
              <w:t>Know that partner reduction is a protective behaviour against HIV</w:t>
            </w:r>
          </w:p>
        </w:tc>
        <w:tc>
          <w:tcPr>
            <w:tcW w:w="2268" w:type="dxa"/>
          </w:tcPr>
          <w:p w:rsidR="00C04EE0" w:rsidRPr="00B207E9" w:rsidRDefault="00527D23" w:rsidP="00E71DA1">
            <w:pPr>
              <w:jc w:val="center"/>
              <w:rPr>
                <w:rFonts w:asciiTheme="majorHAnsi" w:hAnsiTheme="majorHAnsi" w:cs="Times New Roman"/>
                <w:szCs w:val="24"/>
                <w:lang w:val="en-GB"/>
              </w:rPr>
            </w:pPr>
            <w:r>
              <w:rPr>
                <w:rFonts w:asciiTheme="majorHAnsi" w:hAnsiTheme="majorHAnsi" w:cs="Times New Roman"/>
                <w:szCs w:val="24"/>
                <w:lang w:val="en-GB"/>
              </w:rPr>
              <w:t>602</w:t>
            </w:r>
          </w:p>
        </w:tc>
      </w:tr>
      <w:tr w:rsidR="009D05FA" w:rsidTr="00526910">
        <w:tc>
          <w:tcPr>
            <w:tcW w:w="7308" w:type="dxa"/>
          </w:tcPr>
          <w:p w:rsidR="009D05FA" w:rsidRDefault="009D05FA" w:rsidP="00526910">
            <w:pPr>
              <w:rPr>
                <w:rFonts w:asciiTheme="majorHAnsi" w:hAnsiTheme="majorHAnsi" w:cs="Times New Roman"/>
                <w:szCs w:val="24"/>
                <w:lang w:val="en-GB"/>
              </w:rPr>
            </w:pPr>
            <w:r w:rsidRPr="00B207E9">
              <w:rPr>
                <w:rFonts w:asciiTheme="majorHAnsi" w:hAnsiTheme="majorHAnsi" w:cs="Times New Roman"/>
                <w:szCs w:val="24"/>
                <w:lang w:val="en-GB"/>
              </w:rPr>
              <w:t>Know that there’s a higher risk of HIV infection from having MCPs</w:t>
            </w:r>
          </w:p>
        </w:tc>
        <w:tc>
          <w:tcPr>
            <w:tcW w:w="2268" w:type="dxa"/>
          </w:tcPr>
          <w:p w:rsidR="009D05FA" w:rsidRPr="00B207E9" w:rsidRDefault="009D05FA" w:rsidP="00526910">
            <w:pPr>
              <w:jc w:val="center"/>
              <w:rPr>
                <w:rFonts w:asciiTheme="majorHAnsi" w:hAnsiTheme="majorHAnsi" w:cs="Times New Roman"/>
                <w:szCs w:val="24"/>
                <w:lang w:val="en-GB"/>
              </w:rPr>
            </w:pPr>
            <w:r>
              <w:rPr>
                <w:rFonts w:asciiTheme="majorHAnsi" w:hAnsiTheme="majorHAnsi" w:cs="Times New Roman"/>
                <w:szCs w:val="24"/>
                <w:lang w:val="en-GB"/>
              </w:rPr>
              <w:t>603</w:t>
            </w:r>
          </w:p>
        </w:tc>
      </w:tr>
      <w:tr w:rsidR="00CC6998" w:rsidTr="00AD73AB">
        <w:tc>
          <w:tcPr>
            <w:tcW w:w="7308" w:type="dxa"/>
          </w:tcPr>
          <w:p w:rsidR="00CC6998" w:rsidRPr="00FB2430" w:rsidRDefault="00CC6998" w:rsidP="007625F8">
            <w:pPr>
              <w:rPr>
                <w:rFonts w:asciiTheme="majorHAnsi" w:hAnsiTheme="majorHAnsi" w:cs="Times New Roman"/>
                <w:color w:val="FF0000"/>
                <w:szCs w:val="24"/>
                <w:lang w:val="en-GB"/>
              </w:rPr>
            </w:pPr>
            <w:r w:rsidRPr="008416DC">
              <w:rPr>
                <w:rFonts w:asciiTheme="majorHAnsi" w:hAnsiTheme="majorHAnsi" w:cs="Times New Roman"/>
                <w:szCs w:val="24"/>
                <w:lang w:val="en-GB"/>
              </w:rPr>
              <w:t>Knowledge of the risks of having male sexual partners who are 10 years or older</w:t>
            </w:r>
            <w:r>
              <w:rPr>
                <w:rFonts w:asciiTheme="majorHAnsi" w:hAnsiTheme="majorHAnsi" w:cs="Times New Roman"/>
                <w:szCs w:val="24"/>
                <w:lang w:val="en-GB"/>
              </w:rPr>
              <w:t xml:space="preserve"> </w:t>
            </w:r>
            <w:r w:rsidRPr="00B5485D">
              <w:rPr>
                <w:rFonts w:asciiTheme="majorHAnsi" w:hAnsiTheme="majorHAnsi" w:cs="Times New Roman"/>
                <w:szCs w:val="24"/>
                <w:lang w:val="en-GB"/>
              </w:rPr>
              <w:t>(</w:t>
            </w:r>
            <w:r w:rsidRPr="00B5485D">
              <w:rPr>
                <w:rFonts w:asciiTheme="majorHAnsi" w:hAnsiTheme="majorHAnsi" w:cs="Times New Roman"/>
                <w:i/>
                <w:szCs w:val="24"/>
                <w:lang w:val="en-GB"/>
              </w:rPr>
              <w:t>note: for women’s questionnaire only)</w:t>
            </w:r>
          </w:p>
        </w:tc>
        <w:tc>
          <w:tcPr>
            <w:tcW w:w="2268" w:type="dxa"/>
          </w:tcPr>
          <w:p w:rsidR="00C04EE0" w:rsidRDefault="00C04EE0" w:rsidP="00C04EE0">
            <w:pPr>
              <w:jc w:val="center"/>
              <w:rPr>
                <w:rFonts w:asciiTheme="majorHAnsi" w:hAnsiTheme="majorHAnsi" w:cs="Times New Roman"/>
                <w:szCs w:val="24"/>
                <w:lang w:val="en-GB"/>
              </w:rPr>
            </w:pPr>
          </w:p>
          <w:p w:rsidR="00CC6998" w:rsidRPr="008416DC" w:rsidRDefault="009D05FA" w:rsidP="00C04EE0">
            <w:pPr>
              <w:jc w:val="center"/>
              <w:rPr>
                <w:rFonts w:asciiTheme="majorHAnsi" w:hAnsiTheme="majorHAnsi" w:cs="Times New Roman"/>
                <w:szCs w:val="24"/>
                <w:lang w:val="en-GB"/>
              </w:rPr>
            </w:pPr>
            <w:r>
              <w:rPr>
                <w:rFonts w:asciiTheme="majorHAnsi" w:hAnsiTheme="majorHAnsi" w:cs="Times New Roman"/>
                <w:szCs w:val="24"/>
                <w:lang w:val="en-GB"/>
              </w:rPr>
              <w:t>604</w:t>
            </w:r>
          </w:p>
        </w:tc>
      </w:tr>
      <w:tr w:rsidR="00CC6998" w:rsidTr="00AD73AB">
        <w:tc>
          <w:tcPr>
            <w:tcW w:w="7308" w:type="dxa"/>
            <w:shd w:val="clear" w:color="auto" w:fill="D9D9D9" w:themeFill="background1" w:themeFillShade="D9"/>
          </w:tcPr>
          <w:p w:rsidR="00CC6998" w:rsidRPr="004923C4" w:rsidRDefault="00CC6998" w:rsidP="007625F8">
            <w:pPr>
              <w:rPr>
                <w:rFonts w:asciiTheme="majorHAnsi" w:hAnsiTheme="majorHAnsi" w:cs="Times New Roman"/>
                <w:b/>
                <w:szCs w:val="24"/>
                <w:lang w:val="en-GB"/>
              </w:rPr>
            </w:pPr>
            <w:r w:rsidRPr="004923C4">
              <w:rPr>
                <w:rFonts w:asciiTheme="majorHAnsi" w:hAnsiTheme="majorHAnsi" w:cs="Times New Roman"/>
                <w:b/>
                <w:szCs w:val="24"/>
                <w:lang w:val="en-GB"/>
              </w:rPr>
              <w:t>Beliefs/Attitudes</w:t>
            </w:r>
          </w:p>
        </w:tc>
        <w:tc>
          <w:tcPr>
            <w:tcW w:w="2268" w:type="dxa"/>
            <w:shd w:val="clear" w:color="auto" w:fill="D9D9D9" w:themeFill="background1" w:themeFillShade="D9"/>
          </w:tcPr>
          <w:p w:rsidR="00CC6998" w:rsidRPr="004923C4" w:rsidRDefault="00CC6998" w:rsidP="00C04EE0">
            <w:pPr>
              <w:jc w:val="center"/>
              <w:rPr>
                <w:rFonts w:asciiTheme="majorHAnsi" w:hAnsiTheme="majorHAnsi" w:cs="Times New Roman"/>
                <w:b/>
                <w:szCs w:val="24"/>
                <w:lang w:val="en-GB"/>
              </w:rPr>
            </w:pPr>
          </w:p>
        </w:tc>
      </w:tr>
      <w:tr w:rsidR="00CC6998" w:rsidTr="00AD73AB">
        <w:tc>
          <w:tcPr>
            <w:tcW w:w="7308" w:type="dxa"/>
          </w:tcPr>
          <w:p w:rsidR="00CC6998" w:rsidRPr="009D05FA" w:rsidRDefault="009D05FA" w:rsidP="007625F8">
            <w:pPr>
              <w:rPr>
                <w:rFonts w:asciiTheme="majorHAnsi" w:hAnsiTheme="majorHAnsi"/>
              </w:rPr>
            </w:pPr>
            <w:r w:rsidRPr="009D05FA">
              <w:rPr>
                <w:rFonts w:asciiTheme="majorHAnsi" w:hAnsiTheme="majorHAnsi"/>
              </w:rPr>
              <w:t>Believe that for men</w:t>
            </w:r>
            <w:r>
              <w:rPr>
                <w:rFonts w:asciiTheme="majorHAnsi" w:hAnsiTheme="majorHAnsi"/>
              </w:rPr>
              <w:t>, having more than one sexual partner at a time demonstrates he is a real man.</w:t>
            </w:r>
          </w:p>
        </w:tc>
        <w:tc>
          <w:tcPr>
            <w:tcW w:w="2268" w:type="dxa"/>
          </w:tcPr>
          <w:p w:rsidR="00CC6998" w:rsidRDefault="00CC6998" w:rsidP="00C04EE0">
            <w:pPr>
              <w:jc w:val="center"/>
              <w:rPr>
                <w:rFonts w:asciiTheme="majorHAnsi" w:hAnsiTheme="majorHAnsi" w:cs="Times New Roman"/>
                <w:szCs w:val="24"/>
                <w:lang w:val="en-GB"/>
              </w:rPr>
            </w:pPr>
          </w:p>
          <w:p w:rsidR="00C04EE0" w:rsidRPr="00C65C28" w:rsidRDefault="00573499" w:rsidP="00A01031">
            <w:pPr>
              <w:jc w:val="center"/>
              <w:rPr>
                <w:rFonts w:asciiTheme="majorHAnsi" w:hAnsiTheme="majorHAnsi" w:cs="Times New Roman"/>
                <w:szCs w:val="24"/>
                <w:lang w:val="en-GB"/>
              </w:rPr>
            </w:pPr>
            <w:r>
              <w:rPr>
                <w:rFonts w:asciiTheme="majorHAnsi" w:hAnsiTheme="majorHAnsi" w:cs="Times New Roman"/>
                <w:szCs w:val="24"/>
                <w:lang w:val="en-GB"/>
              </w:rPr>
              <w:t>605</w:t>
            </w:r>
          </w:p>
        </w:tc>
      </w:tr>
      <w:tr w:rsidR="00CC6998" w:rsidTr="00AD73AB">
        <w:tc>
          <w:tcPr>
            <w:tcW w:w="7308" w:type="dxa"/>
          </w:tcPr>
          <w:p w:rsidR="00CC6998" w:rsidRPr="00C65C28" w:rsidRDefault="00CC6998" w:rsidP="00703761">
            <w:pPr>
              <w:rPr>
                <w:rFonts w:asciiTheme="majorHAnsi" w:hAnsiTheme="majorHAnsi" w:cs="Times New Roman"/>
                <w:szCs w:val="24"/>
                <w:lang w:val="en-GB"/>
              </w:rPr>
            </w:pPr>
            <w:r w:rsidRPr="00C65C28">
              <w:rPr>
                <w:rFonts w:asciiTheme="majorHAnsi" w:hAnsiTheme="majorHAnsi" w:cs="Times New Roman"/>
                <w:szCs w:val="24"/>
                <w:lang w:val="en-GB"/>
              </w:rPr>
              <w:t>Believe that having multiple concurrent sexual partnerships</w:t>
            </w:r>
            <w:r>
              <w:rPr>
                <w:rFonts w:asciiTheme="majorHAnsi" w:hAnsiTheme="majorHAnsi" w:cs="Times New Roman"/>
                <w:szCs w:val="24"/>
                <w:lang w:val="en-GB"/>
              </w:rPr>
              <w:t xml:space="preserve"> is </w:t>
            </w:r>
            <w:r w:rsidR="00703761">
              <w:rPr>
                <w:rFonts w:asciiTheme="majorHAnsi" w:hAnsiTheme="majorHAnsi" w:cs="Times New Roman"/>
                <w:szCs w:val="24"/>
                <w:lang w:val="en-GB"/>
              </w:rPr>
              <w:t xml:space="preserve">fine for men and women. </w:t>
            </w:r>
          </w:p>
        </w:tc>
        <w:tc>
          <w:tcPr>
            <w:tcW w:w="2268" w:type="dxa"/>
          </w:tcPr>
          <w:p w:rsidR="00CC6998" w:rsidRDefault="00CC6998" w:rsidP="00C04EE0">
            <w:pPr>
              <w:jc w:val="center"/>
              <w:rPr>
                <w:rFonts w:asciiTheme="majorHAnsi" w:hAnsiTheme="majorHAnsi" w:cs="Times New Roman"/>
                <w:szCs w:val="24"/>
                <w:lang w:val="en-GB"/>
              </w:rPr>
            </w:pPr>
          </w:p>
          <w:p w:rsidR="00C04EE0" w:rsidRPr="00C65C28" w:rsidRDefault="009D05FA" w:rsidP="00C04EE0">
            <w:pPr>
              <w:jc w:val="center"/>
              <w:rPr>
                <w:rFonts w:asciiTheme="majorHAnsi" w:hAnsiTheme="majorHAnsi" w:cs="Times New Roman"/>
                <w:szCs w:val="24"/>
                <w:lang w:val="en-GB"/>
              </w:rPr>
            </w:pPr>
            <w:r>
              <w:rPr>
                <w:rFonts w:asciiTheme="majorHAnsi" w:hAnsiTheme="majorHAnsi" w:cs="Times New Roman"/>
                <w:szCs w:val="24"/>
                <w:lang w:val="en-GB"/>
              </w:rPr>
              <w:t>606-607</w:t>
            </w:r>
          </w:p>
        </w:tc>
      </w:tr>
      <w:tr w:rsidR="00C04EE0" w:rsidTr="00AD73AB">
        <w:tc>
          <w:tcPr>
            <w:tcW w:w="7308" w:type="dxa"/>
          </w:tcPr>
          <w:p w:rsidR="00C04EE0" w:rsidRPr="00C65C28" w:rsidRDefault="00703761" w:rsidP="00703761">
            <w:pPr>
              <w:rPr>
                <w:rFonts w:asciiTheme="majorHAnsi" w:hAnsiTheme="majorHAnsi" w:cs="Times New Roman"/>
                <w:szCs w:val="24"/>
                <w:lang w:val="en-GB"/>
              </w:rPr>
            </w:pPr>
            <w:r>
              <w:rPr>
                <w:rFonts w:asciiTheme="majorHAnsi" w:hAnsiTheme="majorHAnsi" w:cs="Times New Roman"/>
                <w:szCs w:val="24"/>
                <w:lang w:val="en-GB"/>
              </w:rPr>
              <w:t xml:space="preserve">Believe it is important to have only one partner at a time. </w:t>
            </w:r>
          </w:p>
        </w:tc>
        <w:tc>
          <w:tcPr>
            <w:tcW w:w="2268" w:type="dxa"/>
          </w:tcPr>
          <w:p w:rsidR="00C04EE0" w:rsidRDefault="009D05FA" w:rsidP="00C04EE0">
            <w:pPr>
              <w:jc w:val="center"/>
              <w:rPr>
                <w:rFonts w:asciiTheme="majorHAnsi" w:hAnsiTheme="majorHAnsi" w:cs="Times New Roman"/>
                <w:szCs w:val="24"/>
                <w:lang w:val="en-GB"/>
              </w:rPr>
            </w:pPr>
            <w:r>
              <w:rPr>
                <w:rFonts w:asciiTheme="majorHAnsi" w:hAnsiTheme="majorHAnsi" w:cs="Times New Roman"/>
                <w:szCs w:val="24"/>
                <w:lang w:val="en-GB"/>
              </w:rPr>
              <w:t>608</w:t>
            </w:r>
          </w:p>
        </w:tc>
      </w:tr>
      <w:tr w:rsidR="009D05FA" w:rsidTr="00AD73AB">
        <w:tc>
          <w:tcPr>
            <w:tcW w:w="7308" w:type="dxa"/>
          </w:tcPr>
          <w:p w:rsidR="009D05FA" w:rsidRDefault="009D05FA" w:rsidP="00573499">
            <w:pPr>
              <w:rPr>
                <w:rFonts w:asciiTheme="majorHAnsi" w:hAnsiTheme="majorHAnsi" w:cs="Times New Roman"/>
                <w:szCs w:val="24"/>
                <w:lang w:val="en-GB"/>
              </w:rPr>
            </w:pPr>
            <w:r>
              <w:rPr>
                <w:rFonts w:asciiTheme="majorHAnsi" w:hAnsiTheme="majorHAnsi" w:cs="Times New Roman"/>
                <w:szCs w:val="24"/>
                <w:lang w:val="en-GB"/>
              </w:rPr>
              <w:t xml:space="preserve">Believe that having more than one partner </w:t>
            </w:r>
            <w:r w:rsidR="00573499">
              <w:rPr>
                <w:rFonts w:asciiTheme="majorHAnsi" w:hAnsiTheme="majorHAnsi" w:cs="Times New Roman"/>
                <w:szCs w:val="24"/>
                <w:lang w:val="en-GB"/>
              </w:rPr>
              <w:t xml:space="preserve">puts one at risk </w:t>
            </w:r>
            <w:r>
              <w:rPr>
                <w:rFonts w:asciiTheme="majorHAnsi" w:hAnsiTheme="majorHAnsi" w:cs="Times New Roman"/>
                <w:szCs w:val="24"/>
                <w:lang w:val="en-GB"/>
              </w:rPr>
              <w:t>of HIV</w:t>
            </w:r>
            <w:r w:rsidR="00573499">
              <w:rPr>
                <w:rFonts w:asciiTheme="majorHAnsi" w:hAnsiTheme="majorHAnsi" w:cs="Times New Roman"/>
                <w:szCs w:val="24"/>
                <w:lang w:val="en-GB"/>
              </w:rPr>
              <w:t>.</w:t>
            </w:r>
          </w:p>
        </w:tc>
        <w:tc>
          <w:tcPr>
            <w:tcW w:w="2268" w:type="dxa"/>
          </w:tcPr>
          <w:p w:rsidR="009D05FA" w:rsidRDefault="009D05FA" w:rsidP="00C04EE0">
            <w:pPr>
              <w:jc w:val="center"/>
              <w:rPr>
                <w:rFonts w:asciiTheme="majorHAnsi" w:hAnsiTheme="majorHAnsi" w:cs="Times New Roman"/>
                <w:szCs w:val="24"/>
                <w:lang w:val="en-GB"/>
              </w:rPr>
            </w:pPr>
            <w:r>
              <w:rPr>
                <w:rFonts w:asciiTheme="majorHAnsi" w:hAnsiTheme="majorHAnsi" w:cs="Times New Roman"/>
                <w:szCs w:val="24"/>
                <w:lang w:val="en-GB"/>
              </w:rPr>
              <w:t>609</w:t>
            </w:r>
          </w:p>
        </w:tc>
      </w:tr>
      <w:tr w:rsidR="00CC6998" w:rsidTr="00AD73AB">
        <w:tc>
          <w:tcPr>
            <w:tcW w:w="7308" w:type="dxa"/>
            <w:shd w:val="clear" w:color="auto" w:fill="D9D9D9" w:themeFill="background1" w:themeFillShade="D9"/>
          </w:tcPr>
          <w:p w:rsidR="00CC6998" w:rsidRPr="004923C4" w:rsidRDefault="00CC6998" w:rsidP="007625F8">
            <w:pPr>
              <w:rPr>
                <w:rFonts w:asciiTheme="majorHAnsi" w:hAnsiTheme="majorHAnsi" w:cs="Times New Roman"/>
                <w:b/>
                <w:szCs w:val="24"/>
                <w:lang w:val="en-GB"/>
              </w:rPr>
            </w:pPr>
            <w:r w:rsidRPr="004923C4">
              <w:rPr>
                <w:rFonts w:asciiTheme="majorHAnsi" w:hAnsiTheme="majorHAnsi" w:cs="Times New Roman"/>
                <w:b/>
                <w:szCs w:val="24"/>
                <w:lang w:val="en-GB"/>
              </w:rPr>
              <w:t>Self-Efficacy</w:t>
            </w:r>
          </w:p>
        </w:tc>
        <w:tc>
          <w:tcPr>
            <w:tcW w:w="2268" w:type="dxa"/>
            <w:shd w:val="clear" w:color="auto" w:fill="D9D9D9" w:themeFill="background1" w:themeFillShade="D9"/>
          </w:tcPr>
          <w:p w:rsidR="00CC6998" w:rsidRPr="004923C4" w:rsidRDefault="00CC6998" w:rsidP="00C04EE0">
            <w:pPr>
              <w:jc w:val="center"/>
              <w:rPr>
                <w:rFonts w:asciiTheme="majorHAnsi" w:hAnsiTheme="majorHAnsi" w:cs="Times New Roman"/>
                <w:b/>
                <w:szCs w:val="24"/>
                <w:lang w:val="en-GB"/>
              </w:rPr>
            </w:pPr>
          </w:p>
        </w:tc>
      </w:tr>
      <w:tr w:rsidR="00573499" w:rsidTr="00BA57A5">
        <w:tc>
          <w:tcPr>
            <w:tcW w:w="7308" w:type="dxa"/>
          </w:tcPr>
          <w:p w:rsidR="00573499" w:rsidRDefault="00573499" w:rsidP="00BD05E0">
            <w:pPr>
              <w:rPr>
                <w:rFonts w:asciiTheme="majorHAnsi" w:hAnsiTheme="majorHAnsi" w:cs="Times New Roman"/>
                <w:szCs w:val="24"/>
                <w:lang w:val="en-GB"/>
              </w:rPr>
            </w:pPr>
            <w:r>
              <w:rPr>
                <w:rFonts w:asciiTheme="majorHAnsi" w:hAnsiTheme="majorHAnsi" w:cs="Times New Roman"/>
                <w:szCs w:val="24"/>
                <w:lang w:val="en-GB"/>
              </w:rPr>
              <w:t>Feel confident in ability to discuss one’s own sexual needs with partner.</w:t>
            </w:r>
          </w:p>
        </w:tc>
        <w:tc>
          <w:tcPr>
            <w:tcW w:w="2268" w:type="dxa"/>
          </w:tcPr>
          <w:p w:rsidR="00573499" w:rsidRDefault="00573499" w:rsidP="00BD05E0">
            <w:pPr>
              <w:jc w:val="center"/>
              <w:rPr>
                <w:rFonts w:asciiTheme="majorHAnsi" w:hAnsiTheme="majorHAnsi" w:cs="Times New Roman"/>
                <w:szCs w:val="24"/>
                <w:lang w:val="en-GB"/>
              </w:rPr>
            </w:pPr>
            <w:r>
              <w:rPr>
                <w:rFonts w:asciiTheme="majorHAnsi" w:hAnsiTheme="majorHAnsi" w:cs="Times New Roman"/>
                <w:szCs w:val="24"/>
                <w:lang w:val="en-GB"/>
              </w:rPr>
              <w:t>610</w:t>
            </w:r>
          </w:p>
        </w:tc>
      </w:tr>
      <w:tr w:rsidR="00BA57A5" w:rsidTr="00BA57A5">
        <w:tc>
          <w:tcPr>
            <w:tcW w:w="7308" w:type="dxa"/>
          </w:tcPr>
          <w:p w:rsidR="00BA57A5" w:rsidRPr="00C87F44" w:rsidRDefault="00BA57A5" w:rsidP="00BD05E0">
            <w:pPr>
              <w:rPr>
                <w:rFonts w:asciiTheme="majorHAnsi" w:hAnsiTheme="majorHAnsi" w:cs="Times New Roman"/>
                <w:szCs w:val="24"/>
                <w:lang w:val="en-GB"/>
              </w:rPr>
            </w:pPr>
            <w:r>
              <w:rPr>
                <w:rFonts w:asciiTheme="majorHAnsi" w:hAnsiTheme="majorHAnsi" w:cs="Times New Roman"/>
                <w:szCs w:val="24"/>
                <w:lang w:val="en-GB"/>
              </w:rPr>
              <w:t>Feel confident that could have only one sexual partner for a long time</w:t>
            </w:r>
          </w:p>
        </w:tc>
        <w:tc>
          <w:tcPr>
            <w:tcW w:w="2268" w:type="dxa"/>
          </w:tcPr>
          <w:p w:rsidR="00BA57A5" w:rsidRPr="00C87F44" w:rsidRDefault="00573499" w:rsidP="00BD05E0">
            <w:pPr>
              <w:jc w:val="center"/>
              <w:rPr>
                <w:rFonts w:asciiTheme="majorHAnsi" w:hAnsiTheme="majorHAnsi" w:cs="Times New Roman"/>
                <w:szCs w:val="24"/>
                <w:lang w:val="en-GB"/>
              </w:rPr>
            </w:pPr>
            <w:r>
              <w:rPr>
                <w:rFonts w:asciiTheme="majorHAnsi" w:hAnsiTheme="majorHAnsi" w:cs="Times New Roman"/>
                <w:szCs w:val="24"/>
                <w:lang w:val="en-GB"/>
              </w:rPr>
              <w:t>616</w:t>
            </w:r>
          </w:p>
        </w:tc>
      </w:tr>
      <w:tr w:rsidR="00CC6998" w:rsidTr="00AD73AB">
        <w:tc>
          <w:tcPr>
            <w:tcW w:w="7308" w:type="dxa"/>
          </w:tcPr>
          <w:p w:rsidR="00CC6998" w:rsidRPr="00AD1139" w:rsidRDefault="00BA57A5" w:rsidP="007625F8">
            <w:pPr>
              <w:rPr>
                <w:rFonts w:asciiTheme="majorHAnsi" w:hAnsiTheme="majorHAnsi" w:cs="Times New Roman"/>
                <w:szCs w:val="24"/>
                <w:lang w:val="en-GB"/>
              </w:rPr>
            </w:pPr>
            <w:r>
              <w:rPr>
                <w:rFonts w:asciiTheme="majorHAnsi" w:hAnsiTheme="majorHAnsi" w:cs="Times New Roman"/>
                <w:szCs w:val="24"/>
                <w:lang w:val="en-GB"/>
              </w:rPr>
              <w:t>Feel confident that could</w:t>
            </w:r>
            <w:r w:rsidR="00CC6998" w:rsidRPr="00C87F44">
              <w:rPr>
                <w:rFonts w:asciiTheme="majorHAnsi" w:hAnsiTheme="majorHAnsi" w:cs="Times New Roman"/>
                <w:szCs w:val="24"/>
                <w:lang w:val="en-GB"/>
              </w:rPr>
              <w:t xml:space="preserve"> talk with partner about whether the partner has other sexual partners</w:t>
            </w:r>
          </w:p>
        </w:tc>
        <w:tc>
          <w:tcPr>
            <w:tcW w:w="2268" w:type="dxa"/>
          </w:tcPr>
          <w:p w:rsidR="00CC6998" w:rsidRDefault="00CC6998" w:rsidP="00C04EE0">
            <w:pPr>
              <w:jc w:val="center"/>
              <w:rPr>
                <w:rFonts w:asciiTheme="majorHAnsi" w:hAnsiTheme="majorHAnsi" w:cs="Times New Roman"/>
                <w:szCs w:val="24"/>
                <w:lang w:val="en-GB"/>
              </w:rPr>
            </w:pPr>
          </w:p>
          <w:p w:rsidR="00B73271" w:rsidRPr="00C87F44" w:rsidRDefault="00573499" w:rsidP="00C04EE0">
            <w:pPr>
              <w:jc w:val="center"/>
              <w:rPr>
                <w:rFonts w:asciiTheme="majorHAnsi" w:hAnsiTheme="majorHAnsi" w:cs="Times New Roman"/>
                <w:szCs w:val="24"/>
                <w:lang w:val="en-GB"/>
              </w:rPr>
            </w:pPr>
            <w:r>
              <w:rPr>
                <w:rFonts w:asciiTheme="majorHAnsi" w:hAnsiTheme="majorHAnsi" w:cs="Times New Roman"/>
                <w:szCs w:val="24"/>
                <w:lang w:val="en-GB"/>
              </w:rPr>
              <w:t>618</w:t>
            </w:r>
          </w:p>
        </w:tc>
      </w:tr>
      <w:tr w:rsidR="00CC6998" w:rsidTr="00AD73AB">
        <w:tc>
          <w:tcPr>
            <w:tcW w:w="7308" w:type="dxa"/>
            <w:shd w:val="clear" w:color="auto" w:fill="D9D9D9" w:themeFill="background1" w:themeFillShade="D9"/>
          </w:tcPr>
          <w:p w:rsidR="00CC6998" w:rsidRPr="004923C4" w:rsidRDefault="00CC6998" w:rsidP="007625F8">
            <w:pPr>
              <w:rPr>
                <w:rFonts w:asciiTheme="majorHAnsi" w:hAnsiTheme="majorHAnsi" w:cs="Times New Roman"/>
                <w:b/>
                <w:szCs w:val="24"/>
                <w:lang w:val="en-GB"/>
              </w:rPr>
            </w:pPr>
            <w:r w:rsidRPr="004923C4">
              <w:rPr>
                <w:rFonts w:asciiTheme="majorHAnsi" w:hAnsiTheme="majorHAnsi" w:cs="Times New Roman"/>
                <w:b/>
                <w:szCs w:val="24"/>
                <w:lang w:val="en-GB"/>
              </w:rPr>
              <w:t>Social Norms</w:t>
            </w:r>
          </w:p>
        </w:tc>
        <w:tc>
          <w:tcPr>
            <w:tcW w:w="2268" w:type="dxa"/>
            <w:shd w:val="clear" w:color="auto" w:fill="D9D9D9" w:themeFill="background1" w:themeFillShade="D9"/>
          </w:tcPr>
          <w:p w:rsidR="00CC6998" w:rsidRPr="004923C4" w:rsidRDefault="00CC6998" w:rsidP="00C04EE0">
            <w:pPr>
              <w:jc w:val="center"/>
              <w:rPr>
                <w:rFonts w:asciiTheme="majorHAnsi" w:hAnsiTheme="majorHAnsi" w:cs="Times New Roman"/>
                <w:b/>
                <w:szCs w:val="24"/>
                <w:lang w:val="en-GB"/>
              </w:rPr>
            </w:pPr>
          </w:p>
        </w:tc>
      </w:tr>
      <w:tr w:rsidR="00CC6998" w:rsidTr="00AD73AB">
        <w:tc>
          <w:tcPr>
            <w:tcW w:w="7308" w:type="dxa"/>
          </w:tcPr>
          <w:p w:rsidR="00CC6998" w:rsidRPr="001D2482" w:rsidRDefault="00CC6998" w:rsidP="007625F8">
            <w:pPr>
              <w:rPr>
                <w:rFonts w:asciiTheme="majorHAnsi" w:hAnsiTheme="majorHAnsi" w:cs="Times New Roman"/>
                <w:szCs w:val="24"/>
                <w:lang w:val="en-GB"/>
              </w:rPr>
            </w:pPr>
            <w:r w:rsidRPr="001D2482">
              <w:rPr>
                <w:rFonts w:asciiTheme="majorHAnsi" w:hAnsiTheme="majorHAnsi" w:cs="Times New Roman"/>
                <w:szCs w:val="24"/>
                <w:lang w:val="en-GB"/>
              </w:rPr>
              <w:t>In my community, it is acceptable that men and women have multiple concurrent partnerships.</w:t>
            </w:r>
          </w:p>
        </w:tc>
        <w:tc>
          <w:tcPr>
            <w:tcW w:w="2268" w:type="dxa"/>
          </w:tcPr>
          <w:p w:rsidR="00CC6998" w:rsidRDefault="00CC6998" w:rsidP="00C04EE0">
            <w:pPr>
              <w:jc w:val="center"/>
              <w:rPr>
                <w:rFonts w:asciiTheme="majorHAnsi" w:hAnsiTheme="majorHAnsi" w:cs="Times New Roman"/>
                <w:szCs w:val="24"/>
                <w:lang w:val="en-GB"/>
              </w:rPr>
            </w:pPr>
          </w:p>
          <w:p w:rsidR="00C04EE0" w:rsidRPr="001D2482" w:rsidRDefault="00573499" w:rsidP="00C04EE0">
            <w:pPr>
              <w:jc w:val="center"/>
              <w:rPr>
                <w:rFonts w:asciiTheme="majorHAnsi" w:hAnsiTheme="majorHAnsi" w:cs="Times New Roman"/>
                <w:szCs w:val="24"/>
                <w:lang w:val="en-GB"/>
              </w:rPr>
            </w:pPr>
            <w:r>
              <w:rPr>
                <w:rFonts w:asciiTheme="majorHAnsi" w:hAnsiTheme="majorHAnsi" w:cs="Times New Roman"/>
                <w:szCs w:val="24"/>
                <w:lang w:val="en-GB"/>
              </w:rPr>
              <w:t>611-612</w:t>
            </w:r>
          </w:p>
        </w:tc>
      </w:tr>
      <w:tr w:rsidR="00CC6998" w:rsidTr="00AD73AB">
        <w:tc>
          <w:tcPr>
            <w:tcW w:w="7308" w:type="dxa"/>
          </w:tcPr>
          <w:p w:rsidR="00CC6998" w:rsidRPr="001D2482" w:rsidRDefault="00B73271" w:rsidP="00B73271">
            <w:pPr>
              <w:rPr>
                <w:rFonts w:asciiTheme="majorHAnsi" w:hAnsiTheme="majorHAnsi" w:cs="Times New Roman"/>
                <w:szCs w:val="24"/>
                <w:lang w:val="en-GB"/>
              </w:rPr>
            </w:pPr>
            <w:r>
              <w:rPr>
                <w:rFonts w:asciiTheme="majorHAnsi" w:hAnsiTheme="majorHAnsi" w:cs="Times New Roman"/>
                <w:szCs w:val="24"/>
                <w:lang w:val="en-GB"/>
              </w:rPr>
              <w:t>In my community, m</w:t>
            </w:r>
            <w:r w:rsidR="00CC6998" w:rsidRPr="001D2482">
              <w:rPr>
                <w:rFonts w:asciiTheme="majorHAnsi" w:hAnsiTheme="majorHAnsi" w:cs="Times New Roman"/>
                <w:szCs w:val="24"/>
                <w:lang w:val="en-GB"/>
              </w:rPr>
              <w:t xml:space="preserve">ost men and women </w:t>
            </w:r>
            <w:r>
              <w:rPr>
                <w:rFonts w:asciiTheme="majorHAnsi" w:hAnsiTheme="majorHAnsi" w:cs="Times New Roman"/>
                <w:szCs w:val="24"/>
                <w:lang w:val="en-GB"/>
              </w:rPr>
              <w:t>I know only have sex with one partner</w:t>
            </w:r>
            <w:r w:rsidR="00573499">
              <w:rPr>
                <w:rFonts w:asciiTheme="majorHAnsi" w:hAnsiTheme="majorHAnsi" w:cs="Times New Roman"/>
                <w:szCs w:val="24"/>
                <w:lang w:val="en-GB"/>
              </w:rPr>
              <w:t>.</w:t>
            </w:r>
          </w:p>
        </w:tc>
        <w:tc>
          <w:tcPr>
            <w:tcW w:w="2268" w:type="dxa"/>
          </w:tcPr>
          <w:p w:rsidR="00B73271" w:rsidRDefault="00B73271" w:rsidP="00C04EE0">
            <w:pPr>
              <w:jc w:val="center"/>
              <w:rPr>
                <w:rFonts w:asciiTheme="majorHAnsi" w:hAnsiTheme="majorHAnsi" w:cs="Times New Roman"/>
                <w:szCs w:val="24"/>
                <w:lang w:val="en-GB"/>
              </w:rPr>
            </w:pPr>
          </w:p>
          <w:p w:rsidR="00CC6998" w:rsidRPr="001D2482" w:rsidRDefault="00573499" w:rsidP="00C04EE0">
            <w:pPr>
              <w:jc w:val="center"/>
              <w:rPr>
                <w:rFonts w:asciiTheme="majorHAnsi" w:hAnsiTheme="majorHAnsi" w:cs="Times New Roman"/>
                <w:szCs w:val="24"/>
                <w:lang w:val="en-GB"/>
              </w:rPr>
            </w:pPr>
            <w:r>
              <w:rPr>
                <w:rFonts w:asciiTheme="majorHAnsi" w:hAnsiTheme="majorHAnsi" w:cs="Times New Roman"/>
                <w:szCs w:val="24"/>
                <w:lang w:val="en-GB"/>
              </w:rPr>
              <w:t>613-614</w:t>
            </w:r>
          </w:p>
        </w:tc>
      </w:tr>
      <w:tr w:rsidR="00BA57A5" w:rsidTr="00AD73AB">
        <w:tc>
          <w:tcPr>
            <w:tcW w:w="7308" w:type="dxa"/>
          </w:tcPr>
          <w:p w:rsidR="00BA57A5" w:rsidRDefault="00BA57A5" w:rsidP="00573499">
            <w:pPr>
              <w:rPr>
                <w:rFonts w:asciiTheme="majorHAnsi" w:hAnsiTheme="majorHAnsi" w:cs="Times New Roman"/>
                <w:szCs w:val="24"/>
                <w:lang w:val="en-GB"/>
              </w:rPr>
            </w:pPr>
            <w:r>
              <w:rPr>
                <w:rFonts w:asciiTheme="majorHAnsi" w:hAnsiTheme="majorHAnsi" w:cs="Times New Roman"/>
                <w:szCs w:val="24"/>
                <w:lang w:val="en-GB"/>
              </w:rPr>
              <w:t xml:space="preserve">In my community, people </w:t>
            </w:r>
            <w:r w:rsidR="00573499">
              <w:rPr>
                <w:rFonts w:asciiTheme="majorHAnsi" w:hAnsiTheme="majorHAnsi" w:cs="Times New Roman"/>
                <w:szCs w:val="24"/>
                <w:lang w:val="en-GB"/>
              </w:rPr>
              <w:t xml:space="preserve">believe that having </w:t>
            </w:r>
            <w:r>
              <w:rPr>
                <w:rFonts w:asciiTheme="majorHAnsi" w:hAnsiTheme="majorHAnsi" w:cs="Times New Roman"/>
                <w:szCs w:val="24"/>
                <w:lang w:val="en-GB"/>
              </w:rPr>
              <w:t xml:space="preserve">multiple partners </w:t>
            </w:r>
            <w:r w:rsidR="00573499">
              <w:rPr>
                <w:rFonts w:asciiTheme="majorHAnsi" w:hAnsiTheme="majorHAnsi" w:cs="Times New Roman"/>
                <w:szCs w:val="24"/>
                <w:lang w:val="en-GB"/>
              </w:rPr>
              <w:t xml:space="preserve">increases their risk of HIV. </w:t>
            </w:r>
          </w:p>
        </w:tc>
        <w:tc>
          <w:tcPr>
            <w:tcW w:w="2268" w:type="dxa"/>
          </w:tcPr>
          <w:p w:rsidR="00BA57A5" w:rsidRDefault="00BA57A5" w:rsidP="00C04EE0">
            <w:pPr>
              <w:jc w:val="center"/>
              <w:rPr>
                <w:rFonts w:asciiTheme="majorHAnsi" w:hAnsiTheme="majorHAnsi" w:cs="Times New Roman"/>
                <w:szCs w:val="24"/>
                <w:lang w:val="en-GB"/>
              </w:rPr>
            </w:pPr>
          </w:p>
          <w:p w:rsidR="00BA57A5" w:rsidRDefault="00573499" w:rsidP="00C04EE0">
            <w:pPr>
              <w:jc w:val="center"/>
              <w:rPr>
                <w:rFonts w:asciiTheme="majorHAnsi" w:hAnsiTheme="majorHAnsi" w:cs="Times New Roman"/>
                <w:szCs w:val="24"/>
                <w:lang w:val="en-GB"/>
              </w:rPr>
            </w:pPr>
            <w:r>
              <w:rPr>
                <w:rFonts w:asciiTheme="majorHAnsi" w:hAnsiTheme="majorHAnsi" w:cs="Times New Roman"/>
                <w:szCs w:val="24"/>
                <w:lang w:val="en-GB"/>
              </w:rPr>
              <w:t>615</w:t>
            </w:r>
          </w:p>
        </w:tc>
      </w:tr>
      <w:tr w:rsidR="00577BC3" w:rsidTr="00AD73AB">
        <w:tc>
          <w:tcPr>
            <w:tcW w:w="7308" w:type="dxa"/>
            <w:shd w:val="clear" w:color="auto" w:fill="D9D9D9" w:themeFill="background1" w:themeFillShade="D9"/>
          </w:tcPr>
          <w:p w:rsidR="00577BC3" w:rsidRPr="004923C4" w:rsidRDefault="00577BC3" w:rsidP="00E71DA1">
            <w:pPr>
              <w:rPr>
                <w:rFonts w:asciiTheme="majorHAnsi" w:hAnsiTheme="majorHAnsi" w:cs="Times New Roman"/>
                <w:b/>
                <w:szCs w:val="24"/>
                <w:lang w:val="en-GB"/>
              </w:rPr>
            </w:pPr>
            <w:r w:rsidRPr="004923C4">
              <w:rPr>
                <w:rFonts w:asciiTheme="majorHAnsi" w:hAnsiTheme="majorHAnsi" w:cs="Times New Roman"/>
                <w:b/>
                <w:szCs w:val="24"/>
                <w:lang w:val="en-GB"/>
              </w:rPr>
              <w:t>Interpersonal Communications</w:t>
            </w:r>
          </w:p>
        </w:tc>
        <w:tc>
          <w:tcPr>
            <w:tcW w:w="2268" w:type="dxa"/>
            <w:shd w:val="clear" w:color="auto" w:fill="D9D9D9" w:themeFill="background1" w:themeFillShade="D9"/>
          </w:tcPr>
          <w:p w:rsidR="00577BC3" w:rsidRPr="004923C4" w:rsidRDefault="00577BC3" w:rsidP="00C04EE0">
            <w:pPr>
              <w:jc w:val="center"/>
              <w:rPr>
                <w:rFonts w:asciiTheme="majorHAnsi" w:hAnsiTheme="majorHAnsi" w:cs="Times New Roman"/>
                <w:b/>
                <w:szCs w:val="24"/>
                <w:lang w:val="en-GB"/>
              </w:rPr>
            </w:pPr>
          </w:p>
        </w:tc>
      </w:tr>
      <w:tr w:rsidR="00577BC3" w:rsidTr="00AD73AB">
        <w:tc>
          <w:tcPr>
            <w:tcW w:w="7308" w:type="dxa"/>
          </w:tcPr>
          <w:p w:rsidR="00577BC3" w:rsidRPr="00C87F44" w:rsidRDefault="00577BC3" w:rsidP="00E71DA1">
            <w:pPr>
              <w:rPr>
                <w:rFonts w:asciiTheme="majorHAnsi" w:hAnsiTheme="majorHAnsi" w:cs="Times New Roman"/>
                <w:szCs w:val="24"/>
                <w:lang w:val="en-GB"/>
              </w:rPr>
            </w:pPr>
            <w:r w:rsidRPr="00C87F44">
              <w:rPr>
                <w:rFonts w:asciiTheme="majorHAnsi" w:hAnsiTheme="majorHAnsi" w:cs="Times New Roman"/>
                <w:szCs w:val="24"/>
                <w:lang w:val="en-GB"/>
              </w:rPr>
              <w:t>Have talked with partner about being faithful in the last 6 months</w:t>
            </w:r>
          </w:p>
        </w:tc>
        <w:tc>
          <w:tcPr>
            <w:tcW w:w="2268" w:type="dxa"/>
          </w:tcPr>
          <w:p w:rsidR="00577BC3" w:rsidRPr="00C87F44" w:rsidRDefault="00573499" w:rsidP="00BA57A5">
            <w:pPr>
              <w:jc w:val="center"/>
              <w:rPr>
                <w:rFonts w:asciiTheme="majorHAnsi" w:hAnsiTheme="majorHAnsi" w:cs="Times New Roman"/>
                <w:szCs w:val="24"/>
                <w:lang w:val="en-GB"/>
              </w:rPr>
            </w:pPr>
            <w:r>
              <w:rPr>
                <w:rFonts w:asciiTheme="majorHAnsi" w:hAnsiTheme="majorHAnsi" w:cs="Times New Roman"/>
                <w:szCs w:val="24"/>
                <w:lang w:val="en-GB"/>
              </w:rPr>
              <w:t>619</w:t>
            </w:r>
          </w:p>
        </w:tc>
      </w:tr>
      <w:tr w:rsidR="00577BC3" w:rsidTr="00AD73AB">
        <w:tc>
          <w:tcPr>
            <w:tcW w:w="7308" w:type="dxa"/>
          </w:tcPr>
          <w:p w:rsidR="00577BC3" w:rsidRPr="00C87F44" w:rsidRDefault="00B73271" w:rsidP="00E71DA1">
            <w:pPr>
              <w:rPr>
                <w:rFonts w:asciiTheme="majorHAnsi" w:hAnsiTheme="majorHAnsi" w:cs="Times New Roman"/>
                <w:szCs w:val="24"/>
                <w:lang w:val="en-GB"/>
              </w:rPr>
            </w:pPr>
            <w:r>
              <w:rPr>
                <w:rFonts w:asciiTheme="majorHAnsi" w:hAnsiTheme="majorHAnsi" w:cs="Times New Roman"/>
                <w:szCs w:val="24"/>
                <w:lang w:val="en-GB"/>
              </w:rPr>
              <w:t>H</w:t>
            </w:r>
            <w:r w:rsidR="00577BC3" w:rsidRPr="00C87F44">
              <w:rPr>
                <w:rFonts w:asciiTheme="majorHAnsi" w:hAnsiTheme="majorHAnsi" w:cs="Times New Roman"/>
                <w:szCs w:val="24"/>
                <w:lang w:val="en-GB"/>
              </w:rPr>
              <w:t xml:space="preserve">ave talked with partner about MCP increasing the risk of HIV transmission </w:t>
            </w:r>
          </w:p>
        </w:tc>
        <w:tc>
          <w:tcPr>
            <w:tcW w:w="2268" w:type="dxa"/>
          </w:tcPr>
          <w:p w:rsidR="00E73D6A" w:rsidRDefault="00E73D6A" w:rsidP="00C04EE0">
            <w:pPr>
              <w:jc w:val="center"/>
              <w:rPr>
                <w:rFonts w:asciiTheme="majorHAnsi" w:hAnsiTheme="majorHAnsi" w:cs="Times New Roman"/>
                <w:szCs w:val="24"/>
                <w:lang w:val="en-GB"/>
              </w:rPr>
            </w:pPr>
          </w:p>
          <w:p w:rsidR="00577BC3" w:rsidRPr="00C87F44" w:rsidRDefault="00573499" w:rsidP="00C04EE0">
            <w:pPr>
              <w:jc w:val="center"/>
              <w:rPr>
                <w:rFonts w:asciiTheme="majorHAnsi" w:hAnsiTheme="majorHAnsi" w:cs="Times New Roman"/>
                <w:szCs w:val="24"/>
                <w:lang w:val="en-GB"/>
              </w:rPr>
            </w:pPr>
            <w:r>
              <w:rPr>
                <w:rFonts w:asciiTheme="majorHAnsi" w:hAnsiTheme="majorHAnsi" w:cs="Times New Roman"/>
                <w:szCs w:val="24"/>
                <w:lang w:val="en-GB"/>
              </w:rPr>
              <w:t>620</w:t>
            </w:r>
          </w:p>
        </w:tc>
      </w:tr>
      <w:tr w:rsidR="00B73271" w:rsidTr="00B73271">
        <w:tc>
          <w:tcPr>
            <w:tcW w:w="7308" w:type="dxa"/>
          </w:tcPr>
          <w:p w:rsidR="00B73271" w:rsidRPr="00AD1139" w:rsidRDefault="00B73271" w:rsidP="00B73271">
            <w:pPr>
              <w:rPr>
                <w:rFonts w:asciiTheme="majorHAnsi" w:hAnsiTheme="majorHAnsi" w:cs="Times New Roman"/>
                <w:szCs w:val="24"/>
                <w:lang w:val="en-GB"/>
              </w:rPr>
            </w:pPr>
            <w:r w:rsidRPr="00C87F44">
              <w:rPr>
                <w:rFonts w:asciiTheme="majorHAnsi" w:hAnsiTheme="majorHAnsi" w:cs="Times New Roman"/>
                <w:szCs w:val="24"/>
                <w:lang w:val="en-GB"/>
              </w:rPr>
              <w:t xml:space="preserve">Have discussed </w:t>
            </w:r>
            <w:r>
              <w:rPr>
                <w:rFonts w:asciiTheme="majorHAnsi" w:hAnsiTheme="majorHAnsi" w:cs="Times New Roman"/>
                <w:szCs w:val="24"/>
                <w:lang w:val="en-GB"/>
              </w:rPr>
              <w:t xml:space="preserve">with friends about </w:t>
            </w:r>
            <w:r w:rsidRPr="00C87F44">
              <w:rPr>
                <w:rFonts w:asciiTheme="majorHAnsi" w:hAnsiTheme="majorHAnsi" w:cs="Times New Roman"/>
                <w:szCs w:val="24"/>
                <w:lang w:val="en-GB"/>
              </w:rPr>
              <w:t xml:space="preserve">MCP </w:t>
            </w:r>
            <w:r>
              <w:rPr>
                <w:rFonts w:asciiTheme="majorHAnsi" w:hAnsiTheme="majorHAnsi" w:cs="Times New Roman"/>
                <w:szCs w:val="24"/>
                <w:lang w:val="en-GB"/>
              </w:rPr>
              <w:t>increasing the risk of HIV transmission</w:t>
            </w:r>
            <w:r w:rsidRPr="00C87F44">
              <w:rPr>
                <w:rFonts w:asciiTheme="majorHAnsi" w:hAnsiTheme="majorHAnsi" w:cs="Times New Roman"/>
                <w:szCs w:val="24"/>
                <w:lang w:val="en-GB"/>
              </w:rPr>
              <w:t xml:space="preserve"> in the last 6 months</w:t>
            </w:r>
          </w:p>
        </w:tc>
        <w:tc>
          <w:tcPr>
            <w:tcW w:w="2268" w:type="dxa"/>
          </w:tcPr>
          <w:p w:rsidR="00B73271" w:rsidRDefault="00B73271" w:rsidP="00E71DA1">
            <w:pPr>
              <w:jc w:val="center"/>
              <w:rPr>
                <w:rFonts w:asciiTheme="majorHAnsi" w:hAnsiTheme="majorHAnsi" w:cs="Times New Roman"/>
                <w:szCs w:val="24"/>
                <w:lang w:val="en-GB"/>
              </w:rPr>
            </w:pPr>
          </w:p>
          <w:p w:rsidR="00B73271" w:rsidRPr="00C87F44" w:rsidRDefault="00BA57A5" w:rsidP="00E71DA1">
            <w:pPr>
              <w:jc w:val="center"/>
              <w:rPr>
                <w:rFonts w:asciiTheme="majorHAnsi" w:hAnsiTheme="majorHAnsi" w:cs="Times New Roman"/>
                <w:szCs w:val="24"/>
                <w:lang w:val="en-GB"/>
              </w:rPr>
            </w:pPr>
            <w:r>
              <w:rPr>
                <w:rFonts w:asciiTheme="majorHAnsi" w:hAnsiTheme="majorHAnsi" w:cs="Times New Roman"/>
                <w:szCs w:val="24"/>
                <w:lang w:val="en-GB"/>
              </w:rPr>
              <w:t>621</w:t>
            </w:r>
          </w:p>
        </w:tc>
      </w:tr>
      <w:tr w:rsidR="00CC6998" w:rsidTr="00AD73AB">
        <w:tc>
          <w:tcPr>
            <w:tcW w:w="7308" w:type="dxa"/>
            <w:shd w:val="clear" w:color="auto" w:fill="D9D9D9" w:themeFill="background1" w:themeFillShade="D9"/>
          </w:tcPr>
          <w:p w:rsidR="00CC6998" w:rsidRPr="004923C4" w:rsidRDefault="00CC6998" w:rsidP="007625F8">
            <w:pPr>
              <w:rPr>
                <w:rFonts w:asciiTheme="majorHAnsi" w:hAnsiTheme="majorHAnsi" w:cs="Times New Roman"/>
                <w:b/>
                <w:szCs w:val="24"/>
                <w:lang w:val="en-GB"/>
              </w:rPr>
            </w:pPr>
            <w:r w:rsidRPr="004923C4">
              <w:rPr>
                <w:rFonts w:asciiTheme="majorHAnsi" w:hAnsiTheme="majorHAnsi" w:cs="Times New Roman"/>
                <w:b/>
                <w:szCs w:val="24"/>
                <w:lang w:val="en-GB"/>
              </w:rPr>
              <w:t>Intention</w:t>
            </w:r>
          </w:p>
        </w:tc>
        <w:tc>
          <w:tcPr>
            <w:tcW w:w="2268" w:type="dxa"/>
            <w:shd w:val="clear" w:color="auto" w:fill="D9D9D9" w:themeFill="background1" w:themeFillShade="D9"/>
          </w:tcPr>
          <w:p w:rsidR="00CC6998" w:rsidRPr="004923C4" w:rsidRDefault="00CC6998" w:rsidP="00C04EE0">
            <w:pPr>
              <w:jc w:val="center"/>
              <w:rPr>
                <w:rFonts w:asciiTheme="majorHAnsi" w:hAnsiTheme="majorHAnsi" w:cs="Times New Roman"/>
                <w:b/>
                <w:szCs w:val="24"/>
                <w:lang w:val="en-GB"/>
              </w:rPr>
            </w:pPr>
          </w:p>
        </w:tc>
      </w:tr>
      <w:tr w:rsidR="00CC6998" w:rsidTr="00AD73AB">
        <w:tc>
          <w:tcPr>
            <w:tcW w:w="7308" w:type="dxa"/>
          </w:tcPr>
          <w:p w:rsidR="00CC6998" w:rsidRPr="003812DD" w:rsidRDefault="00E73D6A" w:rsidP="00E73D6A">
            <w:pPr>
              <w:rPr>
                <w:rFonts w:asciiTheme="majorHAnsi" w:hAnsiTheme="majorHAnsi" w:cs="Times New Roman"/>
                <w:szCs w:val="24"/>
                <w:lang w:val="en-GB"/>
              </w:rPr>
            </w:pPr>
            <w:r>
              <w:rPr>
                <w:rFonts w:asciiTheme="majorHAnsi" w:hAnsiTheme="majorHAnsi" w:cs="Times New Roman"/>
                <w:szCs w:val="24"/>
                <w:lang w:val="en-GB"/>
              </w:rPr>
              <w:t>Intend to only have one sexual partner in the next 6 months</w:t>
            </w:r>
          </w:p>
        </w:tc>
        <w:tc>
          <w:tcPr>
            <w:tcW w:w="2268" w:type="dxa"/>
          </w:tcPr>
          <w:p w:rsidR="00CC6998" w:rsidRPr="003812DD" w:rsidRDefault="00BA57A5" w:rsidP="00C04EE0">
            <w:pPr>
              <w:jc w:val="center"/>
              <w:rPr>
                <w:rFonts w:asciiTheme="majorHAnsi" w:hAnsiTheme="majorHAnsi" w:cs="Times New Roman"/>
                <w:szCs w:val="24"/>
                <w:lang w:val="en-GB"/>
              </w:rPr>
            </w:pPr>
            <w:r>
              <w:rPr>
                <w:rFonts w:asciiTheme="majorHAnsi" w:hAnsiTheme="majorHAnsi" w:cs="Times New Roman"/>
                <w:szCs w:val="24"/>
                <w:lang w:val="en-GB"/>
              </w:rPr>
              <w:t>622</w:t>
            </w:r>
          </w:p>
        </w:tc>
      </w:tr>
      <w:tr w:rsidR="00CC6998" w:rsidTr="00AD73AB">
        <w:tc>
          <w:tcPr>
            <w:tcW w:w="7308" w:type="dxa"/>
            <w:shd w:val="clear" w:color="auto" w:fill="D9D9D9" w:themeFill="background1" w:themeFillShade="D9"/>
          </w:tcPr>
          <w:p w:rsidR="00CC6998" w:rsidRPr="004923C4" w:rsidRDefault="00CC6998" w:rsidP="007625F8">
            <w:pPr>
              <w:rPr>
                <w:rFonts w:asciiTheme="majorHAnsi" w:hAnsiTheme="majorHAnsi" w:cs="Times New Roman"/>
                <w:b/>
                <w:szCs w:val="24"/>
                <w:lang w:val="en-GB"/>
              </w:rPr>
            </w:pPr>
            <w:r w:rsidRPr="004923C4">
              <w:rPr>
                <w:rFonts w:asciiTheme="majorHAnsi" w:hAnsiTheme="majorHAnsi" w:cs="Times New Roman"/>
                <w:b/>
                <w:szCs w:val="24"/>
                <w:lang w:val="en-GB"/>
              </w:rPr>
              <w:t>Behaviours</w:t>
            </w:r>
          </w:p>
        </w:tc>
        <w:tc>
          <w:tcPr>
            <w:tcW w:w="2268" w:type="dxa"/>
            <w:shd w:val="clear" w:color="auto" w:fill="D9D9D9" w:themeFill="background1" w:themeFillShade="D9"/>
          </w:tcPr>
          <w:p w:rsidR="00CC6998" w:rsidRPr="004923C4" w:rsidRDefault="00CC6998" w:rsidP="00C04EE0">
            <w:pPr>
              <w:jc w:val="center"/>
              <w:rPr>
                <w:rFonts w:asciiTheme="majorHAnsi" w:hAnsiTheme="majorHAnsi" w:cs="Times New Roman"/>
                <w:b/>
                <w:szCs w:val="24"/>
                <w:lang w:val="en-GB"/>
              </w:rPr>
            </w:pPr>
          </w:p>
        </w:tc>
      </w:tr>
      <w:tr w:rsidR="00E73D6A" w:rsidTr="00E71DA1">
        <w:tc>
          <w:tcPr>
            <w:tcW w:w="7308" w:type="dxa"/>
          </w:tcPr>
          <w:p w:rsidR="00E73D6A" w:rsidRPr="003812DD" w:rsidRDefault="00E73D6A" w:rsidP="00E71DA1">
            <w:pPr>
              <w:rPr>
                <w:rFonts w:asciiTheme="majorHAnsi" w:hAnsiTheme="majorHAnsi" w:cs="Times New Roman"/>
                <w:szCs w:val="24"/>
                <w:lang w:val="en-GB"/>
              </w:rPr>
            </w:pPr>
            <w:r w:rsidRPr="003812DD">
              <w:rPr>
                <w:rFonts w:asciiTheme="majorHAnsi" w:hAnsiTheme="majorHAnsi" w:cs="Times New Roman"/>
                <w:szCs w:val="24"/>
                <w:lang w:val="en-GB"/>
              </w:rPr>
              <w:t>Number of sexual</w:t>
            </w:r>
            <w:r>
              <w:rPr>
                <w:rFonts w:asciiTheme="majorHAnsi" w:hAnsiTheme="majorHAnsi" w:cs="Times New Roman"/>
                <w:szCs w:val="24"/>
                <w:lang w:val="en-GB"/>
              </w:rPr>
              <w:t xml:space="preserve"> partners in the last 6 months (and last </w:t>
            </w:r>
            <w:r w:rsidRPr="00D30CA7">
              <w:rPr>
                <w:rFonts w:asciiTheme="majorHAnsi" w:hAnsiTheme="majorHAnsi" w:cs="Times New Roman"/>
                <w:szCs w:val="24"/>
                <w:lang w:val="en-GB"/>
              </w:rPr>
              <w:t>12 months</w:t>
            </w:r>
            <w:r>
              <w:rPr>
                <w:rFonts w:asciiTheme="majorHAnsi" w:hAnsiTheme="majorHAnsi" w:cs="Times New Roman"/>
                <w:szCs w:val="24"/>
                <w:lang w:val="en-GB"/>
              </w:rPr>
              <w:t>)</w:t>
            </w:r>
            <w:r w:rsidRPr="003812DD">
              <w:rPr>
                <w:rFonts w:asciiTheme="majorHAnsi" w:hAnsiTheme="majorHAnsi" w:cs="Times New Roman"/>
                <w:szCs w:val="24"/>
                <w:lang w:val="en-GB"/>
              </w:rPr>
              <w:tab/>
            </w:r>
          </w:p>
        </w:tc>
        <w:tc>
          <w:tcPr>
            <w:tcW w:w="2268" w:type="dxa"/>
          </w:tcPr>
          <w:p w:rsidR="00E73D6A" w:rsidRPr="003812DD" w:rsidRDefault="00BA57A5" w:rsidP="00E71DA1">
            <w:pPr>
              <w:jc w:val="center"/>
              <w:rPr>
                <w:rFonts w:asciiTheme="majorHAnsi" w:hAnsiTheme="majorHAnsi" w:cs="Times New Roman"/>
                <w:szCs w:val="24"/>
                <w:lang w:val="en-GB"/>
              </w:rPr>
            </w:pPr>
            <w:r>
              <w:rPr>
                <w:rFonts w:asciiTheme="majorHAnsi" w:hAnsiTheme="majorHAnsi" w:cs="Times New Roman"/>
                <w:szCs w:val="24"/>
                <w:lang w:val="en-GB"/>
              </w:rPr>
              <w:t>416, 419</w:t>
            </w:r>
          </w:p>
        </w:tc>
      </w:tr>
      <w:tr w:rsidR="00CC6998" w:rsidTr="00AD73AB">
        <w:tc>
          <w:tcPr>
            <w:tcW w:w="7308" w:type="dxa"/>
          </w:tcPr>
          <w:p w:rsidR="00CC6998" w:rsidRPr="003812DD" w:rsidRDefault="00E73D6A" w:rsidP="00D40168">
            <w:pPr>
              <w:rPr>
                <w:rFonts w:asciiTheme="majorHAnsi" w:hAnsiTheme="majorHAnsi" w:cs="Times New Roman"/>
                <w:szCs w:val="24"/>
                <w:lang w:val="en-GB"/>
              </w:rPr>
            </w:pPr>
            <w:r>
              <w:rPr>
                <w:rFonts w:asciiTheme="majorHAnsi" w:hAnsiTheme="majorHAnsi" w:cs="Times New Roman"/>
                <w:szCs w:val="24"/>
                <w:lang w:val="en-GB"/>
              </w:rPr>
              <w:t>Had</w:t>
            </w:r>
            <w:r w:rsidR="00CC6998" w:rsidRPr="003812DD">
              <w:rPr>
                <w:rFonts w:asciiTheme="majorHAnsi" w:hAnsiTheme="majorHAnsi" w:cs="Times New Roman"/>
                <w:szCs w:val="24"/>
                <w:lang w:val="en-GB"/>
              </w:rPr>
              <w:t xml:space="preserve"> concurrent sexual partners </w:t>
            </w:r>
            <w:r>
              <w:rPr>
                <w:rFonts w:asciiTheme="majorHAnsi" w:hAnsiTheme="majorHAnsi" w:cs="Times New Roman"/>
                <w:szCs w:val="24"/>
                <w:lang w:val="en-GB"/>
              </w:rPr>
              <w:t>in the last 6 months</w:t>
            </w:r>
            <w:r w:rsidR="00BA57A5">
              <w:rPr>
                <w:rFonts w:asciiTheme="majorHAnsi" w:hAnsiTheme="majorHAnsi" w:cs="Times New Roman"/>
                <w:szCs w:val="24"/>
                <w:lang w:val="en-GB"/>
              </w:rPr>
              <w:t xml:space="preserve"> (and last 12 months)</w:t>
            </w:r>
          </w:p>
        </w:tc>
        <w:tc>
          <w:tcPr>
            <w:tcW w:w="2268" w:type="dxa"/>
          </w:tcPr>
          <w:p w:rsidR="00CC6998" w:rsidRPr="003812DD" w:rsidRDefault="00BA57A5" w:rsidP="00D40168">
            <w:pPr>
              <w:jc w:val="center"/>
              <w:rPr>
                <w:rFonts w:asciiTheme="majorHAnsi" w:hAnsiTheme="majorHAnsi" w:cs="Times New Roman"/>
                <w:szCs w:val="24"/>
                <w:lang w:val="en-GB"/>
              </w:rPr>
            </w:pPr>
            <w:r>
              <w:rPr>
                <w:rFonts w:asciiTheme="majorHAnsi" w:hAnsiTheme="majorHAnsi" w:cs="Times New Roman"/>
                <w:szCs w:val="24"/>
                <w:lang w:val="en-GB"/>
              </w:rPr>
              <w:t>401-406, 414-415</w:t>
            </w:r>
          </w:p>
        </w:tc>
      </w:tr>
    </w:tbl>
    <w:p w:rsidR="00ED7A37" w:rsidRDefault="00ED7A37" w:rsidP="00ED7A37">
      <w:pPr>
        <w:rPr>
          <w:rFonts w:asciiTheme="majorHAnsi" w:hAnsiTheme="majorHAnsi" w:cs="Times New Roman"/>
          <w:b/>
          <w:szCs w:val="24"/>
          <w:u w:val="single"/>
          <w:lang w:val="en-GB"/>
        </w:rPr>
      </w:pPr>
    </w:p>
    <w:p w:rsidR="00ED7A37" w:rsidRDefault="00ED7A37" w:rsidP="00ED7A37">
      <w:pPr>
        <w:rPr>
          <w:rFonts w:asciiTheme="majorHAnsi" w:hAnsiTheme="majorHAnsi" w:cs="Times New Roman"/>
          <w:b/>
          <w:szCs w:val="24"/>
          <w:u w:val="single"/>
          <w:lang w:val="en-GB"/>
        </w:rPr>
      </w:pPr>
    </w:p>
    <w:p w:rsidR="00ED7A37" w:rsidRDefault="00ED7A37" w:rsidP="00ED7A37">
      <w:pPr>
        <w:rPr>
          <w:rFonts w:asciiTheme="majorHAnsi" w:hAnsiTheme="majorHAnsi" w:cs="Times New Roman"/>
          <w:b/>
          <w:szCs w:val="24"/>
          <w:u w:val="single"/>
          <w:lang w:val="en-GB"/>
        </w:rPr>
      </w:pPr>
    </w:p>
    <w:p w:rsidR="00ED7A37" w:rsidRDefault="00ED7A37" w:rsidP="00ED7A37">
      <w:pPr>
        <w:rPr>
          <w:rFonts w:asciiTheme="majorHAnsi" w:hAnsiTheme="majorHAnsi" w:cs="Times New Roman"/>
          <w:b/>
          <w:szCs w:val="24"/>
          <w:u w:val="single"/>
          <w:lang w:val="en-GB"/>
        </w:rPr>
      </w:pPr>
    </w:p>
    <w:p w:rsidR="0043690E" w:rsidRDefault="0043690E" w:rsidP="00ED7A37">
      <w:pPr>
        <w:rPr>
          <w:rFonts w:asciiTheme="majorHAnsi" w:hAnsiTheme="majorHAnsi" w:cs="Times New Roman"/>
          <w:b/>
          <w:szCs w:val="24"/>
          <w:u w:val="single"/>
          <w:lang w:val="en-GB"/>
        </w:rPr>
      </w:pPr>
    </w:p>
    <w:p w:rsidR="00ED7A37" w:rsidRDefault="00ED7A37" w:rsidP="00ED7A37">
      <w:pPr>
        <w:rPr>
          <w:rFonts w:asciiTheme="majorHAnsi" w:hAnsiTheme="majorHAnsi" w:cs="Times New Roman"/>
          <w:b/>
          <w:szCs w:val="24"/>
          <w:u w:val="single"/>
          <w:lang w:val="en-GB"/>
        </w:rPr>
      </w:pPr>
      <w:r w:rsidRPr="000E0279">
        <w:rPr>
          <w:rFonts w:asciiTheme="majorHAnsi" w:hAnsiTheme="majorHAnsi" w:cs="Times New Roman"/>
          <w:b/>
          <w:szCs w:val="24"/>
          <w:u w:val="single"/>
          <w:lang w:val="en-GB"/>
        </w:rPr>
        <w:lastRenderedPageBreak/>
        <w:t>Condom Use</w:t>
      </w:r>
    </w:p>
    <w:tbl>
      <w:tblPr>
        <w:tblStyle w:val="TableGrid"/>
        <w:tblW w:w="0" w:type="auto"/>
        <w:tblLook w:val="04A0" w:firstRow="1" w:lastRow="0" w:firstColumn="1" w:lastColumn="0" w:noHBand="0" w:noVBand="1"/>
      </w:tblPr>
      <w:tblGrid>
        <w:gridCol w:w="7308"/>
        <w:gridCol w:w="2268"/>
      </w:tblGrid>
      <w:tr w:rsidR="00CC6998" w:rsidTr="00AD73AB">
        <w:tc>
          <w:tcPr>
            <w:tcW w:w="7308" w:type="dxa"/>
            <w:shd w:val="clear" w:color="auto" w:fill="C6D9F1" w:themeFill="text2" w:themeFillTint="33"/>
          </w:tcPr>
          <w:p w:rsidR="00CC6998" w:rsidRPr="00AD1139" w:rsidRDefault="00CC6998" w:rsidP="00CC6998">
            <w:pPr>
              <w:jc w:val="center"/>
              <w:rPr>
                <w:rFonts w:asciiTheme="majorHAnsi" w:hAnsiTheme="majorHAnsi" w:cs="Times New Roman"/>
                <w:b/>
                <w:szCs w:val="24"/>
                <w:lang w:val="en-GB"/>
              </w:rPr>
            </w:pPr>
            <w:r>
              <w:rPr>
                <w:rFonts w:asciiTheme="majorHAnsi" w:hAnsiTheme="majorHAnsi" w:cs="Times New Roman"/>
                <w:b/>
                <w:szCs w:val="24"/>
                <w:lang w:val="en-GB"/>
              </w:rPr>
              <w:t>Outcomes</w:t>
            </w:r>
          </w:p>
        </w:tc>
        <w:tc>
          <w:tcPr>
            <w:tcW w:w="2268" w:type="dxa"/>
            <w:shd w:val="clear" w:color="auto" w:fill="C6D9F1" w:themeFill="text2" w:themeFillTint="33"/>
          </w:tcPr>
          <w:p w:rsidR="00CC6998" w:rsidRDefault="00CC6998" w:rsidP="00CC6998">
            <w:pPr>
              <w:jc w:val="center"/>
              <w:rPr>
                <w:rFonts w:asciiTheme="majorHAnsi" w:hAnsiTheme="majorHAnsi" w:cs="Times New Roman"/>
                <w:b/>
                <w:szCs w:val="24"/>
                <w:lang w:val="en-GB"/>
              </w:rPr>
            </w:pPr>
            <w:r>
              <w:rPr>
                <w:rFonts w:asciiTheme="majorHAnsi" w:hAnsiTheme="majorHAnsi" w:cs="Times New Roman"/>
                <w:b/>
                <w:szCs w:val="24"/>
                <w:lang w:val="en-GB"/>
              </w:rPr>
              <w:t>Questionnaire</w:t>
            </w:r>
          </w:p>
          <w:p w:rsidR="00CC6998" w:rsidRDefault="00CC6998" w:rsidP="00CC6998">
            <w:pPr>
              <w:jc w:val="center"/>
              <w:rPr>
                <w:rFonts w:asciiTheme="majorHAnsi" w:hAnsiTheme="majorHAnsi" w:cs="Times New Roman"/>
                <w:b/>
                <w:szCs w:val="24"/>
                <w:lang w:val="en-GB"/>
              </w:rPr>
            </w:pPr>
          </w:p>
        </w:tc>
      </w:tr>
      <w:tr w:rsidR="00CC6998" w:rsidTr="00AD73AB">
        <w:tc>
          <w:tcPr>
            <w:tcW w:w="7308" w:type="dxa"/>
            <w:shd w:val="clear" w:color="auto" w:fill="D9D9D9" w:themeFill="background1" w:themeFillShade="D9"/>
          </w:tcPr>
          <w:p w:rsidR="00CC6998" w:rsidRPr="001D2482" w:rsidRDefault="00CC6998" w:rsidP="007625F8">
            <w:pPr>
              <w:rPr>
                <w:rFonts w:asciiTheme="majorHAnsi" w:hAnsiTheme="majorHAnsi" w:cs="Times New Roman"/>
                <w:b/>
                <w:szCs w:val="24"/>
                <w:lang w:val="en-GB"/>
              </w:rPr>
            </w:pPr>
            <w:r w:rsidRPr="001D2482">
              <w:rPr>
                <w:rFonts w:asciiTheme="majorHAnsi" w:hAnsiTheme="majorHAnsi" w:cs="Times New Roman"/>
                <w:b/>
                <w:szCs w:val="24"/>
                <w:lang w:val="en-GB"/>
              </w:rPr>
              <w:t>Knowledge</w:t>
            </w:r>
          </w:p>
        </w:tc>
        <w:tc>
          <w:tcPr>
            <w:tcW w:w="2268" w:type="dxa"/>
            <w:shd w:val="clear" w:color="auto" w:fill="D9D9D9" w:themeFill="background1" w:themeFillShade="D9"/>
          </w:tcPr>
          <w:p w:rsidR="00CC6998" w:rsidRPr="00C63908" w:rsidRDefault="00CC6998" w:rsidP="00E64820">
            <w:pPr>
              <w:jc w:val="center"/>
              <w:rPr>
                <w:rFonts w:asciiTheme="majorHAnsi" w:hAnsiTheme="majorHAnsi" w:cs="Times New Roman"/>
                <w:b/>
                <w:szCs w:val="24"/>
                <w:lang w:val="en-GB"/>
              </w:rPr>
            </w:pPr>
            <w:r>
              <w:rPr>
                <w:rFonts w:asciiTheme="majorHAnsi" w:hAnsiTheme="majorHAnsi" w:cs="Times New Roman"/>
                <w:b/>
                <w:szCs w:val="24"/>
                <w:lang w:val="en-GB"/>
              </w:rPr>
              <w:t>Question number(s)</w:t>
            </w:r>
          </w:p>
        </w:tc>
      </w:tr>
      <w:tr w:rsidR="00C85A66" w:rsidTr="00E71DA1">
        <w:tc>
          <w:tcPr>
            <w:tcW w:w="7308" w:type="dxa"/>
          </w:tcPr>
          <w:p w:rsidR="00C85A66" w:rsidRDefault="00C85A66" w:rsidP="00E71DA1">
            <w:pPr>
              <w:rPr>
                <w:rFonts w:asciiTheme="majorHAnsi" w:hAnsiTheme="majorHAnsi" w:cs="Times New Roman"/>
                <w:szCs w:val="24"/>
                <w:lang w:val="en-GB"/>
              </w:rPr>
            </w:pPr>
            <w:r>
              <w:rPr>
                <w:rFonts w:asciiTheme="majorHAnsi" w:hAnsiTheme="majorHAnsi" w:cs="Times New Roman"/>
                <w:szCs w:val="24"/>
                <w:lang w:val="en-GB"/>
              </w:rPr>
              <w:t>Know that</w:t>
            </w:r>
            <w:r w:rsidRPr="007A2EAF">
              <w:rPr>
                <w:rFonts w:asciiTheme="majorHAnsi" w:hAnsiTheme="majorHAnsi" w:cs="Times New Roman"/>
                <w:szCs w:val="24"/>
                <w:lang w:val="en-GB"/>
              </w:rPr>
              <w:t xml:space="preserve"> condom use </w:t>
            </w:r>
            <w:r>
              <w:rPr>
                <w:rFonts w:asciiTheme="majorHAnsi" w:hAnsiTheme="majorHAnsi" w:cs="Times New Roman"/>
                <w:szCs w:val="24"/>
                <w:lang w:val="en-GB"/>
              </w:rPr>
              <w:t>is</w:t>
            </w:r>
            <w:r w:rsidRPr="007A2EAF">
              <w:rPr>
                <w:rFonts w:asciiTheme="majorHAnsi" w:hAnsiTheme="majorHAnsi" w:cs="Times New Roman"/>
                <w:szCs w:val="24"/>
                <w:lang w:val="en-GB"/>
              </w:rPr>
              <w:t xml:space="preserve"> a protective behaviour against HIV</w:t>
            </w:r>
          </w:p>
        </w:tc>
        <w:tc>
          <w:tcPr>
            <w:tcW w:w="2268" w:type="dxa"/>
          </w:tcPr>
          <w:p w:rsidR="00C85A66" w:rsidRDefault="0043690E" w:rsidP="00E71DA1">
            <w:pPr>
              <w:jc w:val="center"/>
              <w:rPr>
                <w:rFonts w:asciiTheme="majorHAnsi" w:hAnsiTheme="majorHAnsi" w:cs="Times New Roman"/>
                <w:szCs w:val="24"/>
                <w:lang w:val="en-GB"/>
              </w:rPr>
            </w:pPr>
            <w:r>
              <w:rPr>
                <w:rFonts w:asciiTheme="majorHAnsi" w:hAnsiTheme="majorHAnsi" w:cs="Times New Roman"/>
                <w:szCs w:val="24"/>
                <w:lang w:val="en-GB"/>
              </w:rPr>
              <w:t>602</w:t>
            </w:r>
          </w:p>
        </w:tc>
      </w:tr>
      <w:tr w:rsidR="0043690E" w:rsidTr="00BD05E0">
        <w:tc>
          <w:tcPr>
            <w:tcW w:w="7308" w:type="dxa"/>
          </w:tcPr>
          <w:p w:rsidR="0043690E" w:rsidRPr="008416DC" w:rsidRDefault="0043690E" w:rsidP="00BD05E0">
            <w:pPr>
              <w:rPr>
                <w:rFonts w:asciiTheme="majorHAnsi" w:hAnsiTheme="majorHAnsi" w:cs="Times New Roman"/>
                <w:szCs w:val="24"/>
                <w:lang w:val="en-GB"/>
              </w:rPr>
            </w:pPr>
            <w:r w:rsidRPr="002576C4">
              <w:rPr>
                <w:rFonts w:asciiTheme="majorHAnsi" w:hAnsiTheme="majorHAnsi" w:cs="Times New Roman"/>
                <w:szCs w:val="24"/>
                <w:lang w:val="en-GB"/>
              </w:rPr>
              <w:t xml:space="preserve">Know where to </w:t>
            </w:r>
            <w:r>
              <w:rPr>
                <w:rFonts w:asciiTheme="majorHAnsi" w:hAnsiTheme="majorHAnsi" w:cs="Times New Roman"/>
                <w:szCs w:val="24"/>
                <w:lang w:val="en-GB"/>
              </w:rPr>
              <w:t>get condoms</w:t>
            </w:r>
          </w:p>
        </w:tc>
        <w:tc>
          <w:tcPr>
            <w:tcW w:w="2268" w:type="dxa"/>
          </w:tcPr>
          <w:p w:rsidR="0043690E" w:rsidRPr="002576C4" w:rsidRDefault="0043690E" w:rsidP="00BD05E0">
            <w:pPr>
              <w:jc w:val="center"/>
              <w:rPr>
                <w:rFonts w:asciiTheme="majorHAnsi" w:hAnsiTheme="majorHAnsi" w:cs="Times New Roman"/>
                <w:szCs w:val="24"/>
                <w:lang w:val="en-GB"/>
              </w:rPr>
            </w:pPr>
            <w:r>
              <w:rPr>
                <w:rFonts w:asciiTheme="majorHAnsi" w:hAnsiTheme="majorHAnsi" w:cs="Times New Roman"/>
                <w:szCs w:val="24"/>
                <w:lang w:val="en-GB"/>
              </w:rPr>
              <w:t>702-703</w:t>
            </w:r>
          </w:p>
        </w:tc>
      </w:tr>
      <w:tr w:rsidR="00AD73AB" w:rsidTr="00AD73AB">
        <w:tc>
          <w:tcPr>
            <w:tcW w:w="7308" w:type="dxa"/>
          </w:tcPr>
          <w:p w:rsidR="00AD73AB" w:rsidRDefault="00AD73AB" w:rsidP="00E71DA1">
            <w:pPr>
              <w:rPr>
                <w:rFonts w:asciiTheme="majorHAnsi" w:hAnsiTheme="majorHAnsi" w:cs="Times New Roman"/>
                <w:szCs w:val="24"/>
                <w:lang w:val="en-GB"/>
              </w:rPr>
            </w:pPr>
            <w:r w:rsidRPr="002576C4">
              <w:rPr>
                <w:rFonts w:asciiTheme="majorHAnsi" w:hAnsiTheme="majorHAnsi" w:cs="Times New Roman"/>
                <w:szCs w:val="24"/>
                <w:lang w:val="en-GB"/>
              </w:rPr>
              <w:t>Know how to correctly use a condom</w:t>
            </w:r>
          </w:p>
        </w:tc>
        <w:tc>
          <w:tcPr>
            <w:tcW w:w="2268" w:type="dxa"/>
          </w:tcPr>
          <w:p w:rsidR="00AD73AB" w:rsidRPr="002576C4" w:rsidRDefault="00B47698" w:rsidP="00AD73AB">
            <w:pPr>
              <w:jc w:val="center"/>
              <w:rPr>
                <w:rFonts w:asciiTheme="majorHAnsi" w:hAnsiTheme="majorHAnsi" w:cs="Times New Roman"/>
                <w:szCs w:val="24"/>
                <w:lang w:val="en-GB"/>
              </w:rPr>
            </w:pPr>
            <w:r>
              <w:rPr>
                <w:rFonts w:asciiTheme="majorHAnsi" w:hAnsiTheme="majorHAnsi" w:cs="Times New Roman"/>
                <w:szCs w:val="24"/>
                <w:lang w:val="en-GB"/>
              </w:rPr>
              <w:t>704-706</w:t>
            </w:r>
          </w:p>
        </w:tc>
      </w:tr>
      <w:tr w:rsidR="00CC6998" w:rsidTr="00AD73AB">
        <w:tc>
          <w:tcPr>
            <w:tcW w:w="7308" w:type="dxa"/>
            <w:shd w:val="clear" w:color="auto" w:fill="D9D9D9" w:themeFill="background1" w:themeFillShade="D9"/>
          </w:tcPr>
          <w:p w:rsidR="00CC6998" w:rsidRPr="00B45E8C" w:rsidRDefault="00CC6998" w:rsidP="007625F8">
            <w:pPr>
              <w:rPr>
                <w:rFonts w:asciiTheme="majorHAnsi" w:hAnsiTheme="majorHAnsi" w:cs="Times New Roman"/>
                <w:b/>
                <w:szCs w:val="24"/>
                <w:lang w:val="en-GB"/>
              </w:rPr>
            </w:pPr>
            <w:r w:rsidRPr="00B45E8C">
              <w:rPr>
                <w:rFonts w:asciiTheme="majorHAnsi" w:hAnsiTheme="majorHAnsi" w:cs="Times New Roman"/>
                <w:b/>
                <w:szCs w:val="24"/>
                <w:lang w:val="en-GB"/>
              </w:rPr>
              <w:t>Beliefs/Attitudes</w:t>
            </w:r>
          </w:p>
        </w:tc>
        <w:tc>
          <w:tcPr>
            <w:tcW w:w="2268" w:type="dxa"/>
            <w:shd w:val="clear" w:color="auto" w:fill="D9D9D9" w:themeFill="background1" w:themeFillShade="D9"/>
          </w:tcPr>
          <w:p w:rsidR="00CC6998" w:rsidRPr="00B45E8C" w:rsidRDefault="00CC6998" w:rsidP="00AD73AB">
            <w:pPr>
              <w:jc w:val="center"/>
              <w:rPr>
                <w:rFonts w:asciiTheme="majorHAnsi" w:hAnsiTheme="majorHAnsi" w:cs="Times New Roman"/>
                <w:b/>
                <w:szCs w:val="24"/>
                <w:lang w:val="en-GB"/>
              </w:rPr>
            </w:pPr>
          </w:p>
        </w:tc>
      </w:tr>
      <w:tr w:rsidR="00CC6998" w:rsidTr="00AD73AB">
        <w:tc>
          <w:tcPr>
            <w:tcW w:w="7308" w:type="dxa"/>
          </w:tcPr>
          <w:p w:rsidR="00CC6998" w:rsidRDefault="00CC6998" w:rsidP="00C53E4B">
            <w:pPr>
              <w:rPr>
                <w:rFonts w:asciiTheme="majorHAnsi" w:hAnsiTheme="majorHAnsi" w:cs="Times New Roman"/>
                <w:szCs w:val="24"/>
                <w:lang w:val="en-GB"/>
              </w:rPr>
            </w:pPr>
            <w:r w:rsidRPr="002576C4">
              <w:rPr>
                <w:rFonts w:asciiTheme="majorHAnsi" w:hAnsiTheme="majorHAnsi" w:cs="Times New Roman"/>
                <w:szCs w:val="24"/>
                <w:lang w:val="en-GB"/>
              </w:rPr>
              <w:t>Believe that condoms should be use</w:t>
            </w:r>
            <w:r w:rsidR="00C53E4B">
              <w:rPr>
                <w:rFonts w:asciiTheme="majorHAnsi" w:hAnsiTheme="majorHAnsi" w:cs="Times New Roman"/>
                <w:szCs w:val="24"/>
                <w:lang w:val="en-GB"/>
              </w:rPr>
              <w:t xml:space="preserve">d consistently with regular and casual </w:t>
            </w:r>
            <w:r w:rsidRPr="002576C4">
              <w:rPr>
                <w:rFonts w:asciiTheme="majorHAnsi" w:hAnsiTheme="majorHAnsi" w:cs="Times New Roman"/>
                <w:szCs w:val="24"/>
                <w:lang w:val="en-GB"/>
              </w:rPr>
              <w:t>partners</w:t>
            </w:r>
          </w:p>
        </w:tc>
        <w:tc>
          <w:tcPr>
            <w:tcW w:w="2268" w:type="dxa"/>
          </w:tcPr>
          <w:p w:rsidR="00CC6998" w:rsidRPr="002576C4" w:rsidRDefault="00B47698" w:rsidP="00AD73AB">
            <w:pPr>
              <w:jc w:val="center"/>
              <w:rPr>
                <w:rFonts w:asciiTheme="majorHAnsi" w:hAnsiTheme="majorHAnsi" w:cs="Times New Roman"/>
                <w:szCs w:val="24"/>
                <w:lang w:val="en-GB"/>
              </w:rPr>
            </w:pPr>
            <w:r>
              <w:rPr>
                <w:rFonts w:asciiTheme="majorHAnsi" w:hAnsiTheme="majorHAnsi" w:cs="Times New Roman"/>
                <w:szCs w:val="24"/>
                <w:lang w:val="en-GB"/>
              </w:rPr>
              <w:t>707-708</w:t>
            </w:r>
          </w:p>
        </w:tc>
      </w:tr>
      <w:tr w:rsidR="00CC6998" w:rsidTr="00AD73AB">
        <w:tc>
          <w:tcPr>
            <w:tcW w:w="7308" w:type="dxa"/>
          </w:tcPr>
          <w:p w:rsidR="00CC6998" w:rsidRPr="002576C4" w:rsidRDefault="00CC6998" w:rsidP="007625F8">
            <w:pPr>
              <w:rPr>
                <w:rFonts w:asciiTheme="majorHAnsi" w:hAnsiTheme="majorHAnsi" w:cs="Times New Roman"/>
                <w:szCs w:val="24"/>
                <w:lang w:val="en-GB"/>
              </w:rPr>
            </w:pPr>
            <w:r>
              <w:rPr>
                <w:rFonts w:asciiTheme="majorHAnsi" w:hAnsiTheme="majorHAnsi" w:cs="Times New Roman"/>
                <w:szCs w:val="24"/>
                <w:lang w:val="en-GB"/>
              </w:rPr>
              <w:t>Believe that asking your partner to use a condom demonstrates you do not trust your partner</w:t>
            </w:r>
          </w:p>
        </w:tc>
        <w:tc>
          <w:tcPr>
            <w:tcW w:w="2268" w:type="dxa"/>
          </w:tcPr>
          <w:p w:rsidR="00CC6998" w:rsidRDefault="00B47698" w:rsidP="00AD73AB">
            <w:pPr>
              <w:jc w:val="center"/>
              <w:rPr>
                <w:rFonts w:asciiTheme="majorHAnsi" w:hAnsiTheme="majorHAnsi" w:cs="Times New Roman"/>
                <w:szCs w:val="24"/>
                <w:lang w:val="en-GB"/>
              </w:rPr>
            </w:pPr>
            <w:r>
              <w:rPr>
                <w:rFonts w:asciiTheme="majorHAnsi" w:hAnsiTheme="majorHAnsi" w:cs="Times New Roman"/>
                <w:szCs w:val="24"/>
                <w:lang w:val="en-GB"/>
              </w:rPr>
              <w:t>709-710</w:t>
            </w:r>
          </w:p>
        </w:tc>
      </w:tr>
      <w:tr w:rsidR="00C53E4B" w:rsidTr="00AD73AB">
        <w:tc>
          <w:tcPr>
            <w:tcW w:w="7308" w:type="dxa"/>
          </w:tcPr>
          <w:p w:rsidR="00C53E4B" w:rsidRDefault="00C53E4B" w:rsidP="007625F8">
            <w:pPr>
              <w:rPr>
                <w:rFonts w:asciiTheme="majorHAnsi" w:hAnsiTheme="majorHAnsi" w:cs="Times New Roman"/>
                <w:szCs w:val="24"/>
                <w:lang w:val="en-GB"/>
              </w:rPr>
            </w:pPr>
            <w:r>
              <w:rPr>
                <w:rFonts w:asciiTheme="majorHAnsi" w:hAnsiTheme="majorHAnsi" w:cs="Times New Roman"/>
                <w:szCs w:val="24"/>
                <w:lang w:val="en-GB"/>
              </w:rPr>
              <w:t>Condoms reduce sexual pleasure</w:t>
            </w:r>
          </w:p>
        </w:tc>
        <w:tc>
          <w:tcPr>
            <w:tcW w:w="2268" w:type="dxa"/>
          </w:tcPr>
          <w:p w:rsidR="00C53E4B" w:rsidRDefault="00B47698" w:rsidP="00AD73AB">
            <w:pPr>
              <w:jc w:val="center"/>
              <w:rPr>
                <w:rFonts w:asciiTheme="majorHAnsi" w:hAnsiTheme="majorHAnsi" w:cs="Times New Roman"/>
                <w:szCs w:val="24"/>
                <w:lang w:val="en-GB"/>
              </w:rPr>
            </w:pPr>
            <w:r>
              <w:rPr>
                <w:rFonts w:asciiTheme="majorHAnsi" w:hAnsiTheme="majorHAnsi" w:cs="Times New Roman"/>
                <w:szCs w:val="24"/>
                <w:lang w:val="en-GB"/>
              </w:rPr>
              <w:t>711</w:t>
            </w:r>
          </w:p>
        </w:tc>
      </w:tr>
      <w:tr w:rsidR="00CC6998" w:rsidTr="00AD73AB">
        <w:tc>
          <w:tcPr>
            <w:tcW w:w="7308" w:type="dxa"/>
            <w:shd w:val="clear" w:color="auto" w:fill="D9D9D9" w:themeFill="background1" w:themeFillShade="D9"/>
          </w:tcPr>
          <w:p w:rsidR="00CC6998" w:rsidRPr="00B45E8C" w:rsidRDefault="00CC6998" w:rsidP="007625F8">
            <w:pPr>
              <w:rPr>
                <w:rFonts w:asciiTheme="majorHAnsi" w:hAnsiTheme="majorHAnsi" w:cs="Times New Roman"/>
                <w:b/>
                <w:szCs w:val="24"/>
                <w:lang w:val="en-GB"/>
              </w:rPr>
            </w:pPr>
            <w:r w:rsidRPr="00B45E8C">
              <w:rPr>
                <w:rFonts w:asciiTheme="majorHAnsi" w:hAnsiTheme="majorHAnsi" w:cs="Times New Roman"/>
                <w:b/>
                <w:szCs w:val="24"/>
                <w:lang w:val="en-GB"/>
              </w:rPr>
              <w:t>Self-Efficacy</w:t>
            </w:r>
          </w:p>
        </w:tc>
        <w:tc>
          <w:tcPr>
            <w:tcW w:w="2268" w:type="dxa"/>
            <w:shd w:val="clear" w:color="auto" w:fill="D9D9D9" w:themeFill="background1" w:themeFillShade="D9"/>
          </w:tcPr>
          <w:p w:rsidR="00CC6998" w:rsidRPr="00B45E8C" w:rsidRDefault="00CC6998" w:rsidP="00AD73AB">
            <w:pPr>
              <w:jc w:val="center"/>
              <w:rPr>
                <w:rFonts w:asciiTheme="majorHAnsi" w:hAnsiTheme="majorHAnsi" w:cs="Times New Roman"/>
                <w:b/>
                <w:szCs w:val="24"/>
                <w:lang w:val="en-GB"/>
              </w:rPr>
            </w:pPr>
          </w:p>
        </w:tc>
      </w:tr>
      <w:tr w:rsidR="00815600" w:rsidTr="00E71DA1">
        <w:tc>
          <w:tcPr>
            <w:tcW w:w="7308" w:type="dxa"/>
          </w:tcPr>
          <w:p w:rsidR="00815600" w:rsidRPr="002576C4" w:rsidRDefault="00815600" w:rsidP="00E71DA1">
            <w:pPr>
              <w:rPr>
                <w:rFonts w:asciiTheme="majorHAnsi" w:hAnsiTheme="majorHAnsi" w:cs="Times New Roman"/>
                <w:szCs w:val="24"/>
                <w:lang w:val="en-GB"/>
              </w:rPr>
            </w:pPr>
            <w:r w:rsidRPr="002576C4">
              <w:rPr>
                <w:rFonts w:asciiTheme="majorHAnsi" w:hAnsiTheme="majorHAnsi" w:cs="Times New Roman"/>
                <w:szCs w:val="24"/>
                <w:lang w:val="en-GB"/>
              </w:rPr>
              <w:t>Feel confident in ability to use condoms correctly</w:t>
            </w:r>
          </w:p>
        </w:tc>
        <w:tc>
          <w:tcPr>
            <w:tcW w:w="2268" w:type="dxa"/>
          </w:tcPr>
          <w:p w:rsidR="00815600" w:rsidRPr="002576C4" w:rsidRDefault="00B47698" w:rsidP="00E71DA1">
            <w:pPr>
              <w:jc w:val="center"/>
              <w:rPr>
                <w:rFonts w:asciiTheme="majorHAnsi" w:hAnsiTheme="majorHAnsi" w:cs="Times New Roman"/>
                <w:szCs w:val="24"/>
                <w:lang w:val="en-GB"/>
              </w:rPr>
            </w:pPr>
            <w:r>
              <w:rPr>
                <w:rFonts w:asciiTheme="majorHAnsi" w:hAnsiTheme="majorHAnsi" w:cs="Times New Roman"/>
                <w:szCs w:val="24"/>
                <w:lang w:val="en-GB"/>
              </w:rPr>
              <w:t>712</w:t>
            </w:r>
          </w:p>
        </w:tc>
      </w:tr>
      <w:tr w:rsidR="00CC6998" w:rsidTr="00AD73AB">
        <w:tc>
          <w:tcPr>
            <w:tcW w:w="7308" w:type="dxa"/>
          </w:tcPr>
          <w:p w:rsidR="00CC6998" w:rsidRPr="00AD1139" w:rsidRDefault="00CC6998" w:rsidP="007625F8">
            <w:pPr>
              <w:rPr>
                <w:rFonts w:asciiTheme="majorHAnsi" w:hAnsiTheme="majorHAnsi" w:cs="Times New Roman"/>
                <w:szCs w:val="24"/>
                <w:lang w:val="en-GB"/>
              </w:rPr>
            </w:pPr>
            <w:r w:rsidRPr="002576C4">
              <w:rPr>
                <w:rFonts w:asciiTheme="majorHAnsi" w:hAnsiTheme="majorHAnsi" w:cs="Times New Roman"/>
                <w:szCs w:val="24"/>
                <w:lang w:val="en-GB"/>
              </w:rPr>
              <w:t>Feel confident to purchase condoms</w:t>
            </w:r>
          </w:p>
        </w:tc>
        <w:tc>
          <w:tcPr>
            <w:tcW w:w="2268" w:type="dxa"/>
          </w:tcPr>
          <w:p w:rsidR="00CC6998" w:rsidRPr="002576C4" w:rsidRDefault="00B47698" w:rsidP="00AD73AB">
            <w:pPr>
              <w:jc w:val="center"/>
              <w:rPr>
                <w:rFonts w:asciiTheme="majorHAnsi" w:hAnsiTheme="majorHAnsi" w:cs="Times New Roman"/>
                <w:szCs w:val="24"/>
                <w:lang w:val="en-GB"/>
              </w:rPr>
            </w:pPr>
            <w:r>
              <w:rPr>
                <w:rFonts w:asciiTheme="majorHAnsi" w:hAnsiTheme="majorHAnsi" w:cs="Times New Roman"/>
                <w:szCs w:val="24"/>
                <w:lang w:val="en-GB"/>
              </w:rPr>
              <w:t>713</w:t>
            </w:r>
          </w:p>
        </w:tc>
      </w:tr>
      <w:tr w:rsidR="00815600" w:rsidTr="00815600">
        <w:tc>
          <w:tcPr>
            <w:tcW w:w="7308" w:type="dxa"/>
          </w:tcPr>
          <w:p w:rsidR="00815600" w:rsidRPr="002576C4" w:rsidRDefault="00815600" w:rsidP="00E71DA1">
            <w:pPr>
              <w:rPr>
                <w:rFonts w:asciiTheme="majorHAnsi" w:hAnsiTheme="majorHAnsi" w:cs="Times New Roman"/>
                <w:szCs w:val="24"/>
                <w:lang w:val="en-GB"/>
              </w:rPr>
            </w:pPr>
            <w:r w:rsidRPr="00412438">
              <w:rPr>
                <w:rFonts w:asciiTheme="majorHAnsi" w:hAnsiTheme="majorHAnsi" w:cs="Times New Roman"/>
                <w:szCs w:val="24"/>
                <w:lang w:val="en-GB"/>
              </w:rPr>
              <w:t>Feel confident carrying condoms</w:t>
            </w:r>
            <w:r w:rsidR="00860A57">
              <w:rPr>
                <w:rFonts w:asciiTheme="majorHAnsi" w:hAnsiTheme="majorHAnsi" w:cs="Times New Roman"/>
                <w:szCs w:val="24"/>
                <w:lang w:val="en-GB"/>
              </w:rPr>
              <w:t xml:space="preserve"> </w:t>
            </w:r>
          </w:p>
        </w:tc>
        <w:tc>
          <w:tcPr>
            <w:tcW w:w="2268" w:type="dxa"/>
          </w:tcPr>
          <w:p w:rsidR="00815600" w:rsidRPr="00412438" w:rsidRDefault="00B47698" w:rsidP="00E71DA1">
            <w:pPr>
              <w:jc w:val="center"/>
              <w:rPr>
                <w:rFonts w:asciiTheme="majorHAnsi" w:hAnsiTheme="majorHAnsi" w:cs="Times New Roman"/>
                <w:szCs w:val="24"/>
                <w:lang w:val="en-GB"/>
              </w:rPr>
            </w:pPr>
            <w:r>
              <w:rPr>
                <w:rFonts w:asciiTheme="majorHAnsi" w:hAnsiTheme="majorHAnsi" w:cs="Times New Roman"/>
                <w:szCs w:val="24"/>
                <w:lang w:val="en-GB"/>
              </w:rPr>
              <w:t>714</w:t>
            </w:r>
          </w:p>
        </w:tc>
      </w:tr>
      <w:tr w:rsidR="00CC6998" w:rsidTr="00AD73AB">
        <w:tc>
          <w:tcPr>
            <w:tcW w:w="7308" w:type="dxa"/>
          </w:tcPr>
          <w:p w:rsidR="00CC6998" w:rsidRPr="002576C4" w:rsidRDefault="00CC6998" w:rsidP="00815600">
            <w:pPr>
              <w:rPr>
                <w:rFonts w:asciiTheme="majorHAnsi" w:hAnsiTheme="majorHAnsi" w:cs="Times New Roman"/>
                <w:szCs w:val="24"/>
                <w:lang w:val="en-GB"/>
              </w:rPr>
            </w:pPr>
            <w:r w:rsidRPr="007A2EAF">
              <w:rPr>
                <w:rFonts w:asciiTheme="majorHAnsi" w:hAnsiTheme="majorHAnsi" w:cs="Times New Roman"/>
                <w:szCs w:val="24"/>
                <w:lang w:val="en-GB"/>
              </w:rPr>
              <w:t xml:space="preserve">Feel confident about </w:t>
            </w:r>
            <w:r w:rsidR="00815600">
              <w:rPr>
                <w:rFonts w:asciiTheme="majorHAnsi" w:hAnsiTheme="majorHAnsi" w:cs="Times New Roman"/>
                <w:szCs w:val="24"/>
                <w:lang w:val="en-GB"/>
              </w:rPr>
              <w:t xml:space="preserve">asking </w:t>
            </w:r>
            <w:r w:rsidR="00D35E9C">
              <w:rPr>
                <w:rFonts w:asciiTheme="majorHAnsi" w:hAnsiTheme="majorHAnsi" w:cs="Times New Roman"/>
                <w:szCs w:val="24"/>
                <w:lang w:val="en-GB"/>
              </w:rPr>
              <w:t>spouse/</w:t>
            </w:r>
            <w:r w:rsidR="00815600">
              <w:rPr>
                <w:rFonts w:asciiTheme="majorHAnsi" w:hAnsiTheme="majorHAnsi" w:cs="Times New Roman"/>
                <w:szCs w:val="24"/>
                <w:lang w:val="en-GB"/>
              </w:rPr>
              <w:t>partner to use a condom</w:t>
            </w:r>
            <w:r w:rsidR="00860A57">
              <w:rPr>
                <w:rFonts w:asciiTheme="majorHAnsi" w:hAnsiTheme="majorHAnsi" w:cs="Times New Roman"/>
                <w:szCs w:val="24"/>
                <w:lang w:val="en-GB"/>
              </w:rPr>
              <w:t xml:space="preserve"> (females)</w:t>
            </w:r>
          </w:p>
        </w:tc>
        <w:tc>
          <w:tcPr>
            <w:tcW w:w="2268" w:type="dxa"/>
          </w:tcPr>
          <w:p w:rsidR="00CC6998" w:rsidRPr="007A2EAF" w:rsidRDefault="00B47698" w:rsidP="00AD73AB">
            <w:pPr>
              <w:jc w:val="center"/>
              <w:rPr>
                <w:rFonts w:asciiTheme="majorHAnsi" w:hAnsiTheme="majorHAnsi" w:cs="Times New Roman"/>
                <w:szCs w:val="24"/>
                <w:lang w:val="en-GB"/>
              </w:rPr>
            </w:pPr>
            <w:r>
              <w:rPr>
                <w:rFonts w:asciiTheme="majorHAnsi" w:hAnsiTheme="majorHAnsi" w:cs="Times New Roman"/>
                <w:szCs w:val="24"/>
                <w:lang w:val="en-GB"/>
              </w:rPr>
              <w:t>719</w:t>
            </w:r>
          </w:p>
        </w:tc>
      </w:tr>
      <w:tr w:rsidR="00CC6998" w:rsidTr="00AD73AB">
        <w:tc>
          <w:tcPr>
            <w:tcW w:w="7308" w:type="dxa"/>
            <w:shd w:val="clear" w:color="auto" w:fill="D9D9D9" w:themeFill="background1" w:themeFillShade="D9"/>
          </w:tcPr>
          <w:p w:rsidR="00CC6998" w:rsidRPr="00AB61E4" w:rsidRDefault="00CC6998" w:rsidP="00860A57">
            <w:pPr>
              <w:tabs>
                <w:tab w:val="left" w:pos="5505"/>
              </w:tabs>
              <w:rPr>
                <w:rFonts w:asciiTheme="majorHAnsi" w:hAnsiTheme="majorHAnsi" w:cs="Times New Roman"/>
                <w:b/>
                <w:szCs w:val="24"/>
                <w:lang w:val="en-GB"/>
              </w:rPr>
            </w:pPr>
            <w:r w:rsidRPr="00AB61E4">
              <w:rPr>
                <w:rFonts w:asciiTheme="majorHAnsi" w:hAnsiTheme="majorHAnsi" w:cs="Times New Roman"/>
                <w:b/>
                <w:szCs w:val="24"/>
                <w:lang w:val="en-GB"/>
              </w:rPr>
              <w:t>Social Norms</w:t>
            </w:r>
            <w:r w:rsidR="00860A57">
              <w:rPr>
                <w:rFonts w:asciiTheme="majorHAnsi" w:hAnsiTheme="majorHAnsi" w:cs="Times New Roman"/>
                <w:b/>
                <w:szCs w:val="24"/>
                <w:lang w:val="en-GB"/>
              </w:rPr>
              <w:tab/>
            </w:r>
          </w:p>
        </w:tc>
        <w:tc>
          <w:tcPr>
            <w:tcW w:w="2268" w:type="dxa"/>
            <w:shd w:val="clear" w:color="auto" w:fill="D9D9D9" w:themeFill="background1" w:themeFillShade="D9"/>
          </w:tcPr>
          <w:p w:rsidR="00CC6998" w:rsidRPr="00AB61E4" w:rsidRDefault="00CC6998" w:rsidP="00AD73AB">
            <w:pPr>
              <w:jc w:val="center"/>
              <w:rPr>
                <w:rFonts w:asciiTheme="majorHAnsi" w:hAnsiTheme="majorHAnsi" w:cs="Times New Roman"/>
                <w:b/>
                <w:szCs w:val="24"/>
                <w:lang w:val="en-GB"/>
              </w:rPr>
            </w:pPr>
          </w:p>
        </w:tc>
      </w:tr>
      <w:tr w:rsidR="00CC6998" w:rsidTr="00AD73AB">
        <w:tc>
          <w:tcPr>
            <w:tcW w:w="7308" w:type="dxa"/>
          </w:tcPr>
          <w:p w:rsidR="00CC6998" w:rsidRPr="00C87F44" w:rsidRDefault="00B47698" w:rsidP="007625F8">
            <w:pPr>
              <w:rPr>
                <w:rFonts w:asciiTheme="majorHAnsi" w:hAnsiTheme="majorHAnsi" w:cs="Times New Roman"/>
                <w:szCs w:val="24"/>
                <w:lang w:val="en-GB"/>
              </w:rPr>
            </w:pPr>
            <w:r>
              <w:rPr>
                <w:rFonts w:asciiTheme="majorHAnsi" w:hAnsiTheme="majorHAnsi" w:cs="Times New Roman"/>
                <w:szCs w:val="24"/>
                <w:lang w:val="en-GB"/>
              </w:rPr>
              <w:t xml:space="preserve">People in my community </w:t>
            </w:r>
            <w:r w:rsidR="00CC6998" w:rsidRPr="00412438">
              <w:rPr>
                <w:rFonts w:asciiTheme="majorHAnsi" w:hAnsiTheme="majorHAnsi" w:cs="Times New Roman"/>
                <w:szCs w:val="24"/>
                <w:lang w:val="en-GB"/>
              </w:rPr>
              <w:t xml:space="preserve">believe condoms should be used with </w:t>
            </w:r>
            <w:r w:rsidR="00CC6998">
              <w:rPr>
                <w:rFonts w:asciiTheme="majorHAnsi" w:hAnsiTheme="majorHAnsi" w:cs="Times New Roman"/>
                <w:szCs w:val="24"/>
                <w:lang w:val="en-GB"/>
              </w:rPr>
              <w:t>causal partners</w:t>
            </w:r>
          </w:p>
        </w:tc>
        <w:tc>
          <w:tcPr>
            <w:tcW w:w="2268" w:type="dxa"/>
          </w:tcPr>
          <w:p w:rsidR="00815600" w:rsidRDefault="00815600" w:rsidP="00AD73AB">
            <w:pPr>
              <w:jc w:val="center"/>
              <w:rPr>
                <w:rFonts w:asciiTheme="majorHAnsi" w:hAnsiTheme="majorHAnsi" w:cs="Times New Roman"/>
                <w:szCs w:val="24"/>
                <w:lang w:val="en-GB"/>
              </w:rPr>
            </w:pPr>
          </w:p>
          <w:p w:rsidR="00CC6998" w:rsidRDefault="00B47698" w:rsidP="00AD73AB">
            <w:pPr>
              <w:jc w:val="center"/>
              <w:rPr>
                <w:rFonts w:asciiTheme="majorHAnsi" w:hAnsiTheme="majorHAnsi" w:cs="Times New Roman"/>
                <w:szCs w:val="24"/>
                <w:lang w:val="en-GB"/>
              </w:rPr>
            </w:pPr>
            <w:r>
              <w:rPr>
                <w:rFonts w:asciiTheme="majorHAnsi" w:hAnsiTheme="majorHAnsi" w:cs="Times New Roman"/>
                <w:szCs w:val="24"/>
                <w:lang w:val="en-GB"/>
              </w:rPr>
              <w:t>715</w:t>
            </w:r>
          </w:p>
        </w:tc>
      </w:tr>
      <w:tr w:rsidR="00CC6998" w:rsidTr="00AD73AB">
        <w:tc>
          <w:tcPr>
            <w:tcW w:w="7308" w:type="dxa"/>
          </w:tcPr>
          <w:p w:rsidR="00CC6998" w:rsidRPr="003812DD" w:rsidRDefault="00B47698" w:rsidP="00B47698">
            <w:pPr>
              <w:rPr>
                <w:rFonts w:asciiTheme="majorHAnsi" w:hAnsiTheme="majorHAnsi" w:cs="Times New Roman"/>
                <w:szCs w:val="24"/>
                <w:lang w:val="en-GB"/>
              </w:rPr>
            </w:pPr>
            <w:r>
              <w:rPr>
                <w:rFonts w:asciiTheme="majorHAnsi" w:hAnsiTheme="majorHAnsi" w:cs="Times New Roman"/>
                <w:szCs w:val="24"/>
                <w:lang w:val="en-GB"/>
              </w:rPr>
              <w:t xml:space="preserve">People in my community </w:t>
            </w:r>
            <w:r w:rsidR="00860A57">
              <w:rPr>
                <w:rFonts w:asciiTheme="majorHAnsi" w:hAnsiTheme="majorHAnsi" w:cs="Times New Roman"/>
                <w:szCs w:val="24"/>
                <w:lang w:val="en-GB"/>
              </w:rPr>
              <w:t xml:space="preserve">believe condoms should not be </w:t>
            </w:r>
            <w:r w:rsidR="00CC6998" w:rsidRPr="00D61C48">
              <w:rPr>
                <w:rFonts w:asciiTheme="majorHAnsi" w:hAnsiTheme="majorHAnsi" w:cs="Times New Roman"/>
                <w:szCs w:val="24"/>
                <w:lang w:val="en-GB"/>
              </w:rPr>
              <w:t xml:space="preserve">used with a regular sexual </w:t>
            </w:r>
            <w:r w:rsidR="00860A57">
              <w:rPr>
                <w:rFonts w:asciiTheme="majorHAnsi" w:hAnsiTheme="majorHAnsi" w:cs="Times New Roman"/>
                <w:szCs w:val="24"/>
                <w:lang w:val="en-GB"/>
              </w:rPr>
              <w:t>partner, including spouses</w:t>
            </w:r>
          </w:p>
        </w:tc>
        <w:tc>
          <w:tcPr>
            <w:tcW w:w="2268" w:type="dxa"/>
          </w:tcPr>
          <w:p w:rsidR="00815600" w:rsidRDefault="00815600" w:rsidP="00AD73AB">
            <w:pPr>
              <w:jc w:val="center"/>
              <w:rPr>
                <w:rFonts w:asciiTheme="majorHAnsi" w:hAnsiTheme="majorHAnsi" w:cs="Times New Roman"/>
                <w:szCs w:val="24"/>
                <w:lang w:val="en-GB"/>
              </w:rPr>
            </w:pPr>
          </w:p>
          <w:p w:rsidR="00CC6998" w:rsidRDefault="00B47698" w:rsidP="00AD73AB">
            <w:pPr>
              <w:jc w:val="center"/>
              <w:rPr>
                <w:rFonts w:asciiTheme="majorHAnsi" w:hAnsiTheme="majorHAnsi" w:cs="Times New Roman"/>
                <w:szCs w:val="24"/>
                <w:lang w:val="en-GB"/>
              </w:rPr>
            </w:pPr>
            <w:r>
              <w:rPr>
                <w:rFonts w:asciiTheme="majorHAnsi" w:hAnsiTheme="majorHAnsi" w:cs="Times New Roman"/>
                <w:szCs w:val="24"/>
                <w:lang w:val="en-GB"/>
              </w:rPr>
              <w:t>716</w:t>
            </w:r>
          </w:p>
        </w:tc>
      </w:tr>
      <w:tr w:rsidR="00CC6998" w:rsidTr="00AD73AB">
        <w:tc>
          <w:tcPr>
            <w:tcW w:w="7308" w:type="dxa"/>
          </w:tcPr>
          <w:p w:rsidR="00CC6998" w:rsidRPr="00412438" w:rsidRDefault="00B47698" w:rsidP="007625F8">
            <w:pPr>
              <w:rPr>
                <w:rFonts w:asciiTheme="majorHAnsi" w:hAnsiTheme="majorHAnsi" w:cs="Times New Roman"/>
                <w:szCs w:val="24"/>
                <w:lang w:val="en-GB"/>
              </w:rPr>
            </w:pPr>
            <w:r>
              <w:rPr>
                <w:rFonts w:asciiTheme="majorHAnsi" w:hAnsiTheme="majorHAnsi" w:cs="Times New Roman"/>
                <w:szCs w:val="24"/>
                <w:lang w:val="en-GB"/>
              </w:rPr>
              <w:t>People in my community b</w:t>
            </w:r>
            <w:r w:rsidR="00CC6998" w:rsidRPr="00412438">
              <w:rPr>
                <w:rFonts w:asciiTheme="majorHAnsi" w:hAnsiTheme="majorHAnsi" w:cs="Times New Roman"/>
                <w:szCs w:val="24"/>
                <w:lang w:val="en-GB"/>
              </w:rPr>
              <w:t>elieve condoms use is a protective behaviour against HIV</w:t>
            </w:r>
          </w:p>
        </w:tc>
        <w:tc>
          <w:tcPr>
            <w:tcW w:w="2268" w:type="dxa"/>
          </w:tcPr>
          <w:p w:rsidR="00CC6998" w:rsidRDefault="00CC6998" w:rsidP="00AD73AB">
            <w:pPr>
              <w:jc w:val="center"/>
              <w:rPr>
                <w:rFonts w:asciiTheme="majorHAnsi" w:hAnsiTheme="majorHAnsi" w:cs="Times New Roman"/>
                <w:szCs w:val="24"/>
                <w:lang w:val="en-GB"/>
              </w:rPr>
            </w:pPr>
          </w:p>
          <w:p w:rsidR="00815600" w:rsidRDefault="00B47698" w:rsidP="00AD73AB">
            <w:pPr>
              <w:jc w:val="center"/>
              <w:rPr>
                <w:rFonts w:asciiTheme="majorHAnsi" w:hAnsiTheme="majorHAnsi" w:cs="Times New Roman"/>
                <w:szCs w:val="24"/>
                <w:lang w:val="en-GB"/>
              </w:rPr>
            </w:pPr>
            <w:r>
              <w:rPr>
                <w:rFonts w:asciiTheme="majorHAnsi" w:hAnsiTheme="majorHAnsi" w:cs="Times New Roman"/>
                <w:szCs w:val="24"/>
                <w:lang w:val="en-GB"/>
              </w:rPr>
              <w:t>717</w:t>
            </w:r>
          </w:p>
        </w:tc>
      </w:tr>
      <w:tr w:rsidR="00577BC3" w:rsidTr="00AD73AB">
        <w:tc>
          <w:tcPr>
            <w:tcW w:w="7308" w:type="dxa"/>
            <w:shd w:val="clear" w:color="auto" w:fill="D9D9D9" w:themeFill="background1" w:themeFillShade="D9"/>
          </w:tcPr>
          <w:p w:rsidR="00577BC3" w:rsidRPr="00B45E8C" w:rsidRDefault="00577BC3" w:rsidP="00E71DA1">
            <w:pPr>
              <w:rPr>
                <w:rFonts w:asciiTheme="majorHAnsi" w:hAnsiTheme="majorHAnsi" w:cs="Times New Roman"/>
                <w:b/>
                <w:szCs w:val="24"/>
                <w:lang w:val="en-GB"/>
              </w:rPr>
            </w:pPr>
            <w:r w:rsidRPr="00B45E8C">
              <w:rPr>
                <w:rFonts w:asciiTheme="majorHAnsi" w:hAnsiTheme="majorHAnsi" w:cs="Times New Roman"/>
                <w:b/>
                <w:szCs w:val="24"/>
                <w:lang w:val="en-GB"/>
              </w:rPr>
              <w:t>Interpersonal Communications</w:t>
            </w:r>
          </w:p>
        </w:tc>
        <w:tc>
          <w:tcPr>
            <w:tcW w:w="2268" w:type="dxa"/>
            <w:shd w:val="clear" w:color="auto" w:fill="D9D9D9" w:themeFill="background1" w:themeFillShade="D9"/>
          </w:tcPr>
          <w:p w:rsidR="00577BC3" w:rsidRPr="00B45E8C" w:rsidRDefault="00577BC3" w:rsidP="00AD73AB">
            <w:pPr>
              <w:jc w:val="center"/>
              <w:rPr>
                <w:rFonts w:asciiTheme="majorHAnsi" w:hAnsiTheme="majorHAnsi" w:cs="Times New Roman"/>
                <w:b/>
                <w:szCs w:val="24"/>
                <w:lang w:val="en-GB"/>
              </w:rPr>
            </w:pPr>
          </w:p>
        </w:tc>
      </w:tr>
      <w:tr w:rsidR="00860A57" w:rsidTr="00526910">
        <w:tc>
          <w:tcPr>
            <w:tcW w:w="7308" w:type="dxa"/>
          </w:tcPr>
          <w:p w:rsidR="00860A57" w:rsidRPr="00C87F44" w:rsidRDefault="00860A57" w:rsidP="00526910">
            <w:pPr>
              <w:rPr>
                <w:rFonts w:asciiTheme="majorHAnsi" w:hAnsiTheme="majorHAnsi" w:cs="Times New Roman"/>
                <w:szCs w:val="24"/>
                <w:lang w:val="en-GB"/>
              </w:rPr>
            </w:pPr>
            <w:r w:rsidRPr="00412438">
              <w:rPr>
                <w:rFonts w:asciiTheme="majorHAnsi" w:hAnsiTheme="majorHAnsi" w:cs="Times New Roman"/>
                <w:szCs w:val="24"/>
                <w:lang w:val="en-GB"/>
              </w:rPr>
              <w:t>Have talked about condom use with sexual partner in the last 6 months</w:t>
            </w:r>
          </w:p>
        </w:tc>
        <w:tc>
          <w:tcPr>
            <w:tcW w:w="2268" w:type="dxa"/>
          </w:tcPr>
          <w:p w:rsidR="00860A57" w:rsidRPr="00412438" w:rsidRDefault="00860A57" w:rsidP="00526910">
            <w:pPr>
              <w:jc w:val="center"/>
              <w:rPr>
                <w:rFonts w:asciiTheme="majorHAnsi" w:hAnsiTheme="majorHAnsi" w:cs="Times New Roman"/>
                <w:szCs w:val="24"/>
                <w:lang w:val="en-GB"/>
              </w:rPr>
            </w:pPr>
            <w:r>
              <w:rPr>
                <w:rFonts w:asciiTheme="majorHAnsi" w:hAnsiTheme="majorHAnsi" w:cs="Times New Roman"/>
                <w:szCs w:val="24"/>
                <w:lang w:val="en-GB"/>
              </w:rPr>
              <w:t>412</w:t>
            </w:r>
          </w:p>
        </w:tc>
      </w:tr>
      <w:tr w:rsidR="00860A57" w:rsidTr="00526910">
        <w:tc>
          <w:tcPr>
            <w:tcW w:w="7308" w:type="dxa"/>
          </w:tcPr>
          <w:p w:rsidR="00860A57" w:rsidRPr="00C87F44" w:rsidRDefault="00860A57" w:rsidP="00526910">
            <w:pPr>
              <w:rPr>
                <w:rFonts w:asciiTheme="majorHAnsi" w:hAnsiTheme="majorHAnsi" w:cs="Times New Roman"/>
                <w:szCs w:val="24"/>
                <w:lang w:val="en-GB"/>
              </w:rPr>
            </w:pPr>
            <w:r w:rsidRPr="007A2EAF">
              <w:rPr>
                <w:rFonts w:asciiTheme="majorHAnsi" w:hAnsiTheme="majorHAnsi" w:cs="Times New Roman"/>
                <w:szCs w:val="24"/>
                <w:lang w:val="en-GB"/>
              </w:rPr>
              <w:t>Have negotiated condom use with a partner</w:t>
            </w:r>
            <w:r>
              <w:rPr>
                <w:rFonts w:asciiTheme="majorHAnsi" w:hAnsiTheme="majorHAnsi" w:cs="Times New Roman"/>
                <w:szCs w:val="24"/>
                <w:lang w:val="en-GB"/>
              </w:rPr>
              <w:t xml:space="preserve"> in the last 6 months</w:t>
            </w:r>
          </w:p>
        </w:tc>
        <w:tc>
          <w:tcPr>
            <w:tcW w:w="2268" w:type="dxa"/>
          </w:tcPr>
          <w:p w:rsidR="00860A57" w:rsidRPr="007A2EAF" w:rsidRDefault="00860A57" w:rsidP="00526910">
            <w:pPr>
              <w:jc w:val="center"/>
              <w:rPr>
                <w:rFonts w:asciiTheme="majorHAnsi" w:hAnsiTheme="majorHAnsi" w:cs="Times New Roman"/>
                <w:szCs w:val="24"/>
                <w:lang w:val="en-GB"/>
              </w:rPr>
            </w:pPr>
            <w:r>
              <w:rPr>
                <w:rFonts w:asciiTheme="majorHAnsi" w:hAnsiTheme="majorHAnsi" w:cs="Times New Roman"/>
                <w:szCs w:val="24"/>
                <w:lang w:val="en-GB"/>
              </w:rPr>
              <w:t>413</w:t>
            </w:r>
          </w:p>
        </w:tc>
      </w:tr>
      <w:tr w:rsidR="00860A57" w:rsidTr="00526910">
        <w:tc>
          <w:tcPr>
            <w:tcW w:w="7308" w:type="dxa"/>
          </w:tcPr>
          <w:p w:rsidR="00860A57" w:rsidRPr="00AD1139" w:rsidRDefault="00860A57" w:rsidP="00526910">
            <w:pPr>
              <w:rPr>
                <w:rFonts w:asciiTheme="majorHAnsi" w:hAnsiTheme="majorHAnsi" w:cs="Times New Roman"/>
                <w:szCs w:val="24"/>
                <w:lang w:val="en-GB"/>
              </w:rPr>
            </w:pPr>
            <w:r>
              <w:rPr>
                <w:rFonts w:asciiTheme="majorHAnsi" w:hAnsiTheme="majorHAnsi" w:cs="Times New Roman"/>
                <w:szCs w:val="24"/>
                <w:lang w:val="en-GB"/>
              </w:rPr>
              <w:t xml:space="preserve">Have talked about </w:t>
            </w:r>
            <w:r w:rsidRPr="00412438">
              <w:rPr>
                <w:rFonts w:asciiTheme="majorHAnsi" w:hAnsiTheme="majorHAnsi" w:cs="Times New Roman"/>
                <w:szCs w:val="24"/>
                <w:lang w:val="en-GB"/>
              </w:rPr>
              <w:t>condom use with friends in the last 6 months</w:t>
            </w:r>
          </w:p>
        </w:tc>
        <w:tc>
          <w:tcPr>
            <w:tcW w:w="2268" w:type="dxa"/>
          </w:tcPr>
          <w:p w:rsidR="00860A57" w:rsidRPr="00412438" w:rsidRDefault="00860A57" w:rsidP="00526910">
            <w:pPr>
              <w:jc w:val="center"/>
              <w:rPr>
                <w:rFonts w:asciiTheme="majorHAnsi" w:hAnsiTheme="majorHAnsi" w:cs="Times New Roman"/>
                <w:szCs w:val="24"/>
                <w:lang w:val="en-GB"/>
              </w:rPr>
            </w:pPr>
            <w:r>
              <w:rPr>
                <w:rFonts w:asciiTheme="majorHAnsi" w:hAnsiTheme="majorHAnsi" w:cs="Times New Roman"/>
                <w:szCs w:val="24"/>
                <w:lang w:val="en-GB"/>
              </w:rPr>
              <w:t>720</w:t>
            </w:r>
          </w:p>
        </w:tc>
      </w:tr>
      <w:tr w:rsidR="00577BC3" w:rsidTr="00AD73AB">
        <w:tc>
          <w:tcPr>
            <w:tcW w:w="7308" w:type="dxa"/>
          </w:tcPr>
          <w:p w:rsidR="00577BC3" w:rsidRPr="007A2EAF" w:rsidRDefault="00577BC3" w:rsidP="00E71DA1">
            <w:pPr>
              <w:rPr>
                <w:rFonts w:asciiTheme="majorHAnsi" w:hAnsiTheme="majorHAnsi" w:cs="Times New Roman"/>
                <w:szCs w:val="24"/>
                <w:lang w:val="en-GB"/>
              </w:rPr>
            </w:pPr>
            <w:r w:rsidRPr="00412438">
              <w:rPr>
                <w:rFonts w:asciiTheme="majorHAnsi" w:hAnsiTheme="majorHAnsi" w:cs="Times New Roman"/>
                <w:szCs w:val="24"/>
                <w:lang w:val="en-GB"/>
              </w:rPr>
              <w:t>Ha</w:t>
            </w:r>
            <w:r w:rsidR="00892D19">
              <w:rPr>
                <w:rFonts w:asciiTheme="majorHAnsi" w:hAnsiTheme="majorHAnsi" w:cs="Times New Roman"/>
                <w:szCs w:val="24"/>
                <w:lang w:val="en-GB"/>
              </w:rPr>
              <w:t>ve provided information to a sexual partner</w:t>
            </w:r>
            <w:r w:rsidRPr="00412438">
              <w:rPr>
                <w:rFonts w:asciiTheme="majorHAnsi" w:hAnsiTheme="majorHAnsi" w:cs="Times New Roman"/>
                <w:szCs w:val="24"/>
                <w:lang w:val="en-GB"/>
              </w:rPr>
              <w:t xml:space="preserve"> on where to get condoms in the last </w:t>
            </w:r>
            <w:r>
              <w:rPr>
                <w:rFonts w:asciiTheme="majorHAnsi" w:hAnsiTheme="majorHAnsi" w:cs="Times New Roman"/>
                <w:szCs w:val="24"/>
                <w:lang w:val="en-GB"/>
              </w:rPr>
              <w:t>6</w:t>
            </w:r>
            <w:r w:rsidRPr="00412438">
              <w:rPr>
                <w:rFonts w:asciiTheme="majorHAnsi" w:hAnsiTheme="majorHAnsi" w:cs="Times New Roman"/>
                <w:szCs w:val="24"/>
                <w:lang w:val="en-GB"/>
              </w:rPr>
              <w:t xml:space="preserve"> months</w:t>
            </w:r>
          </w:p>
        </w:tc>
        <w:tc>
          <w:tcPr>
            <w:tcW w:w="2268" w:type="dxa"/>
          </w:tcPr>
          <w:p w:rsidR="00577BC3" w:rsidRPr="00412438" w:rsidRDefault="00860A57" w:rsidP="00AD73AB">
            <w:pPr>
              <w:jc w:val="center"/>
              <w:rPr>
                <w:rFonts w:asciiTheme="majorHAnsi" w:hAnsiTheme="majorHAnsi" w:cs="Times New Roman"/>
                <w:szCs w:val="24"/>
                <w:lang w:val="en-GB"/>
              </w:rPr>
            </w:pPr>
            <w:r>
              <w:rPr>
                <w:rFonts w:asciiTheme="majorHAnsi" w:hAnsiTheme="majorHAnsi" w:cs="Times New Roman"/>
                <w:szCs w:val="24"/>
                <w:lang w:val="en-GB"/>
              </w:rPr>
              <w:t>722</w:t>
            </w:r>
          </w:p>
        </w:tc>
      </w:tr>
      <w:tr w:rsidR="00CC6998" w:rsidTr="00AD73AB">
        <w:tc>
          <w:tcPr>
            <w:tcW w:w="7308" w:type="dxa"/>
            <w:shd w:val="clear" w:color="auto" w:fill="D9D9D9" w:themeFill="background1" w:themeFillShade="D9"/>
          </w:tcPr>
          <w:p w:rsidR="00CC6998" w:rsidRPr="00A151AB" w:rsidRDefault="00CC6998" w:rsidP="007625F8">
            <w:pPr>
              <w:rPr>
                <w:rFonts w:asciiTheme="majorHAnsi" w:hAnsiTheme="majorHAnsi" w:cs="Times New Roman"/>
                <w:b/>
                <w:szCs w:val="24"/>
                <w:lang w:val="en-GB"/>
              </w:rPr>
            </w:pPr>
            <w:r w:rsidRPr="00A151AB">
              <w:rPr>
                <w:rFonts w:asciiTheme="majorHAnsi" w:hAnsiTheme="majorHAnsi" w:cs="Times New Roman"/>
                <w:b/>
                <w:szCs w:val="24"/>
                <w:lang w:val="en-GB"/>
              </w:rPr>
              <w:t>Intention</w:t>
            </w:r>
          </w:p>
        </w:tc>
        <w:tc>
          <w:tcPr>
            <w:tcW w:w="2268" w:type="dxa"/>
            <w:shd w:val="clear" w:color="auto" w:fill="D9D9D9" w:themeFill="background1" w:themeFillShade="D9"/>
          </w:tcPr>
          <w:p w:rsidR="00CC6998" w:rsidRPr="00A151AB" w:rsidRDefault="00CC6998" w:rsidP="00AD73AB">
            <w:pPr>
              <w:jc w:val="center"/>
              <w:rPr>
                <w:rFonts w:asciiTheme="majorHAnsi" w:hAnsiTheme="majorHAnsi" w:cs="Times New Roman"/>
                <w:b/>
                <w:szCs w:val="24"/>
                <w:lang w:val="en-GB"/>
              </w:rPr>
            </w:pPr>
          </w:p>
        </w:tc>
      </w:tr>
      <w:tr w:rsidR="00CC6998" w:rsidTr="00AD73AB">
        <w:tc>
          <w:tcPr>
            <w:tcW w:w="7308" w:type="dxa"/>
          </w:tcPr>
          <w:p w:rsidR="00CC6998" w:rsidRPr="00681A2A" w:rsidRDefault="00CC6998" w:rsidP="00815600">
            <w:pPr>
              <w:rPr>
                <w:rFonts w:asciiTheme="majorHAnsi" w:hAnsiTheme="majorHAnsi" w:cs="Times New Roman"/>
                <w:szCs w:val="24"/>
                <w:lang w:val="en-GB"/>
              </w:rPr>
            </w:pPr>
            <w:r w:rsidRPr="00412438">
              <w:rPr>
                <w:rFonts w:asciiTheme="majorHAnsi" w:hAnsiTheme="majorHAnsi" w:cs="Times New Roman"/>
                <w:szCs w:val="24"/>
                <w:lang w:val="en-GB"/>
              </w:rPr>
              <w:t>Intend to us</w:t>
            </w:r>
            <w:r w:rsidR="00815600">
              <w:rPr>
                <w:rFonts w:asciiTheme="majorHAnsi" w:hAnsiTheme="majorHAnsi" w:cs="Times New Roman"/>
                <w:szCs w:val="24"/>
                <w:lang w:val="en-GB"/>
              </w:rPr>
              <w:t>e condoms consistently with regular sexual</w:t>
            </w:r>
            <w:r w:rsidRPr="00412438">
              <w:rPr>
                <w:rFonts w:asciiTheme="majorHAnsi" w:hAnsiTheme="majorHAnsi" w:cs="Times New Roman"/>
                <w:szCs w:val="24"/>
                <w:lang w:val="en-GB"/>
              </w:rPr>
              <w:t xml:space="preserve"> partner</w:t>
            </w:r>
            <w:r w:rsidR="00815600">
              <w:rPr>
                <w:rFonts w:asciiTheme="majorHAnsi" w:hAnsiTheme="majorHAnsi" w:cs="Times New Roman"/>
                <w:szCs w:val="24"/>
                <w:lang w:val="en-GB"/>
              </w:rPr>
              <w:t xml:space="preserve">(s) </w:t>
            </w:r>
            <w:r w:rsidRPr="00412438">
              <w:rPr>
                <w:rFonts w:asciiTheme="majorHAnsi" w:hAnsiTheme="majorHAnsi" w:cs="Times New Roman"/>
                <w:szCs w:val="24"/>
                <w:lang w:val="en-GB"/>
              </w:rPr>
              <w:t xml:space="preserve">in the next </w:t>
            </w:r>
            <w:r>
              <w:rPr>
                <w:rFonts w:asciiTheme="majorHAnsi" w:hAnsiTheme="majorHAnsi" w:cs="Times New Roman"/>
                <w:szCs w:val="24"/>
                <w:lang w:val="en-GB"/>
              </w:rPr>
              <w:t>6 months</w:t>
            </w:r>
          </w:p>
        </w:tc>
        <w:tc>
          <w:tcPr>
            <w:tcW w:w="2268" w:type="dxa"/>
          </w:tcPr>
          <w:p w:rsidR="00CC6998" w:rsidRPr="00412438" w:rsidRDefault="00892D19" w:rsidP="00AD73AB">
            <w:pPr>
              <w:jc w:val="center"/>
              <w:rPr>
                <w:rFonts w:asciiTheme="majorHAnsi" w:hAnsiTheme="majorHAnsi" w:cs="Times New Roman"/>
                <w:szCs w:val="24"/>
                <w:lang w:val="en-GB"/>
              </w:rPr>
            </w:pPr>
            <w:r>
              <w:rPr>
                <w:rFonts w:asciiTheme="majorHAnsi" w:hAnsiTheme="majorHAnsi" w:cs="Times New Roman"/>
                <w:szCs w:val="24"/>
                <w:lang w:val="en-GB"/>
              </w:rPr>
              <w:t>724</w:t>
            </w:r>
          </w:p>
        </w:tc>
      </w:tr>
      <w:tr w:rsidR="00815600" w:rsidTr="00AD73AB">
        <w:tc>
          <w:tcPr>
            <w:tcW w:w="7308" w:type="dxa"/>
          </w:tcPr>
          <w:p w:rsidR="00815600" w:rsidRPr="00412438" w:rsidRDefault="00815600" w:rsidP="007625F8">
            <w:pPr>
              <w:rPr>
                <w:rFonts w:asciiTheme="majorHAnsi" w:hAnsiTheme="majorHAnsi" w:cs="Times New Roman"/>
                <w:szCs w:val="24"/>
                <w:lang w:val="en-GB"/>
              </w:rPr>
            </w:pPr>
            <w:r>
              <w:rPr>
                <w:rFonts w:asciiTheme="majorHAnsi" w:hAnsiTheme="majorHAnsi" w:cs="Times New Roman"/>
                <w:szCs w:val="24"/>
                <w:lang w:val="en-GB"/>
              </w:rPr>
              <w:t>Intend to use condoms consistently with casual sexual partners in the next 6 months</w:t>
            </w:r>
          </w:p>
        </w:tc>
        <w:tc>
          <w:tcPr>
            <w:tcW w:w="2268" w:type="dxa"/>
          </w:tcPr>
          <w:p w:rsidR="00815600" w:rsidRDefault="00860A57" w:rsidP="00AD73AB">
            <w:pPr>
              <w:jc w:val="center"/>
              <w:rPr>
                <w:rFonts w:asciiTheme="majorHAnsi" w:hAnsiTheme="majorHAnsi" w:cs="Times New Roman"/>
                <w:szCs w:val="24"/>
                <w:lang w:val="en-GB"/>
              </w:rPr>
            </w:pPr>
            <w:r>
              <w:rPr>
                <w:rFonts w:asciiTheme="majorHAnsi" w:hAnsiTheme="majorHAnsi" w:cs="Times New Roman"/>
                <w:szCs w:val="24"/>
                <w:lang w:val="en-GB"/>
              </w:rPr>
              <w:t>726</w:t>
            </w:r>
          </w:p>
        </w:tc>
      </w:tr>
      <w:tr w:rsidR="00CC6998" w:rsidTr="00AD73AB">
        <w:tc>
          <w:tcPr>
            <w:tcW w:w="7308" w:type="dxa"/>
            <w:shd w:val="clear" w:color="auto" w:fill="D9D9D9" w:themeFill="background1" w:themeFillShade="D9"/>
          </w:tcPr>
          <w:p w:rsidR="00CC6998" w:rsidRPr="00A151AB" w:rsidRDefault="00CC6998" w:rsidP="007625F8">
            <w:pPr>
              <w:rPr>
                <w:rFonts w:asciiTheme="majorHAnsi" w:hAnsiTheme="majorHAnsi" w:cs="Times New Roman"/>
                <w:b/>
                <w:szCs w:val="24"/>
                <w:lang w:val="en-GB"/>
              </w:rPr>
            </w:pPr>
            <w:r w:rsidRPr="00A151AB">
              <w:rPr>
                <w:rFonts w:asciiTheme="majorHAnsi" w:hAnsiTheme="majorHAnsi" w:cs="Times New Roman"/>
                <w:b/>
                <w:szCs w:val="24"/>
                <w:lang w:val="en-GB"/>
              </w:rPr>
              <w:t>Behaviours</w:t>
            </w:r>
          </w:p>
        </w:tc>
        <w:tc>
          <w:tcPr>
            <w:tcW w:w="2268" w:type="dxa"/>
            <w:shd w:val="clear" w:color="auto" w:fill="D9D9D9" w:themeFill="background1" w:themeFillShade="D9"/>
          </w:tcPr>
          <w:p w:rsidR="00CC6998" w:rsidRPr="00A151AB" w:rsidRDefault="00CC6998" w:rsidP="00AD73AB">
            <w:pPr>
              <w:jc w:val="center"/>
              <w:rPr>
                <w:rFonts w:asciiTheme="majorHAnsi" w:hAnsiTheme="majorHAnsi" w:cs="Times New Roman"/>
                <w:b/>
                <w:szCs w:val="24"/>
                <w:lang w:val="en-GB"/>
              </w:rPr>
            </w:pPr>
          </w:p>
        </w:tc>
      </w:tr>
      <w:tr w:rsidR="00CC6998" w:rsidTr="00AD73AB">
        <w:tc>
          <w:tcPr>
            <w:tcW w:w="7308" w:type="dxa"/>
          </w:tcPr>
          <w:p w:rsidR="00CC6998" w:rsidRPr="003812DD" w:rsidRDefault="00CC6998" w:rsidP="004C1449">
            <w:pPr>
              <w:rPr>
                <w:rFonts w:asciiTheme="majorHAnsi" w:hAnsiTheme="majorHAnsi" w:cs="Times New Roman"/>
                <w:szCs w:val="24"/>
                <w:lang w:val="en-GB"/>
              </w:rPr>
            </w:pPr>
            <w:r w:rsidRPr="00412438">
              <w:rPr>
                <w:rFonts w:asciiTheme="majorHAnsi" w:hAnsiTheme="majorHAnsi" w:cs="Times New Roman"/>
                <w:szCs w:val="24"/>
                <w:lang w:val="en-GB"/>
              </w:rPr>
              <w:t xml:space="preserve">Used condoms at last sexual encounter with all regular and </w:t>
            </w:r>
            <w:r w:rsidR="004C1449">
              <w:rPr>
                <w:rFonts w:asciiTheme="majorHAnsi" w:hAnsiTheme="majorHAnsi" w:cs="Times New Roman"/>
                <w:szCs w:val="24"/>
                <w:lang w:val="en-GB"/>
              </w:rPr>
              <w:t xml:space="preserve">casual </w:t>
            </w:r>
            <w:r w:rsidRPr="00412438">
              <w:rPr>
                <w:rFonts w:asciiTheme="majorHAnsi" w:hAnsiTheme="majorHAnsi" w:cs="Times New Roman"/>
                <w:szCs w:val="24"/>
                <w:lang w:val="en-GB"/>
              </w:rPr>
              <w:t xml:space="preserve">partners </w:t>
            </w:r>
          </w:p>
        </w:tc>
        <w:tc>
          <w:tcPr>
            <w:tcW w:w="2268" w:type="dxa"/>
          </w:tcPr>
          <w:p w:rsidR="00CC6998" w:rsidRPr="00412438" w:rsidRDefault="00892D19" w:rsidP="00AD73AB">
            <w:pPr>
              <w:jc w:val="center"/>
              <w:rPr>
                <w:rFonts w:asciiTheme="majorHAnsi" w:hAnsiTheme="majorHAnsi" w:cs="Times New Roman"/>
                <w:szCs w:val="24"/>
                <w:lang w:val="en-GB"/>
              </w:rPr>
            </w:pPr>
            <w:r>
              <w:rPr>
                <w:rFonts w:asciiTheme="majorHAnsi" w:hAnsiTheme="majorHAnsi" w:cs="Times New Roman"/>
                <w:szCs w:val="24"/>
                <w:lang w:val="en-GB"/>
              </w:rPr>
              <w:t>407</w:t>
            </w:r>
          </w:p>
        </w:tc>
      </w:tr>
      <w:tr w:rsidR="00892D19" w:rsidTr="00AD73AB">
        <w:tc>
          <w:tcPr>
            <w:tcW w:w="7308" w:type="dxa"/>
          </w:tcPr>
          <w:p w:rsidR="00892D19" w:rsidRPr="00412438" w:rsidRDefault="00892D19" w:rsidP="004C1449">
            <w:pPr>
              <w:rPr>
                <w:rFonts w:asciiTheme="majorHAnsi" w:hAnsiTheme="majorHAnsi" w:cs="Times New Roman"/>
                <w:szCs w:val="24"/>
                <w:lang w:val="en-GB"/>
              </w:rPr>
            </w:pPr>
            <w:r>
              <w:rPr>
                <w:rFonts w:asciiTheme="majorHAnsi" w:hAnsiTheme="majorHAnsi" w:cs="Times New Roman"/>
                <w:szCs w:val="24"/>
                <w:lang w:val="en-GB"/>
              </w:rPr>
              <w:t>Used condoms consistently with last sexual partner in the last 4 weeks</w:t>
            </w:r>
          </w:p>
        </w:tc>
        <w:tc>
          <w:tcPr>
            <w:tcW w:w="2268" w:type="dxa"/>
          </w:tcPr>
          <w:p w:rsidR="00892D19" w:rsidRDefault="00892D19" w:rsidP="00AD73AB">
            <w:pPr>
              <w:jc w:val="center"/>
              <w:rPr>
                <w:rFonts w:asciiTheme="majorHAnsi" w:hAnsiTheme="majorHAnsi" w:cs="Times New Roman"/>
                <w:szCs w:val="24"/>
                <w:lang w:val="en-GB"/>
              </w:rPr>
            </w:pPr>
            <w:r>
              <w:rPr>
                <w:rFonts w:asciiTheme="majorHAnsi" w:hAnsiTheme="majorHAnsi" w:cs="Times New Roman"/>
                <w:szCs w:val="24"/>
                <w:lang w:val="en-GB"/>
              </w:rPr>
              <w:t>409</w:t>
            </w:r>
          </w:p>
        </w:tc>
      </w:tr>
      <w:tr w:rsidR="00CC6998" w:rsidTr="00AD73AB">
        <w:tc>
          <w:tcPr>
            <w:tcW w:w="7308" w:type="dxa"/>
          </w:tcPr>
          <w:p w:rsidR="00CC6998" w:rsidRPr="003812DD" w:rsidRDefault="00CC6998" w:rsidP="004C1449">
            <w:pPr>
              <w:rPr>
                <w:rFonts w:asciiTheme="majorHAnsi" w:hAnsiTheme="majorHAnsi" w:cs="Times New Roman"/>
                <w:szCs w:val="24"/>
                <w:lang w:val="en-GB"/>
              </w:rPr>
            </w:pPr>
            <w:r w:rsidRPr="00412438">
              <w:rPr>
                <w:rFonts w:asciiTheme="majorHAnsi" w:hAnsiTheme="majorHAnsi" w:cs="Times New Roman"/>
                <w:szCs w:val="24"/>
                <w:lang w:val="en-GB"/>
              </w:rPr>
              <w:t xml:space="preserve">Used condoms consistently with all regular and </w:t>
            </w:r>
            <w:r w:rsidR="004C1449">
              <w:rPr>
                <w:rFonts w:asciiTheme="majorHAnsi" w:hAnsiTheme="majorHAnsi" w:cs="Times New Roman"/>
                <w:szCs w:val="24"/>
                <w:lang w:val="en-GB"/>
              </w:rPr>
              <w:t>casual</w:t>
            </w:r>
            <w:r w:rsidRPr="00412438">
              <w:rPr>
                <w:rFonts w:asciiTheme="majorHAnsi" w:hAnsiTheme="majorHAnsi" w:cs="Times New Roman"/>
                <w:szCs w:val="24"/>
                <w:lang w:val="en-GB"/>
              </w:rPr>
              <w:t xml:space="preserve"> partners in the last </w:t>
            </w:r>
            <w:r>
              <w:rPr>
                <w:rFonts w:asciiTheme="majorHAnsi" w:hAnsiTheme="majorHAnsi" w:cs="Times New Roman"/>
                <w:szCs w:val="24"/>
                <w:lang w:val="en-GB"/>
              </w:rPr>
              <w:t>6</w:t>
            </w:r>
            <w:r w:rsidRPr="00412438">
              <w:rPr>
                <w:rFonts w:asciiTheme="majorHAnsi" w:hAnsiTheme="majorHAnsi" w:cs="Times New Roman"/>
                <w:szCs w:val="24"/>
                <w:lang w:val="en-GB"/>
              </w:rPr>
              <w:t xml:space="preserve"> months</w:t>
            </w:r>
          </w:p>
        </w:tc>
        <w:tc>
          <w:tcPr>
            <w:tcW w:w="2268" w:type="dxa"/>
          </w:tcPr>
          <w:p w:rsidR="00CC6998" w:rsidRDefault="00CC6998" w:rsidP="00AD73AB">
            <w:pPr>
              <w:jc w:val="center"/>
              <w:rPr>
                <w:rFonts w:asciiTheme="majorHAnsi" w:hAnsiTheme="majorHAnsi" w:cs="Times New Roman"/>
                <w:szCs w:val="24"/>
                <w:lang w:val="en-GB"/>
              </w:rPr>
            </w:pPr>
          </w:p>
          <w:p w:rsidR="00892D19" w:rsidRPr="00412438" w:rsidRDefault="00FF0D7F" w:rsidP="00FF0D7F">
            <w:pPr>
              <w:jc w:val="center"/>
              <w:rPr>
                <w:rFonts w:asciiTheme="majorHAnsi" w:hAnsiTheme="majorHAnsi" w:cs="Times New Roman"/>
                <w:szCs w:val="24"/>
                <w:lang w:val="en-GB"/>
              </w:rPr>
            </w:pPr>
            <w:r>
              <w:rPr>
                <w:rFonts w:asciiTheme="majorHAnsi" w:hAnsiTheme="majorHAnsi" w:cs="Times New Roman"/>
                <w:szCs w:val="24"/>
                <w:lang w:val="en-GB"/>
              </w:rPr>
              <w:t>4</w:t>
            </w:r>
            <w:r w:rsidR="00892D19">
              <w:rPr>
                <w:rFonts w:asciiTheme="majorHAnsi" w:hAnsiTheme="majorHAnsi" w:cs="Times New Roman"/>
                <w:szCs w:val="24"/>
                <w:lang w:val="en-GB"/>
              </w:rPr>
              <w:t>11</w:t>
            </w:r>
          </w:p>
        </w:tc>
      </w:tr>
      <w:tr w:rsidR="00C85A66" w:rsidTr="00C85A66">
        <w:tc>
          <w:tcPr>
            <w:tcW w:w="7308" w:type="dxa"/>
          </w:tcPr>
          <w:p w:rsidR="00C85A66" w:rsidRPr="003812DD" w:rsidRDefault="00C85A66" w:rsidP="00E71DA1">
            <w:pPr>
              <w:rPr>
                <w:rFonts w:asciiTheme="majorHAnsi" w:hAnsiTheme="majorHAnsi" w:cs="Times New Roman"/>
                <w:szCs w:val="24"/>
                <w:lang w:val="en-GB"/>
              </w:rPr>
            </w:pPr>
            <w:r w:rsidRPr="00412438">
              <w:rPr>
                <w:rFonts w:asciiTheme="majorHAnsi" w:hAnsiTheme="majorHAnsi" w:cs="Times New Roman"/>
                <w:szCs w:val="24"/>
                <w:lang w:val="en-GB"/>
              </w:rPr>
              <w:t xml:space="preserve">Have </w:t>
            </w:r>
            <w:r>
              <w:rPr>
                <w:rFonts w:asciiTheme="majorHAnsi" w:hAnsiTheme="majorHAnsi" w:cs="Times New Roman"/>
                <w:szCs w:val="24"/>
                <w:lang w:val="en-GB"/>
              </w:rPr>
              <w:t xml:space="preserve">purchased or </w:t>
            </w:r>
            <w:r w:rsidRPr="00412438">
              <w:rPr>
                <w:rFonts w:asciiTheme="majorHAnsi" w:hAnsiTheme="majorHAnsi" w:cs="Times New Roman"/>
                <w:szCs w:val="24"/>
                <w:lang w:val="en-GB"/>
              </w:rPr>
              <w:t xml:space="preserve">obtained condoms in the last </w:t>
            </w:r>
            <w:r>
              <w:rPr>
                <w:rFonts w:asciiTheme="majorHAnsi" w:hAnsiTheme="majorHAnsi" w:cs="Times New Roman"/>
                <w:szCs w:val="24"/>
                <w:lang w:val="en-GB"/>
              </w:rPr>
              <w:t xml:space="preserve">6 months </w:t>
            </w:r>
          </w:p>
        </w:tc>
        <w:tc>
          <w:tcPr>
            <w:tcW w:w="2268" w:type="dxa"/>
          </w:tcPr>
          <w:p w:rsidR="00C85A66" w:rsidRPr="00412438" w:rsidRDefault="00892D19" w:rsidP="00E71DA1">
            <w:pPr>
              <w:jc w:val="center"/>
              <w:rPr>
                <w:rFonts w:asciiTheme="majorHAnsi" w:hAnsiTheme="majorHAnsi" w:cs="Times New Roman"/>
                <w:szCs w:val="24"/>
                <w:lang w:val="en-GB"/>
              </w:rPr>
            </w:pPr>
            <w:r>
              <w:rPr>
                <w:rFonts w:asciiTheme="majorHAnsi" w:hAnsiTheme="majorHAnsi" w:cs="Times New Roman"/>
                <w:szCs w:val="24"/>
                <w:lang w:val="en-GB"/>
              </w:rPr>
              <w:t>723</w:t>
            </w:r>
          </w:p>
        </w:tc>
      </w:tr>
    </w:tbl>
    <w:p w:rsidR="00ED7A37" w:rsidRDefault="00ED7A37" w:rsidP="00ED7A37">
      <w:pPr>
        <w:rPr>
          <w:rFonts w:asciiTheme="majorHAnsi" w:hAnsiTheme="majorHAnsi" w:cs="Times New Roman"/>
          <w:b/>
          <w:szCs w:val="24"/>
          <w:lang w:val="en-GB"/>
        </w:rPr>
      </w:pPr>
    </w:p>
    <w:p w:rsidR="009D7F17" w:rsidRDefault="009D7F17" w:rsidP="00ED7A37">
      <w:pPr>
        <w:rPr>
          <w:rFonts w:asciiTheme="majorHAnsi" w:hAnsiTheme="majorHAnsi" w:cs="Times New Roman"/>
          <w:b/>
          <w:szCs w:val="24"/>
          <w:lang w:val="en-GB"/>
        </w:rPr>
      </w:pPr>
    </w:p>
    <w:p w:rsidR="009D7F17" w:rsidRDefault="009D7F17" w:rsidP="00ED7A37">
      <w:pPr>
        <w:rPr>
          <w:rFonts w:asciiTheme="majorHAnsi" w:hAnsiTheme="majorHAnsi" w:cs="Times New Roman"/>
          <w:b/>
          <w:szCs w:val="24"/>
          <w:lang w:val="en-GB"/>
        </w:rPr>
      </w:pPr>
    </w:p>
    <w:p w:rsidR="009D7F17" w:rsidRDefault="009D7F17" w:rsidP="009D7F17">
      <w:pPr>
        <w:rPr>
          <w:rFonts w:asciiTheme="majorHAnsi" w:hAnsiTheme="majorHAnsi" w:cs="Times New Roman"/>
          <w:b/>
          <w:szCs w:val="24"/>
          <w:u w:val="single"/>
          <w:lang w:val="en-GB"/>
        </w:rPr>
      </w:pPr>
      <w:r>
        <w:rPr>
          <w:rFonts w:asciiTheme="majorHAnsi" w:hAnsiTheme="majorHAnsi" w:cs="Times New Roman"/>
          <w:b/>
          <w:szCs w:val="24"/>
          <w:u w:val="single"/>
          <w:lang w:val="en-GB"/>
        </w:rPr>
        <w:lastRenderedPageBreak/>
        <w:t>VMMC</w:t>
      </w:r>
    </w:p>
    <w:tbl>
      <w:tblPr>
        <w:tblStyle w:val="TableGrid"/>
        <w:tblpPr w:leftFromText="180" w:rightFromText="180" w:vertAnchor="text" w:tblpY="1"/>
        <w:tblOverlap w:val="never"/>
        <w:tblW w:w="0" w:type="auto"/>
        <w:tblLook w:val="04A0" w:firstRow="1" w:lastRow="0" w:firstColumn="1" w:lastColumn="0" w:noHBand="0" w:noVBand="1"/>
      </w:tblPr>
      <w:tblGrid>
        <w:gridCol w:w="7308"/>
        <w:gridCol w:w="2268"/>
      </w:tblGrid>
      <w:tr w:rsidR="00CC6998" w:rsidRPr="00C56890" w:rsidTr="009458AA">
        <w:tc>
          <w:tcPr>
            <w:tcW w:w="7308" w:type="dxa"/>
            <w:shd w:val="clear" w:color="auto" w:fill="C6D9F1" w:themeFill="text2" w:themeFillTint="33"/>
          </w:tcPr>
          <w:p w:rsidR="00CC6998" w:rsidRPr="00C56890" w:rsidRDefault="00CC6998" w:rsidP="00CC6998">
            <w:pPr>
              <w:jc w:val="center"/>
              <w:rPr>
                <w:rFonts w:asciiTheme="majorHAnsi" w:hAnsiTheme="majorHAnsi" w:cs="Times New Roman"/>
                <w:b/>
                <w:sz w:val="20"/>
                <w:szCs w:val="20"/>
                <w:lang w:val="en-GB"/>
              </w:rPr>
            </w:pPr>
            <w:r w:rsidRPr="00C56890">
              <w:rPr>
                <w:rFonts w:asciiTheme="majorHAnsi" w:hAnsiTheme="majorHAnsi" w:cs="Times New Roman"/>
                <w:b/>
                <w:sz w:val="20"/>
                <w:szCs w:val="20"/>
                <w:lang w:val="en-GB"/>
              </w:rPr>
              <w:t>Outcomes</w:t>
            </w:r>
          </w:p>
        </w:tc>
        <w:tc>
          <w:tcPr>
            <w:tcW w:w="2268" w:type="dxa"/>
            <w:shd w:val="clear" w:color="auto" w:fill="C6D9F1" w:themeFill="text2" w:themeFillTint="33"/>
          </w:tcPr>
          <w:p w:rsidR="00CC6998" w:rsidRPr="00C56890" w:rsidRDefault="00CC6998" w:rsidP="00C56890">
            <w:pPr>
              <w:jc w:val="center"/>
              <w:rPr>
                <w:rFonts w:asciiTheme="majorHAnsi" w:hAnsiTheme="majorHAnsi" w:cs="Times New Roman"/>
                <w:b/>
                <w:sz w:val="20"/>
                <w:szCs w:val="20"/>
                <w:lang w:val="en-GB"/>
              </w:rPr>
            </w:pPr>
            <w:r w:rsidRPr="00C56890">
              <w:rPr>
                <w:rFonts w:asciiTheme="majorHAnsi" w:hAnsiTheme="majorHAnsi" w:cs="Times New Roman"/>
                <w:b/>
                <w:sz w:val="20"/>
                <w:szCs w:val="20"/>
                <w:lang w:val="en-GB"/>
              </w:rPr>
              <w:t>Questionnaire</w:t>
            </w:r>
          </w:p>
        </w:tc>
      </w:tr>
      <w:tr w:rsidR="00CC6998" w:rsidRPr="00C56890" w:rsidTr="009458AA">
        <w:tc>
          <w:tcPr>
            <w:tcW w:w="7308" w:type="dxa"/>
            <w:shd w:val="clear" w:color="auto" w:fill="D9D9D9" w:themeFill="background1" w:themeFillShade="D9"/>
          </w:tcPr>
          <w:p w:rsidR="00541EF9" w:rsidRPr="00C56890" w:rsidRDefault="00541EF9" w:rsidP="002C5E90">
            <w:pPr>
              <w:rPr>
                <w:rFonts w:asciiTheme="majorHAnsi" w:hAnsiTheme="majorHAnsi" w:cs="Times New Roman"/>
                <w:b/>
                <w:sz w:val="20"/>
                <w:szCs w:val="20"/>
                <w:lang w:val="en-GB"/>
              </w:rPr>
            </w:pPr>
            <w:r w:rsidRPr="00C56890">
              <w:rPr>
                <w:rFonts w:asciiTheme="majorHAnsi" w:hAnsiTheme="majorHAnsi" w:cs="Times New Roman"/>
                <w:b/>
                <w:sz w:val="20"/>
                <w:szCs w:val="20"/>
                <w:lang w:val="en-GB"/>
              </w:rPr>
              <w:t xml:space="preserve">Pre-Contemplation </w:t>
            </w:r>
          </w:p>
          <w:p w:rsidR="00CC6998" w:rsidRPr="00C56890" w:rsidRDefault="00541EF9" w:rsidP="002C5E90">
            <w:pPr>
              <w:rPr>
                <w:rFonts w:asciiTheme="majorHAnsi" w:hAnsiTheme="majorHAnsi" w:cs="Times New Roman"/>
                <w:sz w:val="20"/>
                <w:szCs w:val="20"/>
                <w:lang w:val="en-GB"/>
              </w:rPr>
            </w:pPr>
            <w:r w:rsidRPr="00C56890">
              <w:rPr>
                <w:rFonts w:asciiTheme="majorHAnsi" w:hAnsiTheme="majorHAnsi" w:cs="Times New Roman"/>
                <w:sz w:val="20"/>
                <w:szCs w:val="20"/>
                <w:lang w:val="en-GB"/>
              </w:rPr>
              <w:t>*Includes knowledge outcomes</w:t>
            </w:r>
          </w:p>
        </w:tc>
        <w:tc>
          <w:tcPr>
            <w:tcW w:w="2268" w:type="dxa"/>
            <w:shd w:val="clear" w:color="auto" w:fill="D9D9D9" w:themeFill="background1" w:themeFillShade="D9"/>
          </w:tcPr>
          <w:p w:rsidR="00CC6998" w:rsidRPr="00C56890" w:rsidRDefault="00CC6998" w:rsidP="00E64820">
            <w:pPr>
              <w:jc w:val="center"/>
              <w:rPr>
                <w:rFonts w:asciiTheme="majorHAnsi" w:hAnsiTheme="majorHAnsi" w:cs="Times New Roman"/>
                <w:b/>
                <w:sz w:val="20"/>
                <w:szCs w:val="20"/>
                <w:lang w:val="en-GB"/>
              </w:rPr>
            </w:pPr>
            <w:r w:rsidRPr="00C56890">
              <w:rPr>
                <w:rFonts w:asciiTheme="majorHAnsi" w:hAnsiTheme="majorHAnsi" w:cs="Times New Roman"/>
                <w:b/>
                <w:sz w:val="20"/>
                <w:szCs w:val="20"/>
                <w:lang w:val="en-GB"/>
              </w:rPr>
              <w:t>Question number(s)</w:t>
            </w:r>
          </w:p>
        </w:tc>
      </w:tr>
      <w:tr w:rsidR="00CC6998" w:rsidRPr="00C56890" w:rsidTr="009458AA">
        <w:tc>
          <w:tcPr>
            <w:tcW w:w="7308" w:type="dxa"/>
          </w:tcPr>
          <w:p w:rsidR="00CC6998" w:rsidRPr="00307404" w:rsidRDefault="00CC6998" w:rsidP="002C5E90">
            <w:pPr>
              <w:rPr>
                <w:rFonts w:asciiTheme="majorHAnsi" w:hAnsiTheme="majorHAnsi" w:cs="Times New Roman"/>
                <w:szCs w:val="20"/>
                <w:lang w:val="en-GB"/>
              </w:rPr>
            </w:pPr>
            <w:r w:rsidRPr="00307404">
              <w:rPr>
                <w:rFonts w:asciiTheme="majorHAnsi" w:hAnsiTheme="majorHAnsi" w:cs="Times New Roman"/>
                <w:szCs w:val="20"/>
                <w:lang w:val="en-GB"/>
              </w:rPr>
              <w:t>Knowledge of male circumcision</w:t>
            </w:r>
          </w:p>
        </w:tc>
        <w:tc>
          <w:tcPr>
            <w:tcW w:w="2268" w:type="dxa"/>
          </w:tcPr>
          <w:p w:rsidR="00CC6998" w:rsidRPr="00307404" w:rsidRDefault="00721A2A" w:rsidP="00654BDB">
            <w:pPr>
              <w:jc w:val="center"/>
              <w:rPr>
                <w:rFonts w:asciiTheme="majorHAnsi" w:hAnsiTheme="majorHAnsi" w:cs="Times New Roman"/>
                <w:szCs w:val="20"/>
                <w:lang w:val="en-GB"/>
              </w:rPr>
            </w:pPr>
            <w:r w:rsidRPr="00307404">
              <w:rPr>
                <w:rFonts w:asciiTheme="majorHAnsi" w:hAnsiTheme="majorHAnsi" w:cs="Times New Roman"/>
                <w:szCs w:val="20"/>
                <w:lang w:val="en-GB"/>
              </w:rPr>
              <w:t>802-803</w:t>
            </w:r>
          </w:p>
        </w:tc>
      </w:tr>
      <w:tr w:rsidR="00CC6998" w:rsidRPr="00C56890" w:rsidTr="009458AA">
        <w:tc>
          <w:tcPr>
            <w:tcW w:w="7308" w:type="dxa"/>
          </w:tcPr>
          <w:p w:rsidR="00CC6998" w:rsidRPr="00307404" w:rsidRDefault="00CC6998" w:rsidP="002C5E90">
            <w:pPr>
              <w:rPr>
                <w:rFonts w:asciiTheme="majorHAnsi" w:hAnsiTheme="majorHAnsi" w:cs="Times New Roman"/>
                <w:szCs w:val="20"/>
                <w:lang w:val="en-GB"/>
              </w:rPr>
            </w:pPr>
            <w:r w:rsidRPr="00307404">
              <w:rPr>
                <w:rFonts w:asciiTheme="majorHAnsi" w:hAnsiTheme="majorHAnsi" w:cs="Times New Roman"/>
                <w:szCs w:val="20"/>
                <w:lang w:val="en-GB"/>
              </w:rPr>
              <w:t>Know the benefits of male circumcision</w:t>
            </w:r>
          </w:p>
        </w:tc>
        <w:tc>
          <w:tcPr>
            <w:tcW w:w="2268" w:type="dxa"/>
          </w:tcPr>
          <w:p w:rsidR="00CC6998" w:rsidRPr="00307404" w:rsidRDefault="0015762A" w:rsidP="00654BDB">
            <w:pPr>
              <w:jc w:val="center"/>
              <w:rPr>
                <w:rFonts w:asciiTheme="majorHAnsi" w:hAnsiTheme="majorHAnsi" w:cs="Times New Roman"/>
                <w:szCs w:val="20"/>
                <w:lang w:val="en-GB"/>
              </w:rPr>
            </w:pPr>
            <w:r w:rsidRPr="00307404">
              <w:rPr>
                <w:rFonts w:asciiTheme="majorHAnsi" w:hAnsiTheme="majorHAnsi" w:cs="Times New Roman"/>
                <w:szCs w:val="20"/>
                <w:lang w:val="en-GB"/>
              </w:rPr>
              <w:t>816</w:t>
            </w:r>
          </w:p>
        </w:tc>
      </w:tr>
      <w:tr w:rsidR="007D15FD" w:rsidRPr="00C56890" w:rsidTr="009458AA">
        <w:tc>
          <w:tcPr>
            <w:tcW w:w="7308" w:type="dxa"/>
          </w:tcPr>
          <w:p w:rsidR="007D15FD" w:rsidRPr="00307404" w:rsidRDefault="007D15FD" w:rsidP="002C5E90">
            <w:pPr>
              <w:rPr>
                <w:rFonts w:asciiTheme="majorHAnsi" w:hAnsiTheme="majorHAnsi" w:cs="Times New Roman"/>
                <w:szCs w:val="20"/>
                <w:lang w:val="en-GB"/>
              </w:rPr>
            </w:pPr>
            <w:r w:rsidRPr="00307404">
              <w:rPr>
                <w:rFonts w:asciiTheme="majorHAnsi" w:hAnsiTheme="majorHAnsi" w:cs="Times New Roman"/>
                <w:szCs w:val="20"/>
                <w:lang w:val="en-GB"/>
              </w:rPr>
              <w:t xml:space="preserve">Know that male circumcision </w:t>
            </w:r>
            <w:r w:rsidR="000A781E" w:rsidRPr="00307404">
              <w:rPr>
                <w:rFonts w:asciiTheme="majorHAnsi" w:hAnsiTheme="majorHAnsi" w:cs="Times New Roman"/>
                <w:szCs w:val="20"/>
                <w:lang w:val="en-GB"/>
              </w:rPr>
              <w:t>reduces the risk of HIV</w:t>
            </w:r>
          </w:p>
        </w:tc>
        <w:tc>
          <w:tcPr>
            <w:tcW w:w="2268" w:type="dxa"/>
          </w:tcPr>
          <w:p w:rsidR="007D15FD" w:rsidRPr="00307404" w:rsidRDefault="0015762A" w:rsidP="00654BDB">
            <w:pPr>
              <w:jc w:val="center"/>
              <w:rPr>
                <w:rFonts w:asciiTheme="majorHAnsi" w:hAnsiTheme="majorHAnsi" w:cs="Times New Roman"/>
                <w:szCs w:val="20"/>
                <w:lang w:val="en-GB"/>
              </w:rPr>
            </w:pPr>
            <w:r w:rsidRPr="00307404">
              <w:rPr>
                <w:rFonts w:asciiTheme="majorHAnsi" w:hAnsiTheme="majorHAnsi" w:cs="Times New Roman"/>
                <w:szCs w:val="20"/>
                <w:lang w:val="en-GB"/>
              </w:rPr>
              <w:t>818</w:t>
            </w:r>
          </w:p>
        </w:tc>
      </w:tr>
      <w:tr w:rsidR="00CC6998" w:rsidRPr="00C56890" w:rsidTr="009458AA">
        <w:tc>
          <w:tcPr>
            <w:tcW w:w="7308" w:type="dxa"/>
            <w:shd w:val="clear" w:color="auto" w:fill="D9D9D9" w:themeFill="background1" w:themeFillShade="D9"/>
          </w:tcPr>
          <w:p w:rsidR="00541EF9" w:rsidRPr="00C56890" w:rsidRDefault="00541EF9" w:rsidP="00541EF9">
            <w:pPr>
              <w:rPr>
                <w:rFonts w:asciiTheme="majorHAnsi" w:hAnsiTheme="majorHAnsi" w:cs="Times New Roman"/>
                <w:b/>
                <w:sz w:val="20"/>
                <w:szCs w:val="20"/>
                <w:lang w:val="en-GB"/>
              </w:rPr>
            </w:pPr>
            <w:r w:rsidRPr="00C56890">
              <w:rPr>
                <w:rFonts w:asciiTheme="majorHAnsi" w:hAnsiTheme="majorHAnsi" w:cs="Times New Roman"/>
                <w:b/>
                <w:sz w:val="20"/>
                <w:szCs w:val="20"/>
                <w:lang w:val="en-GB"/>
              </w:rPr>
              <w:t xml:space="preserve">Contemplation </w:t>
            </w:r>
          </w:p>
          <w:p w:rsidR="00CC6998" w:rsidRPr="00C56890" w:rsidRDefault="00541EF9" w:rsidP="00541EF9">
            <w:pPr>
              <w:rPr>
                <w:rFonts w:asciiTheme="majorHAnsi" w:hAnsiTheme="majorHAnsi" w:cs="Times New Roman"/>
                <w:sz w:val="20"/>
                <w:szCs w:val="20"/>
                <w:lang w:val="en-GB"/>
              </w:rPr>
            </w:pPr>
            <w:r w:rsidRPr="00C56890">
              <w:rPr>
                <w:rFonts w:asciiTheme="majorHAnsi" w:hAnsiTheme="majorHAnsi" w:cs="Times New Roman"/>
                <w:sz w:val="20"/>
                <w:szCs w:val="20"/>
                <w:lang w:val="en-GB"/>
              </w:rPr>
              <w:t>*Includes</w:t>
            </w:r>
            <w:r w:rsidR="002E1042" w:rsidRPr="00C56890">
              <w:rPr>
                <w:rFonts w:asciiTheme="majorHAnsi" w:hAnsiTheme="majorHAnsi" w:cs="Times New Roman"/>
                <w:sz w:val="20"/>
                <w:szCs w:val="20"/>
                <w:lang w:val="en-GB"/>
              </w:rPr>
              <w:t xml:space="preserve"> knowledge</w:t>
            </w:r>
            <w:r w:rsidR="00EB7054">
              <w:rPr>
                <w:rFonts w:asciiTheme="majorHAnsi" w:hAnsiTheme="majorHAnsi" w:cs="Times New Roman"/>
                <w:sz w:val="20"/>
                <w:szCs w:val="20"/>
                <w:lang w:val="en-GB"/>
              </w:rPr>
              <w:t xml:space="preserve">, </w:t>
            </w:r>
            <w:r w:rsidR="002E1042" w:rsidRPr="00C56890">
              <w:rPr>
                <w:rFonts w:asciiTheme="majorHAnsi" w:hAnsiTheme="majorHAnsi" w:cs="Times New Roman"/>
                <w:sz w:val="20"/>
                <w:szCs w:val="20"/>
                <w:lang w:val="en-GB"/>
              </w:rPr>
              <w:t>beliefs/attitudes</w:t>
            </w:r>
            <w:r w:rsidR="00EB7054">
              <w:rPr>
                <w:rFonts w:asciiTheme="majorHAnsi" w:hAnsiTheme="majorHAnsi" w:cs="Times New Roman"/>
                <w:sz w:val="20"/>
                <w:szCs w:val="20"/>
                <w:lang w:val="en-GB"/>
              </w:rPr>
              <w:t xml:space="preserve"> and social norm</w:t>
            </w:r>
            <w:r w:rsidR="002E1042" w:rsidRPr="00C56890">
              <w:rPr>
                <w:rFonts w:asciiTheme="majorHAnsi" w:hAnsiTheme="majorHAnsi" w:cs="Times New Roman"/>
                <w:sz w:val="20"/>
                <w:szCs w:val="20"/>
                <w:lang w:val="en-GB"/>
              </w:rPr>
              <w:t xml:space="preserve"> outcomes</w:t>
            </w:r>
          </w:p>
        </w:tc>
        <w:tc>
          <w:tcPr>
            <w:tcW w:w="2268" w:type="dxa"/>
            <w:shd w:val="clear" w:color="auto" w:fill="D9D9D9" w:themeFill="background1" w:themeFillShade="D9"/>
          </w:tcPr>
          <w:p w:rsidR="00CC6998" w:rsidRPr="00C56890" w:rsidRDefault="00CC6998" w:rsidP="00654BDB">
            <w:pPr>
              <w:jc w:val="center"/>
              <w:rPr>
                <w:rFonts w:asciiTheme="majorHAnsi" w:hAnsiTheme="majorHAnsi" w:cs="Times New Roman"/>
                <w:b/>
                <w:sz w:val="20"/>
                <w:szCs w:val="20"/>
                <w:lang w:val="en-GB"/>
              </w:rPr>
            </w:pPr>
          </w:p>
        </w:tc>
      </w:tr>
      <w:tr w:rsidR="002B554E" w:rsidRPr="00C56890" w:rsidTr="009458AA">
        <w:tc>
          <w:tcPr>
            <w:tcW w:w="7308" w:type="dxa"/>
          </w:tcPr>
          <w:p w:rsidR="002B554E" w:rsidRPr="00307404" w:rsidRDefault="002B554E" w:rsidP="002B554E">
            <w:pPr>
              <w:rPr>
                <w:rFonts w:asciiTheme="majorHAnsi" w:hAnsiTheme="majorHAnsi" w:cs="Times New Roman"/>
                <w:szCs w:val="20"/>
                <w:lang w:val="en-GB"/>
              </w:rPr>
            </w:pPr>
            <w:r w:rsidRPr="00307404">
              <w:rPr>
                <w:rFonts w:asciiTheme="majorHAnsi" w:hAnsiTheme="majorHAnsi" w:cs="Times New Roman"/>
                <w:szCs w:val="20"/>
                <w:lang w:val="en-GB"/>
              </w:rPr>
              <w:t>Know where to get circumcised</w:t>
            </w:r>
          </w:p>
        </w:tc>
        <w:tc>
          <w:tcPr>
            <w:tcW w:w="2268" w:type="dxa"/>
          </w:tcPr>
          <w:p w:rsidR="002B554E" w:rsidRPr="00307404" w:rsidRDefault="00C40D12" w:rsidP="002B554E">
            <w:pPr>
              <w:jc w:val="center"/>
              <w:rPr>
                <w:rFonts w:asciiTheme="majorHAnsi" w:hAnsiTheme="majorHAnsi" w:cs="Times New Roman"/>
                <w:szCs w:val="20"/>
                <w:lang w:val="en-GB"/>
              </w:rPr>
            </w:pPr>
            <w:r w:rsidRPr="00307404">
              <w:rPr>
                <w:rFonts w:asciiTheme="majorHAnsi" w:hAnsiTheme="majorHAnsi" w:cs="Times New Roman"/>
                <w:szCs w:val="20"/>
                <w:lang w:val="en-GB"/>
              </w:rPr>
              <w:t>813-814</w:t>
            </w:r>
          </w:p>
        </w:tc>
      </w:tr>
      <w:tr w:rsidR="007D15FD" w:rsidRPr="00C56890" w:rsidTr="00526910">
        <w:tc>
          <w:tcPr>
            <w:tcW w:w="7308" w:type="dxa"/>
          </w:tcPr>
          <w:p w:rsidR="007D15FD" w:rsidRPr="00307404" w:rsidRDefault="00A11ECD" w:rsidP="00A11ECD">
            <w:pPr>
              <w:rPr>
                <w:rFonts w:asciiTheme="majorHAnsi" w:hAnsiTheme="majorHAnsi" w:cs="Times New Roman"/>
                <w:szCs w:val="20"/>
                <w:lang w:val="en-GB"/>
              </w:rPr>
            </w:pPr>
            <w:r w:rsidRPr="00307404">
              <w:rPr>
                <w:rFonts w:asciiTheme="majorHAnsi" w:hAnsiTheme="majorHAnsi" w:cs="Times New Roman"/>
                <w:szCs w:val="20"/>
                <w:lang w:val="en-GB"/>
              </w:rPr>
              <w:t>Considered</w:t>
            </w:r>
            <w:r w:rsidR="007D15FD" w:rsidRPr="00307404">
              <w:rPr>
                <w:rFonts w:asciiTheme="majorHAnsi" w:hAnsiTheme="majorHAnsi" w:cs="Times New Roman"/>
                <w:szCs w:val="20"/>
                <w:lang w:val="en-GB"/>
              </w:rPr>
              <w:t xml:space="preserve"> getting circumcised (males only)</w:t>
            </w:r>
          </w:p>
        </w:tc>
        <w:tc>
          <w:tcPr>
            <w:tcW w:w="2268" w:type="dxa"/>
          </w:tcPr>
          <w:p w:rsidR="007D15FD" w:rsidRPr="00307404" w:rsidRDefault="00C40D12" w:rsidP="007D15FD">
            <w:pPr>
              <w:jc w:val="center"/>
              <w:rPr>
                <w:rFonts w:asciiTheme="majorHAnsi" w:hAnsiTheme="majorHAnsi" w:cs="Times New Roman"/>
                <w:szCs w:val="20"/>
                <w:lang w:val="en-GB"/>
              </w:rPr>
            </w:pPr>
            <w:r w:rsidRPr="00307404">
              <w:rPr>
                <w:rFonts w:asciiTheme="majorHAnsi" w:hAnsiTheme="majorHAnsi" w:cs="Times New Roman"/>
                <w:szCs w:val="20"/>
                <w:lang w:val="en-GB"/>
              </w:rPr>
              <w:t>812</w:t>
            </w:r>
          </w:p>
        </w:tc>
      </w:tr>
      <w:tr w:rsidR="002B554E" w:rsidRPr="00C56890" w:rsidTr="009458AA">
        <w:tc>
          <w:tcPr>
            <w:tcW w:w="7308" w:type="dxa"/>
          </w:tcPr>
          <w:p w:rsidR="002B554E" w:rsidRPr="00307404" w:rsidRDefault="002B554E" w:rsidP="00EB7054">
            <w:pPr>
              <w:rPr>
                <w:rFonts w:asciiTheme="majorHAnsi" w:hAnsiTheme="majorHAnsi" w:cs="Times New Roman"/>
                <w:szCs w:val="20"/>
                <w:lang w:val="en-GB"/>
              </w:rPr>
            </w:pPr>
            <w:r w:rsidRPr="00307404">
              <w:rPr>
                <w:rFonts w:asciiTheme="majorHAnsi" w:hAnsiTheme="majorHAnsi" w:cs="Times New Roman"/>
                <w:szCs w:val="20"/>
                <w:lang w:val="en-GB"/>
              </w:rPr>
              <w:t xml:space="preserve">Know how long a man should wait </w:t>
            </w:r>
            <w:r w:rsidR="00EB7054" w:rsidRPr="00307404">
              <w:rPr>
                <w:rFonts w:asciiTheme="majorHAnsi" w:hAnsiTheme="majorHAnsi" w:cs="Times New Roman"/>
                <w:szCs w:val="20"/>
                <w:lang w:val="en-GB"/>
              </w:rPr>
              <w:t>for at least six weeks to have</w:t>
            </w:r>
            <w:r w:rsidRPr="00307404">
              <w:rPr>
                <w:rFonts w:asciiTheme="majorHAnsi" w:hAnsiTheme="majorHAnsi" w:cs="Times New Roman"/>
                <w:szCs w:val="20"/>
                <w:lang w:val="en-GB"/>
              </w:rPr>
              <w:t xml:space="preserve"> sexual intercourse again after being circumcised</w:t>
            </w:r>
          </w:p>
        </w:tc>
        <w:tc>
          <w:tcPr>
            <w:tcW w:w="2268" w:type="dxa"/>
          </w:tcPr>
          <w:p w:rsidR="002B554E" w:rsidRPr="00307404" w:rsidRDefault="002B554E" w:rsidP="002B554E">
            <w:pPr>
              <w:jc w:val="center"/>
              <w:rPr>
                <w:rFonts w:asciiTheme="majorHAnsi" w:hAnsiTheme="majorHAnsi" w:cs="Times New Roman"/>
                <w:szCs w:val="20"/>
                <w:lang w:val="en-GB"/>
              </w:rPr>
            </w:pPr>
          </w:p>
          <w:p w:rsidR="00351255" w:rsidRPr="00307404" w:rsidRDefault="00EB7054" w:rsidP="002B554E">
            <w:pPr>
              <w:jc w:val="center"/>
              <w:rPr>
                <w:rFonts w:asciiTheme="majorHAnsi" w:hAnsiTheme="majorHAnsi" w:cs="Times New Roman"/>
                <w:szCs w:val="20"/>
                <w:lang w:val="en-GB"/>
              </w:rPr>
            </w:pPr>
            <w:r w:rsidRPr="00307404">
              <w:rPr>
                <w:rFonts w:asciiTheme="majorHAnsi" w:hAnsiTheme="majorHAnsi" w:cs="Times New Roman"/>
                <w:szCs w:val="20"/>
                <w:lang w:val="en-GB"/>
              </w:rPr>
              <w:t>819</w:t>
            </w:r>
          </w:p>
        </w:tc>
      </w:tr>
      <w:tr w:rsidR="002B554E" w:rsidRPr="00C56890" w:rsidTr="009458AA">
        <w:tc>
          <w:tcPr>
            <w:tcW w:w="7308" w:type="dxa"/>
          </w:tcPr>
          <w:p w:rsidR="002B554E" w:rsidRPr="00307404" w:rsidRDefault="002B554E" w:rsidP="002B554E">
            <w:pPr>
              <w:rPr>
                <w:rFonts w:asciiTheme="majorHAnsi" w:hAnsiTheme="majorHAnsi" w:cs="Times New Roman"/>
                <w:szCs w:val="20"/>
                <w:lang w:val="en-GB"/>
              </w:rPr>
            </w:pPr>
            <w:r w:rsidRPr="00307404">
              <w:rPr>
                <w:rFonts w:asciiTheme="majorHAnsi" w:hAnsiTheme="majorHAnsi" w:cs="Times New Roman"/>
                <w:szCs w:val="20"/>
                <w:lang w:val="en-GB"/>
              </w:rPr>
              <w:t>Believe circumcision is a simple procedure</w:t>
            </w:r>
          </w:p>
        </w:tc>
        <w:tc>
          <w:tcPr>
            <w:tcW w:w="2268" w:type="dxa"/>
          </w:tcPr>
          <w:p w:rsidR="002B554E" w:rsidRPr="00307404" w:rsidRDefault="00EB7054" w:rsidP="002B554E">
            <w:pPr>
              <w:jc w:val="center"/>
              <w:rPr>
                <w:rFonts w:asciiTheme="majorHAnsi" w:hAnsiTheme="majorHAnsi" w:cs="Times New Roman"/>
                <w:szCs w:val="20"/>
                <w:lang w:val="en-GB"/>
              </w:rPr>
            </w:pPr>
            <w:r w:rsidRPr="00307404">
              <w:rPr>
                <w:rFonts w:asciiTheme="majorHAnsi" w:hAnsiTheme="majorHAnsi" w:cs="Times New Roman"/>
                <w:szCs w:val="20"/>
                <w:lang w:val="en-GB"/>
              </w:rPr>
              <w:t>820</w:t>
            </w:r>
          </w:p>
        </w:tc>
      </w:tr>
      <w:tr w:rsidR="002B554E" w:rsidRPr="00C56890" w:rsidTr="009458AA">
        <w:tc>
          <w:tcPr>
            <w:tcW w:w="7308" w:type="dxa"/>
          </w:tcPr>
          <w:p w:rsidR="002B554E" w:rsidRPr="00307404" w:rsidRDefault="002B554E" w:rsidP="002B554E">
            <w:pPr>
              <w:rPr>
                <w:rFonts w:asciiTheme="majorHAnsi" w:hAnsiTheme="majorHAnsi" w:cs="Times New Roman"/>
                <w:szCs w:val="20"/>
                <w:lang w:val="en-GB"/>
              </w:rPr>
            </w:pPr>
            <w:r w:rsidRPr="00307404">
              <w:rPr>
                <w:rFonts w:asciiTheme="majorHAnsi" w:hAnsiTheme="majorHAnsi" w:cs="Times New Roman"/>
                <w:szCs w:val="20"/>
                <w:lang w:val="en-GB"/>
              </w:rPr>
              <w:t>Believe that circumcision has no effect on sexual pleasure</w:t>
            </w:r>
          </w:p>
        </w:tc>
        <w:tc>
          <w:tcPr>
            <w:tcW w:w="2268" w:type="dxa"/>
          </w:tcPr>
          <w:p w:rsidR="002B554E" w:rsidRPr="00307404" w:rsidRDefault="00EB7054" w:rsidP="002B554E">
            <w:pPr>
              <w:jc w:val="center"/>
              <w:rPr>
                <w:rFonts w:asciiTheme="majorHAnsi" w:hAnsiTheme="majorHAnsi" w:cs="Times New Roman"/>
                <w:szCs w:val="20"/>
                <w:lang w:val="en-GB"/>
              </w:rPr>
            </w:pPr>
            <w:r w:rsidRPr="00307404">
              <w:rPr>
                <w:rFonts w:asciiTheme="majorHAnsi" w:hAnsiTheme="majorHAnsi" w:cs="Times New Roman"/>
                <w:szCs w:val="20"/>
                <w:lang w:val="en-GB"/>
              </w:rPr>
              <w:t>821</w:t>
            </w:r>
          </w:p>
        </w:tc>
      </w:tr>
      <w:tr w:rsidR="002B554E" w:rsidRPr="00C56890" w:rsidTr="009458AA">
        <w:tc>
          <w:tcPr>
            <w:tcW w:w="7308" w:type="dxa"/>
          </w:tcPr>
          <w:p w:rsidR="002B554E" w:rsidRPr="00307404" w:rsidRDefault="002B554E" w:rsidP="002B554E">
            <w:pPr>
              <w:rPr>
                <w:rFonts w:asciiTheme="majorHAnsi" w:hAnsiTheme="majorHAnsi" w:cs="Times New Roman"/>
                <w:szCs w:val="20"/>
                <w:lang w:val="en-GB"/>
              </w:rPr>
            </w:pPr>
            <w:r w:rsidRPr="00307404">
              <w:rPr>
                <w:rFonts w:asciiTheme="majorHAnsi" w:hAnsiTheme="majorHAnsi" w:cs="Times New Roman"/>
                <w:szCs w:val="20"/>
                <w:lang w:val="en-GB"/>
              </w:rPr>
              <w:t>Believe that getting circumcised at a health facility is safer than by a traditional circumciser</w:t>
            </w:r>
          </w:p>
        </w:tc>
        <w:tc>
          <w:tcPr>
            <w:tcW w:w="2268" w:type="dxa"/>
          </w:tcPr>
          <w:p w:rsidR="00351255" w:rsidRPr="00307404" w:rsidRDefault="00351255" w:rsidP="00351255">
            <w:pPr>
              <w:jc w:val="center"/>
              <w:rPr>
                <w:rFonts w:asciiTheme="majorHAnsi" w:hAnsiTheme="majorHAnsi" w:cs="Times New Roman"/>
                <w:szCs w:val="20"/>
                <w:lang w:val="en-GB"/>
              </w:rPr>
            </w:pPr>
          </w:p>
          <w:p w:rsidR="00351255" w:rsidRPr="00307404" w:rsidRDefault="00EB7054" w:rsidP="002B554E">
            <w:pPr>
              <w:jc w:val="center"/>
              <w:rPr>
                <w:rFonts w:asciiTheme="majorHAnsi" w:hAnsiTheme="majorHAnsi" w:cs="Times New Roman"/>
                <w:szCs w:val="20"/>
                <w:lang w:val="en-GB"/>
              </w:rPr>
            </w:pPr>
            <w:r w:rsidRPr="00307404">
              <w:rPr>
                <w:rFonts w:asciiTheme="majorHAnsi" w:hAnsiTheme="majorHAnsi" w:cs="Times New Roman"/>
                <w:szCs w:val="20"/>
                <w:lang w:val="en-GB"/>
              </w:rPr>
              <w:t>822</w:t>
            </w:r>
          </w:p>
        </w:tc>
      </w:tr>
      <w:tr w:rsidR="002B554E" w:rsidRPr="00C56890" w:rsidTr="009458AA">
        <w:tc>
          <w:tcPr>
            <w:tcW w:w="7308" w:type="dxa"/>
          </w:tcPr>
          <w:p w:rsidR="002B554E" w:rsidRPr="00307404" w:rsidRDefault="002B554E" w:rsidP="002B554E">
            <w:pPr>
              <w:rPr>
                <w:rFonts w:asciiTheme="majorHAnsi" w:hAnsiTheme="majorHAnsi" w:cs="Times New Roman"/>
                <w:szCs w:val="20"/>
                <w:lang w:val="en-GB"/>
              </w:rPr>
            </w:pPr>
            <w:r w:rsidRPr="00307404">
              <w:rPr>
                <w:rFonts w:asciiTheme="majorHAnsi" w:hAnsiTheme="majorHAnsi" w:cs="Times New Roman"/>
                <w:szCs w:val="20"/>
                <w:lang w:val="en-GB"/>
              </w:rPr>
              <w:t>Believe circumcision helps people reduce their risk of HIV</w:t>
            </w:r>
          </w:p>
        </w:tc>
        <w:tc>
          <w:tcPr>
            <w:tcW w:w="2268" w:type="dxa"/>
          </w:tcPr>
          <w:p w:rsidR="002B554E" w:rsidRPr="00307404" w:rsidRDefault="00EB7054" w:rsidP="002B554E">
            <w:pPr>
              <w:jc w:val="center"/>
              <w:rPr>
                <w:rFonts w:asciiTheme="majorHAnsi" w:hAnsiTheme="majorHAnsi" w:cs="Times New Roman"/>
                <w:szCs w:val="20"/>
                <w:lang w:val="en-GB"/>
              </w:rPr>
            </w:pPr>
            <w:r w:rsidRPr="00307404">
              <w:rPr>
                <w:rFonts w:asciiTheme="majorHAnsi" w:hAnsiTheme="majorHAnsi" w:cs="Times New Roman"/>
                <w:szCs w:val="20"/>
                <w:lang w:val="en-GB"/>
              </w:rPr>
              <w:t>824</w:t>
            </w:r>
          </w:p>
        </w:tc>
      </w:tr>
      <w:tr w:rsidR="002B554E" w:rsidRPr="00C56890" w:rsidTr="009458AA">
        <w:tc>
          <w:tcPr>
            <w:tcW w:w="7308" w:type="dxa"/>
          </w:tcPr>
          <w:p w:rsidR="002B554E" w:rsidRPr="00307404" w:rsidRDefault="002B554E" w:rsidP="00167A49">
            <w:pPr>
              <w:rPr>
                <w:rFonts w:asciiTheme="majorHAnsi" w:hAnsiTheme="majorHAnsi" w:cs="Times New Roman"/>
                <w:szCs w:val="20"/>
                <w:lang w:val="en-GB"/>
              </w:rPr>
            </w:pPr>
            <w:r w:rsidRPr="00307404">
              <w:rPr>
                <w:rFonts w:asciiTheme="majorHAnsi" w:hAnsiTheme="majorHAnsi" w:cs="Times New Roman"/>
                <w:szCs w:val="20"/>
                <w:lang w:val="en-GB"/>
              </w:rPr>
              <w:t xml:space="preserve">Believe a circumcised man </w:t>
            </w:r>
            <w:r w:rsidR="00167A49" w:rsidRPr="00307404">
              <w:rPr>
                <w:rFonts w:asciiTheme="majorHAnsi" w:hAnsiTheme="majorHAnsi" w:cs="Times New Roman"/>
                <w:szCs w:val="20"/>
                <w:lang w:val="en-GB"/>
              </w:rPr>
              <w:t>still needs</w:t>
            </w:r>
            <w:r w:rsidRPr="00307404">
              <w:rPr>
                <w:rFonts w:asciiTheme="majorHAnsi" w:hAnsiTheme="majorHAnsi" w:cs="Times New Roman"/>
                <w:szCs w:val="20"/>
                <w:lang w:val="en-GB"/>
              </w:rPr>
              <w:t xml:space="preserve"> to use condoms</w:t>
            </w:r>
          </w:p>
        </w:tc>
        <w:tc>
          <w:tcPr>
            <w:tcW w:w="2268" w:type="dxa"/>
          </w:tcPr>
          <w:p w:rsidR="002B554E" w:rsidRPr="00307404" w:rsidRDefault="00EB7054" w:rsidP="002B554E">
            <w:pPr>
              <w:jc w:val="center"/>
              <w:rPr>
                <w:rFonts w:asciiTheme="majorHAnsi" w:hAnsiTheme="majorHAnsi" w:cs="Times New Roman"/>
                <w:szCs w:val="20"/>
                <w:lang w:val="en-GB"/>
              </w:rPr>
            </w:pPr>
            <w:r w:rsidRPr="00307404">
              <w:rPr>
                <w:rFonts w:asciiTheme="majorHAnsi" w:hAnsiTheme="majorHAnsi" w:cs="Times New Roman"/>
                <w:szCs w:val="20"/>
                <w:lang w:val="en-GB"/>
              </w:rPr>
              <w:t>825</w:t>
            </w:r>
          </w:p>
        </w:tc>
      </w:tr>
      <w:tr w:rsidR="00B51158" w:rsidRPr="00C56890" w:rsidTr="009458AA">
        <w:tc>
          <w:tcPr>
            <w:tcW w:w="7308" w:type="dxa"/>
          </w:tcPr>
          <w:p w:rsidR="00B51158" w:rsidRPr="00307404" w:rsidRDefault="00B51158" w:rsidP="00B51158">
            <w:pPr>
              <w:rPr>
                <w:rFonts w:asciiTheme="majorHAnsi" w:hAnsiTheme="majorHAnsi" w:cs="Times New Roman"/>
                <w:szCs w:val="20"/>
                <w:lang w:val="en-GB"/>
              </w:rPr>
            </w:pPr>
            <w:r w:rsidRPr="00307404">
              <w:rPr>
                <w:rFonts w:asciiTheme="majorHAnsi" w:hAnsiTheme="majorHAnsi" w:cs="Times New Roman"/>
                <w:szCs w:val="20"/>
                <w:lang w:val="en-GB"/>
              </w:rPr>
              <w:t>Men in my community prefer to get circumcised from a traditional circumciser</w:t>
            </w:r>
          </w:p>
        </w:tc>
        <w:tc>
          <w:tcPr>
            <w:tcW w:w="2268" w:type="dxa"/>
          </w:tcPr>
          <w:p w:rsidR="00B51158" w:rsidRPr="00307404" w:rsidRDefault="00FF7A64" w:rsidP="00B51158">
            <w:pPr>
              <w:jc w:val="center"/>
              <w:rPr>
                <w:rFonts w:asciiTheme="majorHAnsi" w:hAnsiTheme="majorHAnsi" w:cs="Times New Roman"/>
                <w:szCs w:val="20"/>
                <w:lang w:val="en-GB"/>
              </w:rPr>
            </w:pPr>
            <w:r w:rsidRPr="00307404">
              <w:rPr>
                <w:rFonts w:asciiTheme="majorHAnsi" w:hAnsiTheme="majorHAnsi" w:cs="Times New Roman"/>
                <w:szCs w:val="20"/>
                <w:lang w:val="en-GB"/>
              </w:rPr>
              <w:t>830</w:t>
            </w:r>
          </w:p>
        </w:tc>
      </w:tr>
      <w:tr w:rsidR="00B51158" w:rsidRPr="00C56890" w:rsidTr="009458AA">
        <w:tc>
          <w:tcPr>
            <w:tcW w:w="7308" w:type="dxa"/>
          </w:tcPr>
          <w:p w:rsidR="00B51158" w:rsidRPr="00307404" w:rsidRDefault="00B51158" w:rsidP="00B51158">
            <w:pPr>
              <w:rPr>
                <w:rFonts w:asciiTheme="majorHAnsi" w:hAnsiTheme="majorHAnsi" w:cs="Times New Roman"/>
                <w:szCs w:val="20"/>
                <w:lang w:val="en-GB"/>
              </w:rPr>
            </w:pPr>
            <w:r w:rsidRPr="00307404">
              <w:rPr>
                <w:rFonts w:asciiTheme="majorHAnsi" w:hAnsiTheme="majorHAnsi" w:cs="Times New Roman"/>
                <w:szCs w:val="20"/>
                <w:lang w:val="en-GB"/>
              </w:rPr>
              <w:t>People in my community believe it is beneficial for a man to get circumcised</w:t>
            </w:r>
          </w:p>
        </w:tc>
        <w:tc>
          <w:tcPr>
            <w:tcW w:w="2268" w:type="dxa"/>
          </w:tcPr>
          <w:p w:rsidR="00B51158" w:rsidRPr="00307404" w:rsidRDefault="00FF7A64" w:rsidP="00B51158">
            <w:pPr>
              <w:jc w:val="center"/>
              <w:rPr>
                <w:rFonts w:asciiTheme="majorHAnsi" w:hAnsiTheme="majorHAnsi" w:cs="Times New Roman"/>
                <w:szCs w:val="20"/>
                <w:lang w:val="en-GB"/>
              </w:rPr>
            </w:pPr>
            <w:r w:rsidRPr="00307404">
              <w:rPr>
                <w:rFonts w:asciiTheme="majorHAnsi" w:hAnsiTheme="majorHAnsi" w:cs="Times New Roman"/>
                <w:szCs w:val="20"/>
                <w:lang w:val="en-GB"/>
              </w:rPr>
              <w:t>831</w:t>
            </w:r>
          </w:p>
        </w:tc>
      </w:tr>
      <w:tr w:rsidR="00B51158" w:rsidRPr="00C56890" w:rsidTr="009458AA">
        <w:tc>
          <w:tcPr>
            <w:tcW w:w="7308" w:type="dxa"/>
          </w:tcPr>
          <w:p w:rsidR="00B51158" w:rsidRPr="00307404" w:rsidRDefault="00B51158" w:rsidP="00B51158">
            <w:pPr>
              <w:rPr>
                <w:rFonts w:asciiTheme="majorHAnsi" w:hAnsiTheme="majorHAnsi" w:cs="Times New Roman"/>
                <w:szCs w:val="20"/>
                <w:lang w:val="en-GB"/>
              </w:rPr>
            </w:pPr>
            <w:r w:rsidRPr="00307404">
              <w:rPr>
                <w:rFonts w:asciiTheme="majorHAnsi" w:hAnsiTheme="majorHAnsi" w:cs="Times New Roman"/>
                <w:szCs w:val="20"/>
                <w:lang w:val="en-GB"/>
              </w:rPr>
              <w:t>People in my community believe that it is safe to get circumcised at a health facility</w:t>
            </w:r>
          </w:p>
        </w:tc>
        <w:tc>
          <w:tcPr>
            <w:tcW w:w="2268" w:type="dxa"/>
          </w:tcPr>
          <w:p w:rsidR="00B51158" w:rsidRPr="00307404" w:rsidRDefault="00FF7A64" w:rsidP="00B51158">
            <w:pPr>
              <w:jc w:val="center"/>
              <w:rPr>
                <w:rFonts w:asciiTheme="majorHAnsi" w:hAnsiTheme="majorHAnsi" w:cs="Times New Roman"/>
                <w:szCs w:val="20"/>
                <w:lang w:val="en-GB"/>
              </w:rPr>
            </w:pPr>
            <w:r w:rsidRPr="00307404">
              <w:rPr>
                <w:rFonts w:asciiTheme="majorHAnsi" w:hAnsiTheme="majorHAnsi" w:cs="Times New Roman"/>
                <w:szCs w:val="20"/>
                <w:lang w:val="en-GB"/>
              </w:rPr>
              <w:t>832</w:t>
            </w:r>
          </w:p>
        </w:tc>
      </w:tr>
      <w:tr w:rsidR="00B51158" w:rsidRPr="00C56890" w:rsidTr="009458AA">
        <w:tc>
          <w:tcPr>
            <w:tcW w:w="7308" w:type="dxa"/>
          </w:tcPr>
          <w:p w:rsidR="00B51158" w:rsidRPr="00307404" w:rsidRDefault="00B51158" w:rsidP="00B51158">
            <w:pPr>
              <w:rPr>
                <w:rFonts w:asciiTheme="majorHAnsi" w:hAnsiTheme="majorHAnsi" w:cs="Times New Roman"/>
                <w:szCs w:val="20"/>
                <w:lang w:val="en-GB"/>
              </w:rPr>
            </w:pPr>
            <w:r w:rsidRPr="00307404">
              <w:rPr>
                <w:rFonts w:asciiTheme="majorHAnsi" w:hAnsiTheme="majorHAnsi" w:cs="Times New Roman"/>
                <w:szCs w:val="20"/>
                <w:lang w:val="en-GB"/>
              </w:rPr>
              <w:t>Women in my community prefer a partner who is circumcised</w:t>
            </w:r>
          </w:p>
        </w:tc>
        <w:tc>
          <w:tcPr>
            <w:tcW w:w="2268" w:type="dxa"/>
          </w:tcPr>
          <w:p w:rsidR="00B51158" w:rsidRPr="00307404" w:rsidRDefault="00FF7A64" w:rsidP="00B51158">
            <w:pPr>
              <w:jc w:val="center"/>
              <w:rPr>
                <w:rFonts w:asciiTheme="majorHAnsi" w:hAnsiTheme="majorHAnsi" w:cs="Times New Roman"/>
                <w:szCs w:val="20"/>
                <w:lang w:val="en-GB"/>
              </w:rPr>
            </w:pPr>
            <w:r w:rsidRPr="00307404">
              <w:rPr>
                <w:rFonts w:asciiTheme="majorHAnsi" w:hAnsiTheme="majorHAnsi" w:cs="Times New Roman"/>
                <w:szCs w:val="20"/>
                <w:lang w:val="en-GB"/>
              </w:rPr>
              <w:t>833</w:t>
            </w:r>
          </w:p>
        </w:tc>
      </w:tr>
      <w:tr w:rsidR="00B51158" w:rsidRPr="00C56890" w:rsidTr="009458AA">
        <w:tc>
          <w:tcPr>
            <w:tcW w:w="7308" w:type="dxa"/>
            <w:shd w:val="clear" w:color="auto" w:fill="D9D9D9" w:themeFill="background1" w:themeFillShade="D9"/>
          </w:tcPr>
          <w:p w:rsidR="00B51158" w:rsidRPr="00C56890" w:rsidRDefault="00B51158" w:rsidP="00B51158">
            <w:pPr>
              <w:rPr>
                <w:rFonts w:asciiTheme="majorHAnsi" w:hAnsiTheme="majorHAnsi" w:cs="Times New Roman"/>
                <w:b/>
                <w:sz w:val="20"/>
                <w:szCs w:val="20"/>
                <w:lang w:val="en-GB"/>
              </w:rPr>
            </w:pPr>
            <w:r w:rsidRPr="00C56890">
              <w:rPr>
                <w:rFonts w:asciiTheme="majorHAnsi" w:hAnsiTheme="majorHAnsi" w:cs="Times New Roman"/>
                <w:b/>
                <w:sz w:val="20"/>
                <w:szCs w:val="20"/>
                <w:lang w:val="en-GB"/>
              </w:rPr>
              <w:t xml:space="preserve">Preparation </w:t>
            </w:r>
          </w:p>
          <w:p w:rsidR="00B51158" w:rsidRPr="00C56890" w:rsidRDefault="00B51158" w:rsidP="00B51158">
            <w:pPr>
              <w:rPr>
                <w:rFonts w:asciiTheme="majorHAnsi" w:hAnsiTheme="majorHAnsi" w:cs="Times New Roman"/>
                <w:sz w:val="20"/>
                <w:szCs w:val="20"/>
                <w:lang w:val="en-GB"/>
              </w:rPr>
            </w:pPr>
            <w:r w:rsidRPr="00C56890">
              <w:rPr>
                <w:rFonts w:asciiTheme="majorHAnsi" w:hAnsiTheme="majorHAnsi" w:cs="Times New Roman"/>
                <w:sz w:val="20"/>
                <w:szCs w:val="20"/>
                <w:lang w:val="en-GB"/>
              </w:rPr>
              <w:t>*Includes beliefs/attitudes, self-efficacy, interpersonal communication and intention outcomes</w:t>
            </w:r>
          </w:p>
        </w:tc>
        <w:tc>
          <w:tcPr>
            <w:tcW w:w="2268" w:type="dxa"/>
            <w:shd w:val="clear" w:color="auto" w:fill="D9D9D9" w:themeFill="background1" w:themeFillShade="D9"/>
          </w:tcPr>
          <w:p w:rsidR="00B51158" w:rsidRPr="00C56890" w:rsidRDefault="00B51158" w:rsidP="00B51158">
            <w:pPr>
              <w:jc w:val="center"/>
              <w:rPr>
                <w:rFonts w:asciiTheme="majorHAnsi" w:hAnsiTheme="majorHAnsi" w:cs="Times New Roman"/>
                <w:b/>
                <w:sz w:val="20"/>
                <w:szCs w:val="20"/>
                <w:lang w:val="en-GB"/>
              </w:rPr>
            </w:pPr>
          </w:p>
        </w:tc>
      </w:tr>
      <w:tr w:rsidR="00B51158" w:rsidRPr="00C56890" w:rsidTr="00526910">
        <w:tc>
          <w:tcPr>
            <w:tcW w:w="7308" w:type="dxa"/>
          </w:tcPr>
          <w:p w:rsidR="00B51158" w:rsidRPr="00307404" w:rsidRDefault="00B51158" w:rsidP="00B51158">
            <w:pPr>
              <w:rPr>
                <w:rFonts w:asciiTheme="majorHAnsi" w:hAnsiTheme="majorHAnsi" w:cs="Times New Roman"/>
                <w:szCs w:val="20"/>
                <w:lang w:val="en-GB"/>
              </w:rPr>
            </w:pPr>
            <w:r w:rsidRPr="00307404">
              <w:rPr>
                <w:rFonts w:asciiTheme="majorHAnsi" w:hAnsiTheme="majorHAnsi" w:cs="Times New Roman"/>
                <w:szCs w:val="20"/>
                <w:lang w:val="en-GB"/>
              </w:rPr>
              <w:t>Sought information on male circumcision</w:t>
            </w:r>
          </w:p>
        </w:tc>
        <w:tc>
          <w:tcPr>
            <w:tcW w:w="2268" w:type="dxa"/>
          </w:tcPr>
          <w:p w:rsidR="00B51158" w:rsidRPr="00307404" w:rsidRDefault="00B51158" w:rsidP="00B51158">
            <w:pPr>
              <w:jc w:val="center"/>
              <w:rPr>
                <w:rFonts w:asciiTheme="majorHAnsi" w:hAnsiTheme="majorHAnsi" w:cs="Times New Roman"/>
                <w:szCs w:val="20"/>
                <w:lang w:val="en-GB"/>
              </w:rPr>
            </w:pPr>
            <w:r w:rsidRPr="00307404">
              <w:rPr>
                <w:rFonts w:asciiTheme="majorHAnsi" w:hAnsiTheme="majorHAnsi" w:cs="Times New Roman"/>
                <w:szCs w:val="20"/>
                <w:lang w:val="en-GB"/>
              </w:rPr>
              <w:t>815</w:t>
            </w:r>
          </w:p>
        </w:tc>
      </w:tr>
      <w:tr w:rsidR="00B51158" w:rsidRPr="00C56890" w:rsidTr="00526910">
        <w:tc>
          <w:tcPr>
            <w:tcW w:w="7308" w:type="dxa"/>
          </w:tcPr>
          <w:p w:rsidR="00B51158" w:rsidRPr="00307404" w:rsidRDefault="00B51158" w:rsidP="00D84524">
            <w:pPr>
              <w:rPr>
                <w:rFonts w:asciiTheme="majorHAnsi" w:hAnsiTheme="majorHAnsi" w:cs="Times New Roman"/>
                <w:szCs w:val="20"/>
                <w:lang w:val="en-GB"/>
              </w:rPr>
            </w:pPr>
            <w:r w:rsidRPr="00307404">
              <w:rPr>
                <w:rFonts w:asciiTheme="majorHAnsi" w:hAnsiTheme="majorHAnsi" w:cs="Times New Roman"/>
                <w:szCs w:val="20"/>
                <w:lang w:val="en-GB"/>
              </w:rPr>
              <w:t xml:space="preserve">Feels confident about </w:t>
            </w:r>
            <w:r w:rsidR="00D84524" w:rsidRPr="00307404">
              <w:rPr>
                <w:rFonts w:asciiTheme="majorHAnsi" w:hAnsiTheme="majorHAnsi" w:cs="Times New Roman"/>
                <w:szCs w:val="20"/>
                <w:lang w:val="en-GB"/>
              </w:rPr>
              <w:t>being able to get</w:t>
            </w:r>
            <w:r w:rsidRPr="00307404">
              <w:rPr>
                <w:rFonts w:asciiTheme="majorHAnsi" w:hAnsiTheme="majorHAnsi" w:cs="Times New Roman"/>
                <w:szCs w:val="20"/>
                <w:lang w:val="en-GB"/>
              </w:rPr>
              <w:t xml:space="preserve"> information </w:t>
            </w:r>
            <w:r w:rsidR="00D84524" w:rsidRPr="00307404">
              <w:rPr>
                <w:rFonts w:asciiTheme="majorHAnsi" w:hAnsiTheme="majorHAnsi" w:cs="Times New Roman"/>
                <w:szCs w:val="20"/>
                <w:lang w:val="en-GB"/>
              </w:rPr>
              <w:t>on</w:t>
            </w:r>
            <w:r w:rsidRPr="00307404">
              <w:rPr>
                <w:rFonts w:asciiTheme="majorHAnsi" w:hAnsiTheme="majorHAnsi" w:cs="Times New Roman"/>
                <w:szCs w:val="20"/>
                <w:lang w:val="en-GB"/>
              </w:rPr>
              <w:t xml:space="preserve"> male circumcision </w:t>
            </w:r>
          </w:p>
        </w:tc>
        <w:tc>
          <w:tcPr>
            <w:tcW w:w="2268" w:type="dxa"/>
          </w:tcPr>
          <w:p w:rsidR="00B51158" w:rsidRPr="00307404" w:rsidRDefault="00EB7054" w:rsidP="00B51158">
            <w:pPr>
              <w:jc w:val="center"/>
              <w:rPr>
                <w:rFonts w:asciiTheme="majorHAnsi" w:hAnsiTheme="majorHAnsi" w:cs="Times New Roman"/>
                <w:szCs w:val="20"/>
                <w:lang w:val="en-GB"/>
              </w:rPr>
            </w:pPr>
            <w:r w:rsidRPr="00307404">
              <w:rPr>
                <w:rFonts w:asciiTheme="majorHAnsi" w:hAnsiTheme="majorHAnsi" w:cs="Times New Roman"/>
                <w:szCs w:val="20"/>
                <w:lang w:val="en-GB"/>
              </w:rPr>
              <w:t>823</w:t>
            </w:r>
          </w:p>
        </w:tc>
      </w:tr>
      <w:tr w:rsidR="00B51158" w:rsidRPr="00C56890" w:rsidTr="00526910">
        <w:tc>
          <w:tcPr>
            <w:tcW w:w="7308" w:type="dxa"/>
          </w:tcPr>
          <w:p w:rsidR="00B51158" w:rsidRPr="00307404" w:rsidRDefault="00B51158" w:rsidP="00B51158">
            <w:pPr>
              <w:rPr>
                <w:rFonts w:asciiTheme="majorHAnsi" w:hAnsiTheme="majorHAnsi" w:cs="Times New Roman"/>
                <w:szCs w:val="20"/>
                <w:lang w:val="en-GB"/>
              </w:rPr>
            </w:pPr>
            <w:r w:rsidRPr="00307404">
              <w:rPr>
                <w:rFonts w:asciiTheme="majorHAnsi" w:hAnsiTheme="majorHAnsi" w:cs="Times New Roman"/>
                <w:szCs w:val="20"/>
                <w:lang w:val="en-GB"/>
              </w:rPr>
              <w:t>Feels confident about getting circumcised at a health clinic (males only)</w:t>
            </w:r>
          </w:p>
        </w:tc>
        <w:tc>
          <w:tcPr>
            <w:tcW w:w="2268" w:type="dxa"/>
          </w:tcPr>
          <w:p w:rsidR="00B51158" w:rsidRPr="00307404" w:rsidRDefault="00FF7A64" w:rsidP="00B51158">
            <w:pPr>
              <w:jc w:val="center"/>
              <w:rPr>
                <w:rFonts w:asciiTheme="majorHAnsi" w:hAnsiTheme="majorHAnsi" w:cs="Times New Roman"/>
                <w:szCs w:val="20"/>
                <w:lang w:val="en-GB"/>
              </w:rPr>
            </w:pPr>
            <w:r w:rsidRPr="00307404">
              <w:rPr>
                <w:rFonts w:asciiTheme="majorHAnsi" w:hAnsiTheme="majorHAnsi" w:cs="Times New Roman"/>
                <w:szCs w:val="20"/>
                <w:lang w:val="en-GB"/>
              </w:rPr>
              <w:t>828</w:t>
            </w:r>
          </w:p>
        </w:tc>
      </w:tr>
      <w:tr w:rsidR="00B51158" w:rsidRPr="00C56890" w:rsidTr="00526910">
        <w:tc>
          <w:tcPr>
            <w:tcW w:w="7308" w:type="dxa"/>
          </w:tcPr>
          <w:p w:rsidR="00B51158" w:rsidRPr="00307404" w:rsidRDefault="00B51158" w:rsidP="00B51158">
            <w:pPr>
              <w:rPr>
                <w:rFonts w:asciiTheme="majorHAnsi" w:hAnsiTheme="majorHAnsi" w:cs="Times New Roman"/>
                <w:szCs w:val="20"/>
                <w:lang w:val="en-GB"/>
              </w:rPr>
            </w:pPr>
            <w:r w:rsidRPr="00307404">
              <w:rPr>
                <w:rFonts w:asciiTheme="majorHAnsi" w:hAnsiTheme="majorHAnsi" w:cs="Times New Roman"/>
                <w:szCs w:val="20"/>
                <w:lang w:val="en-GB"/>
              </w:rPr>
              <w:t>Feels confident about encouraging partner to get circumcised (females only)</w:t>
            </w:r>
          </w:p>
        </w:tc>
        <w:tc>
          <w:tcPr>
            <w:tcW w:w="2268" w:type="dxa"/>
          </w:tcPr>
          <w:p w:rsidR="00B51158" w:rsidRPr="00307404" w:rsidRDefault="00FF7A64" w:rsidP="00B51158">
            <w:pPr>
              <w:jc w:val="center"/>
              <w:rPr>
                <w:rFonts w:asciiTheme="majorHAnsi" w:hAnsiTheme="majorHAnsi" w:cs="Times New Roman"/>
                <w:szCs w:val="20"/>
                <w:lang w:val="en-GB"/>
              </w:rPr>
            </w:pPr>
            <w:r w:rsidRPr="00307404">
              <w:rPr>
                <w:rFonts w:asciiTheme="majorHAnsi" w:hAnsiTheme="majorHAnsi" w:cs="Times New Roman"/>
                <w:szCs w:val="20"/>
                <w:lang w:val="en-GB"/>
              </w:rPr>
              <w:t>829</w:t>
            </w:r>
          </w:p>
        </w:tc>
      </w:tr>
      <w:tr w:rsidR="00B51158" w:rsidRPr="00C56890" w:rsidTr="009458AA">
        <w:tc>
          <w:tcPr>
            <w:tcW w:w="7308" w:type="dxa"/>
          </w:tcPr>
          <w:p w:rsidR="00B51158" w:rsidRPr="00307404" w:rsidRDefault="00B51158" w:rsidP="00B51158">
            <w:pPr>
              <w:rPr>
                <w:rFonts w:asciiTheme="majorHAnsi" w:hAnsiTheme="majorHAnsi" w:cs="Times New Roman"/>
                <w:szCs w:val="20"/>
                <w:lang w:val="en-GB"/>
              </w:rPr>
            </w:pPr>
            <w:r w:rsidRPr="00307404">
              <w:rPr>
                <w:rFonts w:asciiTheme="majorHAnsi" w:hAnsiTheme="majorHAnsi" w:cs="Times New Roman"/>
                <w:szCs w:val="20"/>
                <w:lang w:val="en-GB"/>
              </w:rPr>
              <w:t>Talked with different people about male circumcision, including: partner, friends, family and health worker</w:t>
            </w:r>
          </w:p>
        </w:tc>
        <w:tc>
          <w:tcPr>
            <w:tcW w:w="2268" w:type="dxa"/>
          </w:tcPr>
          <w:p w:rsidR="00B51158" w:rsidRPr="00307404" w:rsidRDefault="00B51158" w:rsidP="00B51158">
            <w:pPr>
              <w:jc w:val="center"/>
              <w:rPr>
                <w:rFonts w:asciiTheme="majorHAnsi" w:hAnsiTheme="majorHAnsi" w:cs="Times New Roman"/>
                <w:szCs w:val="20"/>
                <w:lang w:val="en-GB"/>
              </w:rPr>
            </w:pPr>
          </w:p>
          <w:p w:rsidR="00B51158" w:rsidRPr="00307404" w:rsidRDefault="00FF7A64" w:rsidP="00B51158">
            <w:pPr>
              <w:jc w:val="center"/>
              <w:rPr>
                <w:rFonts w:asciiTheme="majorHAnsi" w:hAnsiTheme="majorHAnsi" w:cs="Times New Roman"/>
                <w:szCs w:val="20"/>
                <w:lang w:val="en-GB"/>
              </w:rPr>
            </w:pPr>
            <w:r w:rsidRPr="00307404">
              <w:rPr>
                <w:rFonts w:asciiTheme="majorHAnsi" w:hAnsiTheme="majorHAnsi" w:cs="Times New Roman"/>
                <w:szCs w:val="20"/>
                <w:lang w:val="en-GB"/>
              </w:rPr>
              <w:t>834-836</w:t>
            </w:r>
          </w:p>
        </w:tc>
      </w:tr>
      <w:tr w:rsidR="00B51158" w:rsidRPr="00C56890" w:rsidTr="00526910">
        <w:tc>
          <w:tcPr>
            <w:tcW w:w="7308" w:type="dxa"/>
          </w:tcPr>
          <w:p w:rsidR="00B51158" w:rsidRPr="00307404" w:rsidRDefault="00B51158" w:rsidP="00B51158">
            <w:pPr>
              <w:rPr>
                <w:rFonts w:asciiTheme="majorHAnsi" w:hAnsiTheme="majorHAnsi" w:cs="Times New Roman"/>
                <w:szCs w:val="20"/>
                <w:lang w:val="en-GB"/>
              </w:rPr>
            </w:pPr>
            <w:r w:rsidRPr="00307404">
              <w:rPr>
                <w:rFonts w:asciiTheme="majorHAnsi" w:hAnsiTheme="majorHAnsi" w:cs="Times New Roman"/>
                <w:szCs w:val="20"/>
                <w:lang w:val="en-GB"/>
              </w:rPr>
              <w:t>Intend to be circumcised in the next 6 months (males only)</w:t>
            </w:r>
          </w:p>
        </w:tc>
        <w:tc>
          <w:tcPr>
            <w:tcW w:w="2268" w:type="dxa"/>
          </w:tcPr>
          <w:p w:rsidR="00B51158" w:rsidRPr="00307404" w:rsidRDefault="00FF7A64" w:rsidP="00B51158">
            <w:pPr>
              <w:jc w:val="center"/>
              <w:rPr>
                <w:rFonts w:asciiTheme="majorHAnsi" w:hAnsiTheme="majorHAnsi" w:cs="Times New Roman"/>
                <w:szCs w:val="20"/>
                <w:lang w:val="en-GB"/>
              </w:rPr>
            </w:pPr>
            <w:r w:rsidRPr="00307404">
              <w:rPr>
                <w:rFonts w:asciiTheme="majorHAnsi" w:hAnsiTheme="majorHAnsi" w:cs="Times New Roman"/>
                <w:szCs w:val="20"/>
                <w:lang w:val="en-GB"/>
              </w:rPr>
              <w:t>840</w:t>
            </w:r>
          </w:p>
        </w:tc>
      </w:tr>
      <w:tr w:rsidR="00B51158" w:rsidRPr="00C56890" w:rsidTr="009458AA">
        <w:tc>
          <w:tcPr>
            <w:tcW w:w="7308" w:type="dxa"/>
          </w:tcPr>
          <w:p w:rsidR="00B51158" w:rsidRPr="00307404" w:rsidRDefault="00B51158" w:rsidP="00B51158">
            <w:pPr>
              <w:rPr>
                <w:rFonts w:asciiTheme="majorHAnsi" w:hAnsiTheme="majorHAnsi" w:cs="Times New Roman"/>
                <w:szCs w:val="20"/>
                <w:lang w:val="en-GB"/>
              </w:rPr>
            </w:pPr>
            <w:r w:rsidRPr="00307404">
              <w:rPr>
                <w:rFonts w:asciiTheme="majorHAnsi" w:hAnsiTheme="majorHAnsi" w:cs="Times New Roman"/>
                <w:szCs w:val="20"/>
                <w:lang w:val="en-GB"/>
              </w:rPr>
              <w:t>Set up appointment to get circumcised</w:t>
            </w:r>
          </w:p>
        </w:tc>
        <w:tc>
          <w:tcPr>
            <w:tcW w:w="2268" w:type="dxa"/>
          </w:tcPr>
          <w:p w:rsidR="00B51158" w:rsidRPr="00307404" w:rsidRDefault="00FF7A64" w:rsidP="00B51158">
            <w:pPr>
              <w:jc w:val="center"/>
              <w:rPr>
                <w:rFonts w:asciiTheme="majorHAnsi" w:hAnsiTheme="majorHAnsi" w:cs="Times New Roman"/>
                <w:szCs w:val="20"/>
                <w:lang w:val="en-GB"/>
              </w:rPr>
            </w:pPr>
            <w:r w:rsidRPr="00307404">
              <w:rPr>
                <w:rFonts w:asciiTheme="majorHAnsi" w:hAnsiTheme="majorHAnsi" w:cs="Times New Roman"/>
                <w:szCs w:val="20"/>
                <w:lang w:val="en-GB"/>
              </w:rPr>
              <w:t>841</w:t>
            </w:r>
          </w:p>
        </w:tc>
      </w:tr>
      <w:tr w:rsidR="00B51158" w:rsidRPr="00C56890" w:rsidTr="009458AA">
        <w:tc>
          <w:tcPr>
            <w:tcW w:w="7308" w:type="dxa"/>
            <w:shd w:val="clear" w:color="auto" w:fill="D9D9D9" w:themeFill="background1" w:themeFillShade="D9"/>
          </w:tcPr>
          <w:p w:rsidR="00B51158" w:rsidRPr="00C56890" w:rsidRDefault="00B51158" w:rsidP="00B51158">
            <w:pPr>
              <w:rPr>
                <w:rFonts w:asciiTheme="majorHAnsi" w:hAnsiTheme="majorHAnsi" w:cs="Times New Roman"/>
                <w:b/>
                <w:sz w:val="20"/>
                <w:szCs w:val="20"/>
                <w:lang w:val="en-GB"/>
              </w:rPr>
            </w:pPr>
            <w:r w:rsidRPr="00C56890">
              <w:rPr>
                <w:rFonts w:asciiTheme="majorHAnsi" w:hAnsiTheme="majorHAnsi" w:cs="Times New Roman"/>
                <w:b/>
                <w:sz w:val="20"/>
                <w:szCs w:val="20"/>
                <w:lang w:val="en-GB"/>
              </w:rPr>
              <w:t xml:space="preserve">Action </w:t>
            </w:r>
          </w:p>
          <w:p w:rsidR="00B51158" w:rsidRPr="00C56890" w:rsidRDefault="00B51158" w:rsidP="00B51158">
            <w:pPr>
              <w:rPr>
                <w:rFonts w:asciiTheme="majorHAnsi" w:hAnsiTheme="majorHAnsi" w:cs="Times New Roman"/>
                <w:sz w:val="20"/>
                <w:szCs w:val="20"/>
                <w:lang w:val="en-GB"/>
              </w:rPr>
            </w:pPr>
            <w:r w:rsidRPr="00C56890">
              <w:rPr>
                <w:rFonts w:asciiTheme="majorHAnsi" w:hAnsiTheme="majorHAnsi" w:cs="Times New Roman"/>
                <w:sz w:val="20"/>
                <w:szCs w:val="20"/>
                <w:lang w:val="en-GB"/>
              </w:rPr>
              <w:t>*Includes behavioural outcomes</w:t>
            </w:r>
          </w:p>
        </w:tc>
        <w:tc>
          <w:tcPr>
            <w:tcW w:w="2268" w:type="dxa"/>
            <w:shd w:val="clear" w:color="auto" w:fill="D9D9D9" w:themeFill="background1" w:themeFillShade="D9"/>
          </w:tcPr>
          <w:p w:rsidR="00B51158" w:rsidRPr="00C56890" w:rsidRDefault="00B51158" w:rsidP="00B51158">
            <w:pPr>
              <w:jc w:val="center"/>
              <w:rPr>
                <w:rFonts w:asciiTheme="majorHAnsi" w:hAnsiTheme="majorHAnsi" w:cs="Times New Roman"/>
                <w:b/>
                <w:sz w:val="20"/>
                <w:szCs w:val="20"/>
                <w:lang w:val="en-GB"/>
              </w:rPr>
            </w:pPr>
          </w:p>
        </w:tc>
      </w:tr>
      <w:tr w:rsidR="00B51158" w:rsidRPr="00C56890" w:rsidTr="009458AA">
        <w:tc>
          <w:tcPr>
            <w:tcW w:w="7308" w:type="dxa"/>
          </w:tcPr>
          <w:p w:rsidR="00B51158" w:rsidRPr="00307404" w:rsidRDefault="00B51158" w:rsidP="00B51158">
            <w:pPr>
              <w:rPr>
                <w:rFonts w:asciiTheme="majorHAnsi" w:hAnsiTheme="majorHAnsi" w:cs="Times New Roman"/>
                <w:szCs w:val="20"/>
                <w:lang w:val="en-GB"/>
              </w:rPr>
            </w:pPr>
            <w:r w:rsidRPr="00307404">
              <w:rPr>
                <w:rFonts w:asciiTheme="majorHAnsi" w:hAnsiTheme="majorHAnsi" w:cs="Times New Roman"/>
                <w:szCs w:val="20"/>
                <w:lang w:val="en-GB"/>
              </w:rPr>
              <w:t>Was circumcised in the last 6 months by a health professional (males only)</w:t>
            </w:r>
          </w:p>
        </w:tc>
        <w:tc>
          <w:tcPr>
            <w:tcW w:w="2268" w:type="dxa"/>
          </w:tcPr>
          <w:p w:rsidR="00B51158" w:rsidRPr="00307404" w:rsidRDefault="00B51158" w:rsidP="00B51158">
            <w:pPr>
              <w:jc w:val="center"/>
              <w:rPr>
                <w:rFonts w:asciiTheme="majorHAnsi" w:hAnsiTheme="majorHAnsi" w:cs="Times New Roman"/>
                <w:szCs w:val="20"/>
                <w:lang w:val="en-GB"/>
              </w:rPr>
            </w:pPr>
            <w:r w:rsidRPr="00307404">
              <w:rPr>
                <w:rFonts w:asciiTheme="majorHAnsi" w:hAnsiTheme="majorHAnsi" w:cs="Times New Roman"/>
                <w:szCs w:val="20"/>
                <w:lang w:val="en-GB"/>
              </w:rPr>
              <w:t>805-806, 808-809</w:t>
            </w:r>
          </w:p>
        </w:tc>
      </w:tr>
      <w:tr w:rsidR="00B51158" w:rsidRPr="00C56890" w:rsidTr="009458AA">
        <w:tc>
          <w:tcPr>
            <w:tcW w:w="7308" w:type="dxa"/>
          </w:tcPr>
          <w:p w:rsidR="00B51158" w:rsidRPr="00307404" w:rsidRDefault="00B51158" w:rsidP="00B51158">
            <w:pPr>
              <w:rPr>
                <w:rFonts w:asciiTheme="majorHAnsi" w:hAnsiTheme="majorHAnsi" w:cs="Times New Roman"/>
                <w:szCs w:val="20"/>
                <w:lang w:val="en-GB"/>
              </w:rPr>
            </w:pPr>
            <w:r w:rsidRPr="00307404">
              <w:rPr>
                <w:rFonts w:asciiTheme="majorHAnsi" w:hAnsiTheme="majorHAnsi" w:cs="Times New Roman"/>
                <w:szCs w:val="20"/>
                <w:lang w:val="en-GB"/>
              </w:rPr>
              <w:t>Was circumcised in the last 6 months to prevent HIV</w:t>
            </w:r>
          </w:p>
        </w:tc>
        <w:tc>
          <w:tcPr>
            <w:tcW w:w="2268" w:type="dxa"/>
          </w:tcPr>
          <w:p w:rsidR="00B51158" w:rsidRPr="00307404" w:rsidRDefault="000B183E" w:rsidP="00B51158">
            <w:pPr>
              <w:jc w:val="center"/>
              <w:rPr>
                <w:rFonts w:asciiTheme="majorHAnsi" w:hAnsiTheme="majorHAnsi" w:cs="Times New Roman"/>
                <w:szCs w:val="20"/>
                <w:lang w:val="en-GB"/>
              </w:rPr>
            </w:pPr>
            <w:r w:rsidRPr="00307404">
              <w:rPr>
                <w:rFonts w:asciiTheme="majorHAnsi" w:hAnsiTheme="majorHAnsi" w:cs="Times New Roman"/>
                <w:szCs w:val="20"/>
                <w:lang w:val="en-GB"/>
              </w:rPr>
              <w:t xml:space="preserve">805-806, </w:t>
            </w:r>
            <w:r w:rsidR="00B51158" w:rsidRPr="00307404">
              <w:rPr>
                <w:rFonts w:asciiTheme="majorHAnsi" w:hAnsiTheme="majorHAnsi" w:cs="Times New Roman"/>
                <w:szCs w:val="20"/>
                <w:lang w:val="en-GB"/>
              </w:rPr>
              <w:t>807</w:t>
            </w:r>
          </w:p>
        </w:tc>
      </w:tr>
      <w:tr w:rsidR="00B51158" w:rsidRPr="00C56890" w:rsidTr="009458AA">
        <w:tc>
          <w:tcPr>
            <w:tcW w:w="7308" w:type="dxa"/>
            <w:shd w:val="clear" w:color="auto" w:fill="D9D9D9" w:themeFill="background1" w:themeFillShade="D9"/>
          </w:tcPr>
          <w:p w:rsidR="00B51158" w:rsidRPr="00C56890" w:rsidRDefault="00B51158" w:rsidP="00B51158">
            <w:pPr>
              <w:rPr>
                <w:rFonts w:asciiTheme="majorHAnsi" w:hAnsiTheme="majorHAnsi" w:cs="Times New Roman"/>
                <w:b/>
                <w:sz w:val="20"/>
                <w:szCs w:val="20"/>
                <w:lang w:val="en-GB"/>
              </w:rPr>
            </w:pPr>
            <w:r w:rsidRPr="00C56890">
              <w:rPr>
                <w:rFonts w:asciiTheme="majorHAnsi" w:hAnsiTheme="majorHAnsi" w:cs="Times New Roman"/>
                <w:b/>
                <w:sz w:val="20"/>
                <w:szCs w:val="20"/>
                <w:lang w:val="en-GB"/>
              </w:rPr>
              <w:t xml:space="preserve">Maintenance </w:t>
            </w:r>
          </w:p>
          <w:p w:rsidR="00B51158" w:rsidRPr="00C56890" w:rsidRDefault="00B51158" w:rsidP="00B51158">
            <w:pPr>
              <w:rPr>
                <w:rFonts w:asciiTheme="majorHAnsi" w:hAnsiTheme="majorHAnsi" w:cs="Times New Roman"/>
                <w:sz w:val="20"/>
                <w:szCs w:val="20"/>
                <w:lang w:val="en-GB"/>
              </w:rPr>
            </w:pPr>
            <w:r w:rsidRPr="00C56890">
              <w:rPr>
                <w:rFonts w:asciiTheme="majorHAnsi" w:hAnsiTheme="majorHAnsi" w:cs="Times New Roman"/>
                <w:sz w:val="20"/>
                <w:szCs w:val="20"/>
                <w:lang w:val="en-GB"/>
              </w:rPr>
              <w:t>*Includes interpersonal communication and behavioural outcomes</w:t>
            </w:r>
          </w:p>
        </w:tc>
        <w:tc>
          <w:tcPr>
            <w:tcW w:w="2268" w:type="dxa"/>
            <w:shd w:val="clear" w:color="auto" w:fill="D9D9D9" w:themeFill="background1" w:themeFillShade="D9"/>
          </w:tcPr>
          <w:p w:rsidR="00B51158" w:rsidRPr="00C56890" w:rsidRDefault="00B51158" w:rsidP="00B51158">
            <w:pPr>
              <w:jc w:val="center"/>
              <w:rPr>
                <w:rFonts w:asciiTheme="majorHAnsi" w:hAnsiTheme="majorHAnsi" w:cs="Times New Roman"/>
                <w:b/>
                <w:sz w:val="20"/>
                <w:szCs w:val="20"/>
                <w:lang w:val="en-GB"/>
              </w:rPr>
            </w:pPr>
          </w:p>
        </w:tc>
      </w:tr>
      <w:tr w:rsidR="00B51158" w:rsidRPr="00C56890" w:rsidTr="009458AA">
        <w:tc>
          <w:tcPr>
            <w:tcW w:w="7308" w:type="dxa"/>
          </w:tcPr>
          <w:p w:rsidR="00B51158" w:rsidRPr="00307404" w:rsidRDefault="00B51158" w:rsidP="00B51158">
            <w:pPr>
              <w:rPr>
                <w:rFonts w:asciiTheme="majorHAnsi" w:hAnsiTheme="majorHAnsi" w:cs="Times New Roman"/>
                <w:szCs w:val="20"/>
                <w:lang w:val="en-GB"/>
              </w:rPr>
            </w:pPr>
            <w:r w:rsidRPr="00307404">
              <w:rPr>
                <w:rFonts w:asciiTheme="majorHAnsi" w:hAnsiTheme="majorHAnsi" w:cs="Times New Roman"/>
                <w:szCs w:val="20"/>
                <w:lang w:val="en-GB"/>
              </w:rPr>
              <w:t>Abstained from sex after undergoing male circumcision for at least six weeks</w:t>
            </w:r>
          </w:p>
        </w:tc>
        <w:tc>
          <w:tcPr>
            <w:tcW w:w="2268" w:type="dxa"/>
          </w:tcPr>
          <w:p w:rsidR="00B51158" w:rsidRPr="00307404" w:rsidRDefault="000B183E" w:rsidP="00B51158">
            <w:pPr>
              <w:jc w:val="center"/>
              <w:rPr>
                <w:rFonts w:asciiTheme="majorHAnsi" w:hAnsiTheme="majorHAnsi" w:cs="Times New Roman"/>
                <w:szCs w:val="20"/>
                <w:lang w:val="en-GB"/>
              </w:rPr>
            </w:pPr>
            <w:r w:rsidRPr="00307404">
              <w:rPr>
                <w:rFonts w:asciiTheme="majorHAnsi" w:hAnsiTheme="majorHAnsi" w:cs="Times New Roman"/>
                <w:szCs w:val="20"/>
                <w:lang w:val="en-GB"/>
              </w:rPr>
              <w:t>810</w:t>
            </w:r>
          </w:p>
        </w:tc>
      </w:tr>
      <w:tr w:rsidR="00B51158" w:rsidRPr="00C56890" w:rsidTr="009458AA">
        <w:tc>
          <w:tcPr>
            <w:tcW w:w="7308" w:type="dxa"/>
          </w:tcPr>
          <w:p w:rsidR="00B51158" w:rsidRPr="00307404" w:rsidRDefault="00B51158" w:rsidP="00B51158">
            <w:pPr>
              <w:rPr>
                <w:rFonts w:asciiTheme="majorHAnsi" w:hAnsiTheme="majorHAnsi" w:cs="Times New Roman"/>
                <w:szCs w:val="20"/>
                <w:lang w:val="en-GB"/>
              </w:rPr>
            </w:pPr>
            <w:r w:rsidRPr="00307404">
              <w:rPr>
                <w:rFonts w:asciiTheme="majorHAnsi" w:hAnsiTheme="majorHAnsi" w:cs="Times New Roman"/>
                <w:szCs w:val="20"/>
                <w:lang w:val="en-GB"/>
              </w:rPr>
              <w:t>Used condoms during sex after undergoing male circumcision</w:t>
            </w:r>
          </w:p>
        </w:tc>
        <w:tc>
          <w:tcPr>
            <w:tcW w:w="2268" w:type="dxa"/>
          </w:tcPr>
          <w:p w:rsidR="00B51158" w:rsidRPr="00307404" w:rsidRDefault="00B51158" w:rsidP="00B51158">
            <w:pPr>
              <w:jc w:val="center"/>
              <w:rPr>
                <w:rFonts w:asciiTheme="majorHAnsi" w:hAnsiTheme="majorHAnsi" w:cs="Times New Roman"/>
                <w:szCs w:val="20"/>
                <w:lang w:val="en-GB"/>
              </w:rPr>
            </w:pPr>
            <w:r w:rsidRPr="00307404">
              <w:rPr>
                <w:rFonts w:asciiTheme="majorHAnsi" w:hAnsiTheme="majorHAnsi" w:cs="Times New Roman"/>
                <w:szCs w:val="20"/>
                <w:lang w:val="en-GB"/>
              </w:rPr>
              <w:t>811</w:t>
            </w:r>
          </w:p>
        </w:tc>
      </w:tr>
      <w:tr w:rsidR="00B51158" w:rsidRPr="00C56890" w:rsidTr="009458AA">
        <w:tc>
          <w:tcPr>
            <w:tcW w:w="7308" w:type="dxa"/>
          </w:tcPr>
          <w:p w:rsidR="00B51158" w:rsidRPr="00307404" w:rsidRDefault="00B51158" w:rsidP="00B51158">
            <w:pPr>
              <w:rPr>
                <w:rFonts w:asciiTheme="majorHAnsi" w:hAnsiTheme="majorHAnsi" w:cs="Times New Roman"/>
                <w:szCs w:val="20"/>
                <w:lang w:val="en-GB"/>
              </w:rPr>
            </w:pPr>
            <w:r w:rsidRPr="00307404">
              <w:rPr>
                <w:rFonts w:asciiTheme="majorHAnsi" w:hAnsiTheme="majorHAnsi" w:cs="Times New Roman"/>
                <w:szCs w:val="20"/>
                <w:lang w:val="en-GB"/>
              </w:rPr>
              <w:t>Encouraged friends or family to get circumcised</w:t>
            </w:r>
          </w:p>
        </w:tc>
        <w:tc>
          <w:tcPr>
            <w:tcW w:w="2268" w:type="dxa"/>
          </w:tcPr>
          <w:p w:rsidR="00B51158" w:rsidRPr="00307404" w:rsidRDefault="000B183E" w:rsidP="00B51158">
            <w:pPr>
              <w:jc w:val="center"/>
              <w:rPr>
                <w:rFonts w:asciiTheme="majorHAnsi" w:hAnsiTheme="majorHAnsi" w:cs="Times New Roman"/>
                <w:szCs w:val="20"/>
                <w:lang w:val="en-GB"/>
              </w:rPr>
            </w:pPr>
            <w:r w:rsidRPr="00307404">
              <w:rPr>
                <w:rFonts w:asciiTheme="majorHAnsi" w:hAnsiTheme="majorHAnsi" w:cs="Times New Roman"/>
                <w:szCs w:val="20"/>
                <w:lang w:val="en-GB"/>
              </w:rPr>
              <w:t>837</w:t>
            </w:r>
          </w:p>
        </w:tc>
      </w:tr>
    </w:tbl>
    <w:p w:rsidR="003E01EF" w:rsidRDefault="00541EF9" w:rsidP="00C56890">
      <w:pPr>
        <w:ind w:left="-180"/>
        <w:rPr>
          <w:rFonts w:asciiTheme="majorHAnsi" w:hAnsiTheme="majorHAnsi" w:cs="Times New Roman"/>
          <w:lang w:val="en-GB"/>
        </w:rPr>
      </w:pPr>
      <w:r w:rsidRPr="00541EF9">
        <w:rPr>
          <w:rFonts w:asciiTheme="majorHAnsi" w:hAnsiTheme="majorHAnsi"/>
          <w:sz w:val="18"/>
        </w:rPr>
        <w:lastRenderedPageBreak/>
        <w:t xml:space="preserve">*The VMMC component of the campaign follows the Stages of Change theory; therefore the outcomes for this component are listed by the different stages of the theory. The intermediate and </w:t>
      </w:r>
      <w:proofErr w:type="spellStart"/>
      <w:r w:rsidRPr="00541EF9">
        <w:rPr>
          <w:rFonts w:asciiTheme="majorHAnsi" w:hAnsiTheme="majorHAnsi"/>
          <w:sz w:val="18"/>
        </w:rPr>
        <w:t>behavioural</w:t>
      </w:r>
      <w:proofErr w:type="spellEnd"/>
      <w:r w:rsidRPr="00541EF9">
        <w:rPr>
          <w:rFonts w:asciiTheme="majorHAnsi" w:hAnsiTheme="majorHAnsi"/>
          <w:sz w:val="18"/>
        </w:rPr>
        <w:t xml:space="preserve"> outcomes (</w:t>
      </w:r>
      <w:r w:rsidR="00C56890">
        <w:rPr>
          <w:rFonts w:asciiTheme="majorHAnsi" w:hAnsiTheme="majorHAnsi"/>
          <w:sz w:val="18"/>
        </w:rPr>
        <w:t>i</w:t>
      </w:r>
      <w:r w:rsidRPr="00541EF9">
        <w:rPr>
          <w:rFonts w:asciiTheme="majorHAnsi" w:hAnsiTheme="majorHAnsi"/>
          <w:sz w:val="18"/>
        </w:rPr>
        <w:t>.</w:t>
      </w:r>
      <w:r w:rsidR="00C56890">
        <w:rPr>
          <w:rFonts w:asciiTheme="majorHAnsi" w:hAnsiTheme="majorHAnsi"/>
          <w:sz w:val="18"/>
        </w:rPr>
        <w:t>e</w:t>
      </w:r>
      <w:r w:rsidRPr="00541EF9">
        <w:rPr>
          <w:rFonts w:asciiTheme="majorHAnsi" w:hAnsiTheme="majorHAnsi"/>
          <w:sz w:val="18"/>
        </w:rPr>
        <w:t>., knowledge, beliefs/attitudes, self-efficacy, social norms, interpersonal</w:t>
      </w:r>
      <w:r w:rsidR="00AC4C29">
        <w:rPr>
          <w:rFonts w:asciiTheme="majorHAnsi" w:hAnsiTheme="majorHAnsi"/>
          <w:sz w:val="18"/>
        </w:rPr>
        <w:t xml:space="preserve"> communication, intentions, and </w:t>
      </w:r>
      <w:proofErr w:type="spellStart"/>
      <w:r w:rsidRPr="00541EF9">
        <w:rPr>
          <w:rFonts w:asciiTheme="majorHAnsi" w:hAnsiTheme="majorHAnsi"/>
          <w:sz w:val="18"/>
        </w:rPr>
        <w:t>behaviours</w:t>
      </w:r>
      <w:proofErr w:type="spellEnd"/>
      <w:r w:rsidRPr="00541EF9">
        <w:rPr>
          <w:rFonts w:asciiTheme="majorHAnsi" w:hAnsiTheme="majorHAnsi"/>
          <w:sz w:val="18"/>
        </w:rPr>
        <w:t>) fit within the framework and have been indicated accordingly within each of the stages of the theory. In a few instances, additional outcomes are included that do not fit within the same intermediate outcome categories.</w:t>
      </w:r>
      <w:r w:rsidR="003E01EF">
        <w:rPr>
          <w:rFonts w:asciiTheme="majorHAnsi" w:hAnsiTheme="majorHAnsi" w:cs="Times New Roman"/>
          <w:lang w:val="en-GB"/>
        </w:rPr>
        <w:br w:type="page"/>
      </w:r>
    </w:p>
    <w:p w:rsidR="00ED7A37" w:rsidRDefault="003E01EF" w:rsidP="003E01EF">
      <w:pPr>
        <w:outlineLvl w:val="0"/>
        <w:rPr>
          <w:rFonts w:ascii="Tahoma" w:hAnsi="Tahoma" w:cs="Tahoma"/>
          <w:b/>
          <w:sz w:val="26"/>
          <w:szCs w:val="26"/>
          <w:lang w:val="en-GB"/>
        </w:rPr>
      </w:pPr>
      <w:bookmarkStart w:id="36" w:name="_Toc381966533"/>
      <w:r w:rsidRPr="003E01EF">
        <w:rPr>
          <w:rFonts w:ascii="Tahoma" w:hAnsi="Tahoma" w:cs="Tahoma"/>
          <w:b/>
          <w:sz w:val="26"/>
          <w:szCs w:val="26"/>
          <w:lang w:val="en-GB"/>
        </w:rPr>
        <w:lastRenderedPageBreak/>
        <w:t>Annex 2</w:t>
      </w:r>
      <w:r w:rsidR="00481406">
        <w:rPr>
          <w:rFonts w:ascii="Tahoma" w:hAnsi="Tahoma" w:cs="Tahoma"/>
          <w:b/>
          <w:sz w:val="26"/>
          <w:szCs w:val="26"/>
          <w:lang w:val="en-GB"/>
        </w:rPr>
        <w:t>: Sampl</w:t>
      </w:r>
      <w:r w:rsidR="00A66CBE">
        <w:rPr>
          <w:rFonts w:ascii="Tahoma" w:hAnsi="Tahoma" w:cs="Tahoma"/>
          <w:b/>
          <w:sz w:val="26"/>
          <w:szCs w:val="26"/>
          <w:lang w:val="en-GB"/>
        </w:rPr>
        <w:t>e Design</w:t>
      </w:r>
      <w:bookmarkEnd w:id="36"/>
    </w:p>
    <w:p w:rsidR="00874F6F" w:rsidRDefault="00874F6F" w:rsidP="00874F6F">
      <w:pPr>
        <w:jc w:val="center"/>
        <w:rPr>
          <w:sz w:val="32"/>
          <w:szCs w:val="32"/>
          <w:lang w:val="pt-BR"/>
        </w:rPr>
      </w:pPr>
    </w:p>
    <w:p w:rsidR="00874F6F" w:rsidRPr="0004185F" w:rsidRDefault="00874F6F" w:rsidP="00874F6F">
      <w:pPr>
        <w:jc w:val="center"/>
        <w:rPr>
          <w:rFonts w:ascii="Times New Roman" w:hAnsi="Times New Roman" w:cs="Times New Roman"/>
          <w:sz w:val="32"/>
          <w:szCs w:val="32"/>
          <w:lang w:val="pt-BR"/>
        </w:rPr>
      </w:pPr>
      <w:r w:rsidRPr="0004185F">
        <w:rPr>
          <w:rFonts w:ascii="Times New Roman" w:hAnsi="Times New Roman" w:cs="Times New Roman"/>
          <w:sz w:val="32"/>
          <w:szCs w:val="32"/>
          <w:lang w:val="pt-BR"/>
        </w:rPr>
        <w:t>Zambia Safe Love Evaluation Survey 2014</w:t>
      </w:r>
    </w:p>
    <w:p w:rsidR="00874F6F" w:rsidRPr="0004185F" w:rsidRDefault="00874F6F" w:rsidP="00874F6F">
      <w:pPr>
        <w:jc w:val="center"/>
        <w:rPr>
          <w:rFonts w:ascii="Times New Roman" w:hAnsi="Times New Roman" w:cs="Times New Roman"/>
          <w:b/>
          <w:sz w:val="24"/>
          <w:lang w:val="pt-BR"/>
        </w:rPr>
      </w:pPr>
    </w:p>
    <w:p w:rsidR="00874F6F" w:rsidRPr="0004185F" w:rsidRDefault="00874F6F" w:rsidP="00874F6F">
      <w:pPr>
        <w:jc w:val="center"/>
        <w:rPr>
          <w:rFonts w:ascii="Times New Roman" w:hAnsi="Times New Roman" w:cs="Times New Roman"/>
          <w:b/>
          <w:sz w:val="28"/>
          <w:szCs w:val="28"/>
        </w:rPr>
      </w:pPr>
      <w:r w:rsidRPr="0004185F">
        <w:rPr>
          <w:rFonts w:ascii="Times New Roman" w:hAnsi="Times New Roman" w:cs="Times New Roman"/>
          <w:b/>
          <w:sz w:val="28"/>
          <w:szCs w:val="28"/>
        </w:rPr>
        <w:t>Sample Design</w:t>
      </w:r>
    </w:p>
    <w:p w:rsidR="00874F6F" w:rsidRPr="0004185F" w:rsidRDefault="00874F6F" w:rsidP="00874F6F">
      <w:pPr>
        <w:jc w:val="center"/>
        <w:rPr>
          <w:rFonts w:ascii="Times New Roman" w:hAnsi="Times New Roman" w:cs="Times New Roman"/>
          <w:sz w:val="28"/>
          <w:szCs w:val="28"/>
        </w:rPr>
      </w:pPr>
    </w:p>
    <w:p w:rsidR="0004185F" w:rsidRPr="0004185F" w:rsidRDefault="0004185F" w:rsidP="0004185F">
      <w:pPr>
        <w:tabs>
          <w:tab w:val="left" w:pos="360"/>
        </w:tabs>
        <w:spacing w:before="120" w:after="120" w:line="240" w:lineRule="auto"/>
        <w:jc w:val="both"/>
        <w:rPr>
          <w:rFonts w:ascii="Times New Roman" w:eastAsia="Times New Roman" w:hAnsi="Times New Roman" w:cs="Times New Roman"/>
          <w:sz w:val="24"/>
          <w:szCs w:val="20"/>
          <w:lang w:eastAsia="zh-CN"/>
        </w:rPr>
      </w:pPr>
      <w:r w:rsidRPr="0004185F">
        <w:rPr>
          <w:rFonts w:ascii="Times New Roman" w:eastAsia="Times New Roman" w:hAnsi="Times New Roman" w:cs="Times New Roman"/>
          <w:sz w:val="24"/>
          <w:szCs w:val="20"/>
          <w:lang w:eastAsia="zh-CN"/>
        </w:rPr>
        <w:t>INTRODUCTION</w:t>
      </w:r>
    </w:p>
    <w:p w:rsidR="0004185F" w:rsidRPr="0004185F" w:rsidRDefault="0004185F" w:rsidP="0004185F">
      <w:pPr>
        <w:spacing w:before="120" w:after="120" w:line="240" w:lineRule="auto"/>
        <w:ind w:firstLine="720"/>
        <w:jc w:val="both"/>
        <w:rPr>
          <w:rFonts w:ascii="Times New Roman" w:eastAsia="Times New Roman" w:hAnsi="Times New Roman" w:cs="Times New Roman"/>
          <w:sz w:val="24"/>
          <w:szCs w:val="24"/>
          <w:lang w:eastAsia="zh-CN"/>
        </w:rPr>
      </w:pPr>
      <w:r w:rsidRPr="0004185F">
        <w:rPr>
          <w:rFonts w:ascii="Times New Roman" w:eastAsia="Times New Roman" w:hAnsi="Times New Roman" w:cs="Times New Roman"/>
          <w:sz w:val="24"/>
          <w:szCs w:val="24"/>
          <w:lang w:eastAsia="zh-CN"/>
        </w:rPr>
        <w:t xml:space="preserve">The 2014 Zambia Safe Love Evaluation Survey (ZSLES) is designed to evaluate the Safe Love campaign in Zambia, especially in nine districts (Lusaka, Kafue, </w:t>
      </w:r>
      <w:proofErr w:type="spellStart"/>
      <w:r w:rsidRPr="0004185F">
        <w:rPr>
          <w:rFonts w:ascii="Times New Roman" w:eastAsia="Times New Roman" w:hAnsi="Times New Roman" w:cs="Times New Roman"/>
          <w:sz w:val="24"/>
          <w:szCs w:val="24"/>
          <w:lang w:eastAsia="zh-CN"/>
        </w:rPr>
        <w:t>Mkushi</w:t>
      </w:r>
      <w:proofErr w:type="spellEnd"/>
      <w:r w:rsidRPr="0004185F">
        <w:rPr>
          <w:rFonts w:ascii="Times New Roman" w:eastAsia="Times New Roman" w:hAnsi="Times New Roman" w:cs="Times New Roman"/>
          <w:sz w:val="24"/>
          <w:szCs w:val="24"/>
          <w:lang w:eastAsia="zh-CN"/>
        </w:rPr>
        <w:t xml:space="preserve">, </w:t>
      </w:r>
      <w:proofErr w:type="spellStart"/>
      <w:r w:rsidRPr="0004185F">
        <w:rPr>
          <w:rFonts w:ascii="Times New Roman" w:eastAsia="Times New Roman" w:hAnsi="Times New Roman" w:cs="Times New Roman"/>
          <w:sz w:val="24"/>
          <w:szCs w:val="24"/>
          <w:lang w:eastAsia="zh-CN"/>
        </w:rPr>
        <w:t>Kabwe</w:t>
      </w:r>
      <w:proofErr w:type="spellEnd"/>
      <w:r w:rsidRPr="0004185F">
        <w:rPr>
          <w:rFonts w:ascii="Times New Roman" w:eastAsia="Times New Roman" w:hAnsi="Times New Roman" w:cs="Times New Roman"/>
          <w:sz w:val="24"/>
          <w:szCs w:val="24"/>
          <w:lang w:eastAsia="zh-CN"/>
        </w:rPr>
        <w:t xml:space="preserve">, </w:t>
      </w:r>
      <w:proofErr w:type="spellStart"/>
      <w:r w:rsidRPr="0004185F">
        <w:rPr>
          <w:rFonts w:ascii="Times New Roman" w:eastAsia="Times New Roman" w:hAnsi="Times New Roman" w:cs="Times New Roman"/>
          <w:sz w:val="24"/>
          <w:szCs w:val="24"/>
          <w:lang w:eastAsia="zh-CN"/>
        </w:rPr>
        <w:t>Kapiri</w:t>
      </w:r>
      <w:proofErr w:type="spellEnd"/>
      <w:r w:rsidRPr="0004185F">
        <w:rPr>
          <w:rFonts w:ascii="Times New Roman" w:eastAsia="Times New Roman" w:hAnsi="Times New Roman" w:cs="Times New Roman"/>
          <w:sz w:val="24"/>
          <w:szCs w:val="24"/>
          <w:lang w:eastAsia="zh-CN"/>
        </w:rPr>
        <w:t xml:space="preserve"> </w:t>
      </w:r>
      <w:proofErr w:type="spellStart"/>
      <w:r w:rsidRPr="0004185F">
        <w:rPr>
          <w:rFonts w:ascii="Times New Roman" w:eastAsia="Times New Roman" w:hAnsi="Times New Roman" w:cs="Times New Roman"/>
          <w:sz w:val="24"/>
          <w:szCs w:val="24"/>
          <w:lang w:eastAsia="zh-CN"/>
        </w:rPr>
        <w:t>Mposhi</w:t>
      </w:r>
      <w:proofErr w:type="spellEnd"/>
      <w:r w:rsidRPr="0004185F">
        <w:rPr>
          <w:rFonts w:ascii="Times New Roman" w:eastAsia="Times New Roman" w:hAnsi="Times New Roman" w:cs="Times New Roman"/>
          <w:sz w:val="24"/>
          <w:szCs w:val="24"/>
          <w:lang w:eastAsia="zh-CN"/>
        </w:rPr>
        <w:t xml:space="preserve">, Mansa, </w:t>
      </w:r>
      <w:proofErr w:type="spellStart"/>
      <w:r w:rsidRPr="0004185F">
        <w:rPr>
          <w:rFonts w:ascii="Times New Roman" w:eastAsia="Times New Roman" w:hAnsi="Times New Roman" w:cs="Times New Roman"/>
          <w:sz w:val="24"/>
          <w:szCs w:val="24"/>
          <w:lang w:eastAsia="zh-CN"/>
        </w:rPr>
        <w:t>Kawambwa</w:t>
      </w:r>
      <w:proofErr w:type="spellEnd"/>
      <w:r w:rsidRPr="0004185F">
        <w:rPr>
          <w:rFonts w:ascii="Times New Roman" w:eastAsia="Times New Roman" w:hAnsi="Times New Roman" w:cs="Times New Roman"/>
          <w:sz w:val="24"/>
          <w:szCs w:val="24"/>
          <w:lang w:eastAsia="zh-CN"/>
        </w:rPr>
        <w:t xml:space="preserve">, </w:t>
      </w:r>
      <w:proofErr w:type="spellStart"/>
      <w:r w:rsidRPr="0004185F">
        <w:rPr>
          <w:rFonts w:ascii="Times New Roman" w:eastAsia="Times New Roman" w:hAnsi="Times New Roman" w:cs="Times New Roman"/>
          <w:sz w:val="24"/>
          <w:szCs w:val="24"/>
          <w:lang w:eastAsia="zh-CN"/>
        </w:rPr>
        <w:t>Samfya</w:t>
      </w:r>
      <w:proofErr w:type="spellEnd"/>
      <w:r w:rsidRPr="0004185F">
        <w:rPr>
          <w:rFonts w:ascii="Times New Roman" w:eastAsia="Times New Roman" w:hAnsi="Times New Roman" w:cs="Times New Roman"/>
          <w:sz w:val="24"/>
          <w:szCs w:val="24"/>
          <w:lang w:eastAsia="zh-CN"/>
        </w:rPr>
        <w:t xml:space="preserve"> and </w:t>
      </w:r>
      <w:proofErr w:type="spellStart"/>
      <w:r w:rsidRPr="0004185F">
        <w:rPr>
          <w:rFonts w:ascii="Times New Roman" w:eastAsia="Times New Roman" w:hAnsi="Times New Roman" w:cs="Times New Roman"/>
          <w:sz w:val="24"/>
          <w:szCs w:val="24"/>
          <w:lang w:eastAsia="zh-CN"/>
        </w:rPr>
        <w:t>Luanshya</w:t>
      </w:r>
      <w:proofErr w:type="spellEnd"/>
      <w:r w:rsidRPr="0004185F">
        <w:rPr>
          <w:rFonts w:ascii="Times New Roman" w:eastAsia="Times New Roman" w:hAnsi="Times New Roman" w:cs="Times New Roman"/>
          <w:sz w:val="24"/>
          <w:szCs w:val="24"/>
          <w:lang w:eastAsia="zh-CN"/>
        </w:rPr>
        <w:t xml:space="preserve">) where all main components of the Safe Love campaign have been implemented (including TV and radio </w:t>
      </w:r>
      <w:proofErr w:type="spellStart"/>
      <w:r w:rsidRPr="0004185F">
        <w:rPr>
          <w:rFonts w:ascii="Times New Roman" w:eastAsia="Times New Roman" w:hAnsi="Times New Roman" w:cs="Times New Roman"/>
          <w:sz w:val="24"/>
          <w:szCs w:val="24"/>
          <w:lang w:eastAsia="zh-CN"/>
        </w:rPr>
        <w:t>programmes</w:t>
      </w:r>
      <w:proofErr w:type="spellEnd"/>
      <w:r w:rsidRPr="0004185F">
        <w:rPr>
          <w:rFonts w:ascii="Times New Roman" w:eastAsia="Times New Roman" w:hAnsi="Times New Roman" w:cs="Times New Roman"/>
          <w:sz w:val="24"/>
          <w:szCs w:val="24"/>
          <w:lang w:eastAsia="zh-CN"/>
        </w:rPr>
        <w:t xml:space="preserve"> and interpersonal communication activities). The</w:t>
      </w:r>
      <w:r w:rsidRPr="0004185F">
        <w:rPr>
          <w:rFonts w:ascii="Times New Roman" w:eastAsia="Times New Roman" w:hAnsi="Times New Roman" w:cs="Times New Roman"/>
          <w:sz w:val="24"/>
          <w:szCs w:val="20"/>
          <w:lang w:eastAsia="zh-CN"/>
        </w:rPr>
        <w:t xml:space="preserve"> survey results will be reported for the nine districts as a whole, for urban and rural areas and for males and females.</w:t>
      </w:r>
      <w:r w:rsidRPr="0004185F">
        <w:rPr>
          <w:rFonts w:ascii="Times New Roman" w:eastAsia="Times New Roman" w:hAnsi="Times New Roman" w:cs="Times New Roman"/>
          <w:sz w:val="24"/>
          <w:szCs w:val="24"/>
          <w:lang w:eastAsia="zh-CN"/>
        </w:rPr>
        <w:t xml:space="preserve"> The 2014 ZSLES calls for a sample of 5,320 residential households; in all the sample households, all women and men between the ages of 15 and 49 stayed in the households the night before the survey will be eligible for the individual interview. One eligible men or women will be interviewed in every household; this will yield about 4,117 completed interviews, 2,106 of women and 2,011 of men age 15 to 49. This survey is expected to have about 2,396 completed interviews in urban areas and about 1,721 completed interviews in rural areas.</w:t>
      </w:r>
    </w:p>
    <w:p w:rsidR="0004185F" w:rsidRPr="0004185F" w:rsidRDefault="0004185F" w:rsidP="0004185F">
      <w:pPr>
        <w:spacing w:before="120" w:after="120" w:line="240" w:lineRule="auto"/>
        <w:ind w:firstLine="720"/>
        <w:jc w:val="both"/>
        <w:rPr>
          <w:rFonts w:ascii="Times New Roman" w:eastAsia="Times New Roman" w:hAnsi="Times New Roman" w:cs="Times New Roman"/>
          <w:sz w:val="24"/>
          <w:szCs w:val="24"/>
          <w:lang w:eastAsia="zh-CN"/>
        </w:rPr>
      </w:pPr>
      <w:r w:rsidRPr="0004185F">
        <w:rPr>
          <w:rFonts w:ascii="Times New Roman" w:eastAsia="Times New Roman" w:hAnsi="Times New Roman" w:cs="Times New Roman"/>
          <w:sz w:val="24"/>
          <w:szCs w:val="24"/>
          <w:lang w:eastAsia="zh-CN"/>
        </w:rPr>
        <w:t>Besides measuring the exposure to the campaign components, the 2014 ZSLES will collect information on various campaign evaluation indicators. These indicators will focus on measuring the knowledge, attitudes and behaviors of three main topics, 1) HIV testing, 2) Multiple Concurrent Partnerships and 3) condom use. Propensity Score Analysis (PSA) will be used to examine the difference in the campaign evaluation indicators between the campaign-activities exposed and non-exposed groups. The survey is expected to have about 2,363 completed interviews from the exposed group, and about 1,754 completed interviews from the non-exposed group. Within the analysis domains, urban and rural areas and males and females, the survey is expected to have enough sample size for the PSA as will be discussed in the next sections.</w:t>
      </w:r>
    </w:p>
    <w:p w:rsidR="0004185F" w:rsidRPr="0004185F" w:rsidRDefault="0004185F" w:rsidP="0004185F">
      <w:pPr>
        <w:spacing w:before="120" w:after="120" w:line="240" w:lineRule="auto"/>
        <w:ind w:firstLine="720"/>
        <w:jc w:val="both"/>
        <w:rPr>
          <w:rFonts w:ascii="Times New Roman" w:eastAsia="Times New Roman" w:hAnsi="Times New Roman" w:cs="Times New Roman"/>
          <w:sz w:val="24"/>
          <w:szCs w:val="20"/>
          <w:lang w:eastAsia="zh-CN"/>
        </w:rPr>
      </w:pPr>
      <w:r w:rsidRPr="0004185F">
        <w:rPr>
          <w:rFonts w:ascii="Times New Roman" w:eastAsia="Times New Roman" w:hAnsi="Times New Roman" w:cs="Times New Roman"/>
          <w:sz w:val="24"/>
          <w:szCs w:val="24"/>
          <w:lang w:eastAsia="zh-CN"/>
        </w:rPr>
        <w:t xml:space="preserve">In Zambia, there are 10 provinces, each province is consisted of districts, each district is consisted of constituencies, and each constituency is consisted of wards. The survey is designed to evaluate the Safe Love campaign in nine districts in Zambia, these districts are located in four provinces (Lusaka and Kafue districts are in Lusaka province; </w:t>
      </w:r>
      <w:proofErr w:type="spellStart"/>
      <w:r w:rsidRPr="0004185F">
        <w:rPr>
          <w:rFonts w:ascii="Times New Roman" w:eastAsia="Times New Roman" w:hAnsi="Times New Roman" w:cs="Times New Roman"/>
          <w:sz w:val="24"/>
          <w:szCs w:val="24"/>
          <w:lang w:eastAsia="zh-CN"/>
        </w:rPr>
        <w:t>Mkushi</w:t>
      </w:r>
      <w:proofErr w:type="spellEnd"/>
      <w:r w:rsidRPr="0004185F">
        <w:rPr>
          <w:rFonts w:ascii="Times New Roman" w:eastAsia="Times New Roman" w:hAnsi="Times New Roman" w:cs="Times New Roman"/>
          <w:sz w:val="24"/>
          <w:szCs w:val="24"/>
          <w:lang w:eastAsia="zh-CN"/>
        </w:rPr>
        <w:t xml:space="preserve">, </w:t>
      </w:r>
      <w:proofErr w:type="spellStart"/>
      <w:r w:rsidRPr="0004185F">
        <w:rPr>
          <w:rFonts w:ascii="Times New Roman" w:eastAsia="Times New Roman" w:hAnsi="Times New Roman" w:cs="Times New Roman"/>
          <w:sz w:val="24"/>
          <w:szCs w:val="24"/>
          <w:lang w:eastAsia="zh-CN"/>
        </w:rPr>
        <w:t>Kabwe</w:t>
      </w:r>
      <w:proofErr w:type="spellEnd"/>
      <w:r w:rsidRPr="0004185F">
        <w:rPr>
          <w:rFonts w:ascii="Times New Roman" w:eastAsia="Times New Roman" w:hAnsi="Times New Roman" w:cs="Times New Roman"/>
          <w:sz w:val="24"/>
          <w:szCs w:val="24"/>
          <w:lang w:eastAsia="zh-CN"/>
        </w:rPr>
        <w:t xml:space="preserve"> and </w:t>
      </w:r>
      <w:proofErr w:type="spellStart"/>
      <w:r w:rsidRPr="0004185F">
        <w:rPr>
          <w:rFonts w:ascii="Times New Roman" w:eastAsia="Times New Roman" w:hAnsi="Times New Roman" w:cs="Times New Roman"/>
          <w:sz w:val="24"/>
          <w:szCs w:val="24"/>
          <w:lang w:eastAsia="zh-CN"/>
        </w:rPr>
        <w:t>Kapiri</w:t>
      </w:r>
      <w:proofErr w:type="spellEnd"/>
      <w:r w:rsidRPr="0004185F">
        <w:rPr>
          <w:rFonts w:ascii="Times New Roman" w:eastAsia="Times New Roman" w:hAnsi="Times New Roman" w:cs="Times New Roman"/>
          <w:sz w:val="24"/>
          <w:szCs w:val="24"/>
          <w:lang w:eastAsia="zh-CN"/>
        </w:rPr>
        <w:t xml:space="preserve"> </w:t>
      </w:r>
      <w:proofErr w:type="spellStart"/>
      <w:r w:rsidRPr="0004185F">
        <w:rPr>
          <w:rFonts w:ascii="Times New Roman" w:eastAsia="Times New Roman" w:hAnsi="Times New Roman" w:cs="Times New Roman"/>
          <w:sz w:val="24"/>
          <w:szCs w:val="24"/>
          <w:lang w:eastAsia="zh-CN"/>
        </w:rPr>
        <w:t>Mposhi</w:t>
      </w:r>
      <w:proofErr w:type="spellEnd"/>
      <w:r w:rsidRPr="0004185F">
        <w:rPr>
          <w:rFonts w:ascii="Times New Roman" w:eastAsia="Times New Roman" w:hAnsi="Times New Roman" w:cs="Times New Roman"/>
          <w:sz w:val="24"/>
          <w:szCs w:val="24"/>
          <w:lang w:eastAsia="zh-CN"/>
        </w:rPr>
        <w:t xml:space="preserve"> districts are in the Central province; Mansa, </w:t>
      </w:r>
      <w:proofErr w:type="spellStart"/>
      <w:r w:rsidRPr="0004185F">
        <w:rPr>
          <w:rFonts w:ascii="Times New Roman" w:eastAsia="Times New Roman" w:hAnsi="Times New Roman" w:cs="Times New Roman"/>
          <w:sz w:val="24"/>
          <w:szCs w:val="24"/>
          <w:lang w:eastAsia="zh-CN"/>
        </w:rPr>
        <w:t>Kawambwa</w:t>
      </w:r>
      <w:proofErr w:type="spellEnd"/>
      <w:r w:rsidRPr="0004185F">
        <w:rPr>
          <w:rFonts w:ascii="Times New Roman" w:eastAsia="Times New Roman" w:hAnsi="Times New Roman" w:cs="Times New Roman"/>
          <w:sz w:val="24"/>
          <w:szCs w:val="24"/>
          <w:lang w:eastAsia="zh-CN"/>
        </w:rPr>
        <w:t xml:space="preserve"> and </w:t>
      </w:r>
      <w:proofErr w:type="spellStart"/>
      <w:r w:rsidRPr="0004185F">
        <w:rPr>
          <w:rFonts w:ascii="Times New Roman" w:eastAsia="Times New Roman" w:hAnsi="Times New Roman" w:cs="Times New Roman"/>
          <w:sz w:val="24"/>
          <w:szCs w:val="24"/>
          <w:lang w:eastAsia="zh-CN"/>
        </w:rPr>
        <w:t>Samfya</w:t>
      </w:r>
      <w:proofErr w:type="spellEnd"/>
      <w:r w:rsidRPr="0004185F">
        <w:rPr>
          <w:rFonts w:ascii="Times New Roman" w:eastAsia="Times New Roman" w:hAnsi="Times New Roman" w:cs="Times New Roman"/>
          <w:sz w:val="24"/>
          <w:szCs w:val="24"/>
          <w:lang w:eastAsia="zh-CN"/>
        </w:rPr>
        <w:t xml:space="preserve"> districts are in </w:t>
      </w:r>
      <w:proofErr w:type="spellStart"/>
      <w:r w:rsidRPr="0004185F">
        <w:rPr>
          <w:rFonts w:ascii="Times New Roman" w:eastAsia="Times New Roman" w:hAnsi="Times New Roman" w:cs="Times New Roman"/>
          <w:sz w:val="24"/>
          <w:szCs w:val="24"/>
          <w:lang w:eastAsia="zh-CN"/>
        </w:rPr>
        <w:t>Luapula</w:t>
      </w:r>
      <w:proofErr w:type="spellEnd"/>
      <w:r w:rsidRPr="0004185F">
        <w:rPr>
          <w:rFonts w:ascii="Times New Roman" w:eastAsia="Times New Roman" w:hAnsi="Times New Roman" w:cs="Times New Roman"/>
          <w:sz w:val="24"/>
          <w:szCs w:val="24"/>
          <w:lang w:eastAsia="zh-CN"/>
        </w:rPr>
        <w:t xml:space="preserve"> province; </w:t>
      </w:r>
      <w:proofErr w:type="spellStart"/>
      <w:r w:rsidRPr="0004185F">
        <w:rPr>
          <w:rFonts w:ascii="Times New Roman" w:eastAsia="Times New Roman" w:hAnsi="Times New Roman" w:cs="Times New Roman"/>
          <w:sz w:val="24"/>
          <w:szCs w:val="24"/>
          <w:lang w:eastAsia="zh-CN"/>
        </w:rPr>
        <w:t>Luanshya</w:t>
      </w:r>
      <w:proofErr w:type="spellEnd"/>
      <w:r w:rsidRPr="0004185F">
        <w:rPr>
          <w:rFonts w:ascii="Times New Roman" w:eastAsia="Times New Roman" w:hAnsi="Times New Roman" w:cs="Times New Roman"/>
          <w:sz w:val="24"/>
          <w:szCs w:val="24"/>
          <w:lang w:eastAsia="zh-CN"/>
        </w:rPr>
        <w:t xml:space="preserve"> district is in </w:t>
      </w:r>
      <w:proofErr w:type="spellStart"/>
      <w:r w:rsidRPr="0004185F">
        <w:rPr>
          <w:rFonts w:ascii="Times New Roman" w:eastAsia="Times New Roman" w:hAnsi="Times New Roman" w:cs="Times New Roman"/>
          <w:sz w:val="24"/>
          <w:szCs w:val="24"/>
          <w:lang w:eastAsia="zh-CN"/>
        </w:rPr>
        <w:t>Copperbelt</w:t>
      </w:r>
      <w:proofErr w:type="spellEnd"/>
      <w:r w:rsidRPr="0004185F">
        <w:rPr>
          <w:rFonts w:ascii="Times New Roman" w:eastAsia="Times New Roman" w:hAnsi="Times New Roman" w:cs="Times New Roman"/>
          <w:sz w:val="24"/>
          <w:szCs w:val="24"/>
          <w:lang w:eastAsia="zh-CN"/>
        </w:rPr>
        <w:t xml:space="preserve"> province).</w:t>
      </w:r>
    </w:p>
    <w:p w:rsidR="0004185F" w:rsidRPr="0004185F" w:rsidRDefault="0004185F" w:rsidP="0004185F">
      <w:pPr>
        <w:spacing w:after="0" w:line="240" w:lineRule="auto"/>
        <w:ind w:firstLine="720"/>
        <w:jc w:val="both"/>
        <w:rPr>
          <w:rFonts w:ascii="Times New Roman" w:eastAsia="Times New Roman" w:hAnsi="Times New Roman" w:cs="Times New Roman"/>
          <w:sz w:val="24"/>
          <w:szCs w:val="20"/>
          <w:lang w:eastAsia="zh-CN"/>
        </w:rPr>
      </w:pPr>
    </w:p>
    <w:p w:rsidR="0004185F" w:rsidRPr="0004185F" w:rsidRDefault="0004185F" w:rsidP="0004185F">
      <w:pPr>
        <w:tabs>
          <w:tab w:val="left" w:pos="360"/>
        </w:tabs>
        <w:spacing w:before="120" w:after="120" w:line="240" w:lineRule="auto"/>
        <w:rPr>
          <w:rFonts w:ascii="Times New Roman" w:eastAsia="Times New Roman" w:hAnsi="Times New Roman" w:cs="Times New Roman"/>
          <w:sz w:val="24"/>
          <w:szCs w:val="20"/>
          <w:lang w:eastAsia="zh-CN"/>
        </w:rPr>
      </w:pPr>
      <w:r w:rsidRPr="0004185F">
        <w:rPr>
          <w:rFonts w:ascii="Times New Roman" w:eastAsia="Times New Roman" w:hAnsi="Times New Roman" w:cs="Times New Roman"/>
          <w:sz w:val="24"/>
          <w:szCs w:val="20"/>
          <w:highlight w:val="green"/>
          <w:lang w:eastAsia="zh-CN"/>
        </w:rPr>
        <w:br w:type="page"/>
      </w:r>
      <w:r w:rsidRPr="0004185F">
        <w:rPr>
          <w:rFonts w:ascii="Times New Roman" w:eastAsia="Times New Roman" w:hAnsi="Times New Roman" w:cs="Times New Roman"/>
          <w:sz w:val="24"/>
          <w:szCs w:val="20"/>
          <w:lang w:eastAsia="zh-CN"/>
        </w:rPr>
        <w:lastRenderedPageBreak/>
        <w:t>II.</w:t>
      </w:r>
      <w:r w:rsidRPr="0004185F">
        <w:rPr>
          <w:rFonts w:ascii="Times New Roman" w:eastAsia="Times New Roman" w:hAnsi="Times New Roman" w:cs="Times New Roman"/>
          <w:sz w:val="24"/>
          <w:szCs w:val="20"/>
          <w:lang w:eastAsia="zh-CN"/>
        </w:rPr>
        <w:tab/>
        <w:t>SAMPLING FRAME</w:t>
      </w:r>
    </w:p>
    <w:p w:rsidR="0004185F" w:rsidRPr="0004185F" w:rsidRDefault="0004185F" w:rsidP="0004185F">
      <w:pPr>
        <w:spacing w:before="120" w:after="120" w:line="240" w:lineRule="auto"/>
        <w:jc w:val="both"/>
        <w:rPr>
          <w:rFonts w:ascii="Times New Roman" w:eastAsia="Times New Roman" w:hAnsi="Times New Roman" w:cs="Times New Roman"/>
          <w:sz w:val="24"/>
          <w:szCs w:val="20"/>
          <w:lang w:eastAsia="zh-CN"/>
        </w:rPr>
      </w:pPr>
      <w:r w:rsidRPr="0004185F">
        <w:rPr>
          <w:rFonts w:ascii="Times New Roman" w:eastAsia="Times New Roman" w:hAnsi="Times New Roman" w:cs="Times New Roman"/>
          <w:sz w:val="24"/>
          <w:szCs w:val="20"/>
          <w:lang w:eastAsia="zh-CN"/>
        </w:rPr>
        <w:tab/>
        <w:t xml:space="preserve">The sampling frame for the 2014 ZSLES is the results of the 2010 Census of Population and Housing of the Republic of Zambia (CPH). A list of census Enumeration Areas (EA) covering the nine districts of the survey is available with basic housing and population information and cartographic materials. The EA contains fresh information about the number of households and the population enumerated during the 2010 CPH. Each EA has a cartographic map on which the EA boundaries are clearly indicated. Some basic statistics are calculated based on the sampling frame. </w:t>
      </w:r>
      <w:r w:rsidRPr="0004185F">
        <w:rPr>
          <w:rFonts w:ascii="Times New Roman" w:eastAsia="Times New Roman" w:hAnsi="Times New Roman" w:cs="Times New Roman"/>
          <w:sz w:val="24"/>
          <w:szCs w:val="24"/>
          <w:lang w:eastAsia="zh-CN"/>
        </w:rPr>
        <w:t>Table</w:t>
      </w:r>
      <w:r w:rsidRPr="0004185F">
        <w:rPr>
          <w:rFonts w:ascii="Times New Roman" w:eastAsia="Times New Roman" w:hAnsi="Times New Roman" w:cs="Times New Roman"/>
          <w:sz w:val="24"/>
          <w:szCs w:val="20"/>
          <w:lang w:eastAsia="zh-CN"/>
        </w:rPr>
        <w:t xml:space="preserve"> 2.1 shows the distribution of households and number of EAs from the sampling frame. Table 2.2 shows the average size of EA in number of households. </w:t>
      </w:r>
    </w:p>
    <w:p w:rsidR="0004185F" w:rsidRPr="0004185F" w:rsidRDefault="0004185F" w:rsidP="0004185F">
      <w:pPr>
        <w:spacing w:after="0" w:line="240" w:lineRule="auto"/>
        <w:jc w:val="center"/>
        <w:rPr>
          <w:rFonts w:ascii="Times New Roman" w:eastAsia="Times New Roman" w:hAnsi="Times New Roman" w:cs="Times New Roman"/>
          <w:sz w:val="24"/>
          <w:szCs w:val="20"/>
          <w:lang w:eastAsia="zh-CN"/>
        </w:rPr>
      </w:pPr>
    </w:p>
    <w:p w:rsidR="0004185F" w:rsidRPr="0004185F" w:rsidRDefault="0004185F" w:rsidP="0004185F">
      <w:pPr>
        <w:spacing w:after="0" w:line="240" w:lineRule="auto"/>
        <w:jc w:val="center"/>
        <w:rPr>
          <w:rFonts w:ascii="Times New Roman" w:eastAsia="Times New Roman" w:hAnsi="Times New Roman" w:cs="Times New Roman"/>
          <w:sz w:val="24"/>
          <w:szCs w:val="20"/>
          <w:lang w:eastAsia="zh-CN"/>
        </w:rPr>
      </w:pPr>
      <w:r w:rsidRPr="0004185F">
        <w:rPr>
          <w:rFonts w:ascii="Times New Roman" w:eastAsia="Times New Roman" w:hAnsi="Times New Roman" w:cs="Times New Roman"/>
          <w:sz w:val="24"/>
          <w:szCs w:val="20"/>
          <w:lang w:eastAsia="zh-CN"/>
        </w:rPr>
        <w:t>Table 2.1: Distribution of households, number of EA by district and by type of residence</w:t>
      </w:r>
    </w:p>
    <w:p w:rsidR="0004185F" w:rsidRPr="0004185F" w:rsidRDefault="0004185F" w:rsidP="0004185F">
      <w:pPr>
        <w:spacing w:after="0" w:line="240" w:lineRule="auto"/>
        <w:jc w:val="center"/>
        <w:rPr>
          <w:rFonts w:ascii="Times New Roman" w:eastAsia="Times New Roman" w:hAnsi="Times New Roman" w:cs="Times New Roman"/>
          <w:sz w:val="24"/>
          <w:szCs w:val="20"/>
          <w:lang w:eastAsia="zh-CN"/>
        </w:rPr>
      </w:pPr>
      <w:r w:rsidRPr="0004185F">
        <w:rPr>
          <w:rFonts w:ascii="Times New Roman" w:eastAsia="Times New Roman" w:hAnsi="Times New Roman" w:cs="Times New Roman"/>
          <w:sz w:val="24"/>
          <w:szCs w:val="20"/>
          <w:lang w:eastAsia="zh-CN"/>
        </w:rPr>
        <w:t>(Sampling frame 2010 CPH)</w:t>
      </w:r>
    </w:p>
    <w:p w:rsidR="0004185F" w:rsidRPr="0004185F" w:rsidRDefault="0004185F" w:rsidP="0004185F">
      <w:pPr>
        <w:spacing w:after="0" w:line="240" w:lineRule="auto"/>
        <w:jc w:val="both"/>
        <w:rPr>
          <w:rFonts w:ascii="Times New Roman" w:eastAsia="Times New Roman" w:hAnsi="Times New Roman" w:cs="Times New Roman"/>
          <w:sz w:val="16"/>
          <w:szCs w:val="16"/>
          <w:lang w:eastAsia="zh-CN"/>
        </w:rPr>
      </w:pPr>
    </w:p>
    <w:tbl>
      <w:tblPr>
        <w:tblW w:w="8852" w:type="dxa"/>
        <w:jc w:val="center"/>
        <w:tblLook w:val="0000" w:firstRow="0" w:lastRow="0" w:firstColumn="0" w:lastColumn="0" w:noHBand="0" w:noVBand="0"/>
      </w:tblPr>
      <w:tblGrid>
        <w:gridCol w:w="1255"/>
        <w:gridCol w:w="1489"/>
        <w:gridCol w:w="1106"/>
        <w:gridCol w:w="1106"/>
        <w:gridCol w:w="945"/>
        <w:gridCol w:w="945"/>
        <w:gridCol w:w="1106"/>
        <w:gridCol w:w="900"/>
      </w:tblGrid>
      <w:tr w:rsidR="0004185F" w:rsidRPr="0004185F" w:rsidTr="00620777">
        <w:trPr>
          <w:trHeight w:val="255"/>
          <w:jc w:val="center"/>
        </w:trPr>
        <w:tc>
          <w:tcPr>
            <w:tcW w:w="1255" w:type="dxa"/>
            <w:vMerge w:val="restart"/>
            <w:tcBorders>
              <w:top w:val="single" w:sz="4" w:space="0" w:color="auto"/>
              <w:left w:val="single" w:sz="4" w:space="0" w:color="auto"/>
              <w:right w:val="single" w:sz="4" w:space="0" w:color="000000"/>
            </w:tcBorders>
            <w:vAlign w:val="center"/>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Province</w:t>
            </w:r>
          </w:p>
        </w:tc>
        <w:tc>
          <w:tcPr>
            <w:tcW w:w="1489" w:type="dxa"/>
            <w:vMerge w:val="restart"/>
            <w:tcBorders>
              <w:top w:val="single" w:sz="4" w:space="0" w:color="auto"/>
              <w:left w:val="single" w:sz="4" w:space="0" w:color="auto"/>
              <w:right w:val="single" w:sz="4" w:space="0" w:color="000000"/>
            </w:tcBorders>
            <w:shd w:val="clear" w:color="auto" w:fill="auto"/>
            <w:vAlign w:val="center"/>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District</w:t>
            </w:r>
          </w:p>
        </w:tc>
        <w:tc>
          <w:tcPr>
            <w:tcW w:w="2212" w:type="dxa"/>
            <w:gridSpan w:val="2"/>
            <w:tcBorders>
              <w:top w:val="single" w:sz="4" w:space="0" w:color="auto"/>
              <w:left w:val="nil"/>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Number of households</w:t>
            </w:r>
          </w:p>
        </w:tc>
        <w:tc>
          <w:tcPr>
            <w:tcW w:w="1890" w:type="dxa"/>
            <w:gridSpan w:val="2"/>
            <w:tcBorders>
              <w:top w:val="single" w:sz="4" w:space="0" w:color="auto"/>
              <w:left w:val="nil"/>
              <w:bottom w:val="single" w:sz="4" w:space="0" w:color="auto"/>
              <w:right w:val="single" w:sz="4" w:space="0" w:color="auto"/>
            </w:tcBorders>
            <w:shd w:val="clear" w:color="auto" w:fill="auto"/>
            <w:noWrap/>
            <w:vAlign w:val="center"/>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Number of EA</w:t>
            </w:r>
          </w:p>
        </w:tc>
        <w:tc>
          <w:tcPr>
            <w:tcW w:w="20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Province Total</w:t>
            </w:r>
          </w:p>
        </w:tc>
      </w:tr>
      <w:tr w:rsidR="0004185F" w:rsidRPr="0004185F" w:rsidTr="00620777">
        <w:trPr>
          <w:trHeight w:val="255"/>
          <w:jc w:val="center"/>
        </w:trPr>
        <w:tc>
          <w:tcPr>
            <w:tcW w:w="1255" w:type="dxa"/>
            <w:vMerge/>
            <w:tcBorders>
              <w:left w:val="single" w:sz="4" w:space="0" w:color="auto"/>
              <w:bottom w:val="single" w:sz="4" w:space="0" w:color="auto"/>
              <w:right w:val="single" w:sz="4" w:space="0" w:color="000000"/>
            </w:tcBorders>
            <w:vAlign w:val="center"/>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p>
        </w:tc>
        <w:tc>
          <w:tcPr>
            <w:tcW w:w="1489" w:type="dxa"/>
            <w:vMerge/>
            <w:tcBorders>
              <w:left w:val="single" w:sz="4" w:space="0" w:color="auto"/>
              <w:bottom w:val="single" w:sz="4" w:space="0" w:color="auto"/>
              <w:right w:val="single" w:sz="4" w:space="0" w:color="000000"/>
            </w:tcBorders>
            <w:shd w:val="clear" w:color="auto" w:fill="auto"/>
            <w:noWrap/>
            <w:vAlign w:val="bottom"/>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p>
        </w:tc>
        <w:tc>
          <w:tcPr>
            <w:tcW w:w="1106" w:type="dxa"/>
            <w:tcBorders>
              <w:top w:val="nil"/>
              <w:left w:val="single" w:sz="4" w:space="0" w:color="000000"/>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Urban</w:t>
            </w:r>
          </w:p>
        </w:tc>
        <w:tc>
          <w:tcPr>
            <w:tcW w:w="1106" w:type="dxa"/>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Rural</w:t>
            </w:r>
          </w:p>
        </w:tc>
        <w:tc>
          <w:tcPr>
            <w:tcW w:w="945" w:type="dxa"/>
            <w:tcBorders>
              <w:top w:val="nil"/>
              <w:left w:val="nil"/>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Urban</w:t>
            </w:r>
          </w:p>
        </w:tc>
        <w:tc>
          <w:tcPr>
            <w:tcW w:w="945" w:type="dxa"/>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Rural</w:t>
            </w:r>
          </w:p>
        </w:tc>
        <w:tc>
          <w:tcPr>
            <w:tcW w:w="1106" w:type="dxa"/>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ind w:left="-83" w:right="-43"/>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Household</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EA</w:t>
            </w:r>
          </w:p>
        </w:tc>
      </w:tr>
      <w:tr w:rsidR="0004185F" w:rsidRPr="0004185F" w:rsidTr="00620777">
        <w:trPr>
          <w:trHeight w:val="255"/>
          <w:jc w:val="center"/>
        </w:trPr>
        <w:tc>
          <w:tcPr>
            <w:tcW w:w="1255" w:type="dxa"/>
            <w:vMerge w:val="restart"/>
            <w:tcBorders>
              <w:top w:val="single" w:sz="4" w:space="0" w:color="auto"/>
              <w:left w:val="single" w:sz="4" w:space="0" w:color="auto"/>
              <w:right w:val="single" w:sz="4" w:space="0" w:color="auto"/>
            </w:tcBorders>
            <w:vAlign w:val="center"/>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 xml:space="preserve">Lusaka </w:t>
            </w:r>
          </w:p>
        </w:tc>
        <w:tc>
          <w:tcPr>
            <w:tcW w:w="1489" w:type="dxa"/>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Lusaka</w:t>
            </w:r>
          </w:p>
        </w:tc>
        <w:tc>
          <w:tcPr>
            <w:tcW w:w="1106" w:type="dxa"/>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391,919</w:t>
            </w:r>
          </w:p>
        </w:tc>
        <w:tc>
          <w:tcPr>
            <w:tcW w:w="1106" w:type="dxa"/>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0 </w:t>
            </w:r>
          </w:p>
        </w:tc>
        <w:tc>
          <w:tcPr>
            <w:tcW w:w="945" w:type="dxa"/>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2,590</w:t>
            </w:r>
          </w:p>
        </w:tc>
        <w:tc>
          <w:tcPr>
            <w:tcW w:w="945" w:type="dxa"/>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0 </w:t>
            </w:r>
          </w:p>
        </w:tc>
        <w:tc>
          <w:tcPr>
            <w:tcW w:w="1106" w:type="dxa"/>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391,919</w:t>
            </w:r>
          </w:p>
        </w:tc>
        <w:tc>
          <w:tcPr>
            <w:tcW w:w="900" w:type="dxa"/>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2,590</w:t>
            </w:r>
          </w:p>
        </w:tc>
      </w:tr>
      <w:tr w:rsidR="0004185F" w:rsidRPr="0004185F" w:rsidTr="00620777">
        <w:trPr>
          <w:trHeight w:val="255"/>
          <w:jc w:val="center"/>
        </w:trPr>
        <w:tc>
          <w:tcPr>
            <w:tcW w:w="1255" w:type="dxa"/>
            <w:vMerge/>
            <w:tcBorders>
              <w:left w:val="single" w:sz="4" w:space="0" w:color="auto"/>
              <w:bottom w:val="single" w:sz="4" w:space="0" w:color="auto"/>
              <w:right w:val="single" w:sz="4" w:space="0" w:color="auto"/>
            </w:tcBorders>
            <w:vAlign w:val="center"/>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p>
        </w:tc>
        <w:tc>
          <w:tcPr>
            <w:tcW w:w="1489" w:type="dxa"/>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Kafue</w:t>
            </w:r>
          </w:p>
        </w:tc>
        <w:tc>
          <w:tcPr>
            <w:tcW w:w="1106" w:type="dxa"/>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20,660</w:t>
            </w:r>
          </w:p>
        </w:tc>
        <w:tc>
          <w:tcPr>
            <w:tcW w:w="1106" w:type="dxa"/>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32,369</w:t>
            </w:r>
          </w:p>
        </w:tc>
        <w:tc>
          <w:tcPr>
            <w:tcW w:w="945" w:type="dxa"/>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129</w:t>
            </w:r>
          </w:p>
        </w:tc>
        <w:tc>
          <w:tcPr>
            <w:tcW w:w="945" w:type="dxa"/>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273</w:t>
            </w:r>
          </w:p>
        </w:tc>
        <w:tc>
          <w:tcPr>
            <w:tcW w:w="1106" w:type="dxa"/>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53,029</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402</w:t>
            </w:r>
          </w:p>
        </w:tc>
      </w:tr>
      <w:tr w:rsidR="0004185F" w:rsidRPr="0004185F" w:rsidTr="00620777">
        <w:trPr>
          <w:trHeight w:val="255"/>
          <w:jc w:val="center"/>
        </w:trPr>
        <w:tc>
          <w:tcPr>
            <w:tcW w:w="1255" w:type="dxa"/>
            <w:vMerge w:val="restart"/>
            <w:tcBorders>
              <w:top w:val="single" w:sz="4" w:space="0" w:color="auto"/>
              <w:left w:val="single" w:sz="4" w:space="0" w:color="auto"/>
              <w:right w:val="single" w:sz="4" w:space="0" w:color="auto"/>
            </w:tcBorders>
            <w:vAlign w:val="center"/>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Central</w:t>
            </w:r>
          </w:p>
        </w:tc>
        <w:tc>
          <w:tcPr>
            <w:tcW w:w="1489" w:type="dxa"/>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proofErr w:type="spellStart"/>
            <w:r w:rsidRPr="0004185F">
              <w:rPr>
                <w:rFonts w:ascii="Times New Roman" w:eastAsia="Times New Roman" w:hAnsi="Times New Roman" w:cs="Times New Roman"/>
                <w:bCs/>
                <w:sz w:val="20"/>
                <w:szCs w:val="20"/>
                <w:lang w:eastAsia="zh-CN"/>
              </w:rPr>
              <w:t>Mkushi</w:t>
            </w:r>
            <w:proofErr w:type="spellEnd"/>
          </w:p>
        </w:tc>
        <w:tc>
          <w:tcPr>
            <w:tcW w:w="1106" w:type="dxa"/>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4,672</w:t>
            </w:r>
          </w:p>
        </w:tc>
        <w:tc>
          <w:tcPr>
            <w:tcW w:w="1106" w:type="dxa"/>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28,954</w:t>
            </w:r>
          </w:p>
        </w:tc>
        <w:tc>
          <w:tcPr>
            <w:tcW w:w="945" w:type="dxa"/>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26</w:t>
            </w:r>
          </w:p>
        </w:tc>
        <w:tc>
          <w:tcPr>
            <w:tcW w:w="945" w:type="dxa"/>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305</w:t>
            </w:r>
          </w:p>
        </w:tc>
        <w:tc>
          <w:tcPr>
            <w:tcW w:w="1106" w:type="dxa"/>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33,626</w:t>
            </w:r>
          </w:p>
        </w:tc>
        <w:tc>
          <w:tcPr>
            <w:tcW w:w="900" w:type="dxa"/>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331</w:t>
            </w:r>
          </w:p>
        </w:tc>
      </w:tr>
      <w:tr w:rsidR="0004185F" w:rsidRPr="0004185F" w:rsidTr="00620777">
        <w:trPr>
          <w:trHeight w:val="255"/>
          <w:jc w:val="center"/>
        </w:trPr>
        <w:tc>
          <w:tcPr>
            <w:tcW w:w="1255" w:type="dxa"/>
            <w:vMerge/>
            <w:tcBorders>
              <w:left w:val="single" w:sz="4" w:space="0" w:color="auto"/>
              <w:right w:val="single" w:sz="4" w:space="0" w:color="auto"/>
            </w:tcBorders>
            <w:vAlign w:val="center"/>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p>
        </w:tc>
        <w:tc>
          <w:tcPr>
            <w:tcW w:w="1489" w:type="dxa"/>
            <w:tcBorders>
              <w:top w:val="nil"/>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proofErr w:type="spellStart"/>
            <w:r w:rsidRPr="0004185F">
              <w:rPr>
                <w:rFonts w:ascii="Times New Roman" w:eastAsia="Times New Roman" w:hAnsi="Times New Roman" w:cs="Times New Roman"/>
                <w:bCs/>
                <w:sz w:val="20"/>
                <w:szCs w:val="20"/>
                <w:lang w:eastAsia="zh-CN"/>
              </w:rPr>
              <w:t>Kabwe</w:t>
            </w:r>
            <w:proofErr w:type="spellEnd"/>
          </w:p>
        </w:tc>
        <w:tc>
          <w:tcPr>
            <w:tcW w:w="1106" w:type="dxa"/>
            <w:tcBorders>
              <w:top w:val="nil"/>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46,020</w:t>
            </w:r>
          </w:p>
        </w:tc>
        <w:tc>
          <w:tcPr>
            <w:tcW w:w="1106" w:type="dxa"/>
            <w:tcBorders>
              <w:top w:val="nil"/>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 0</w:t>
            </w:r>
          </w:p>
        </w:tc>
        <w:tc>
          <w:tcPr>
            <w:tcW w:w="945" w:type="dxa"/>
            <w:tcBorders>
              <w:top w:val="nil"/>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384</w:t>
            </w:r>
          </w:p>
        </w:tc>
        <w:tc>
          <w:tcPr>
            <w:tcW w:w="945" w:type="dxa"/>
            <w:tcBorders>
              <w:top w:val="nil"/>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 0</w:t>
            </w:r>
          </w:p>
        </w:tc>
        <w:tc>
          <w:tcPr>
            <w:tcW w:w="1106" w:type="dxa"/>
            <w:tcBorders>
              <w:top w:val="nil"/>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46,020</w:t>
            </w:r>
          </w:p>
        </w:tc>
        <w:tc>
          <w:tcPr>
            <w:tcW w:w="900" w:type="dxa"/>
            <w:tcBorders>
              <w:top w:val="nil"/>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384</w:t>
            </w:r>
          </w:p>
        </w:tc>
      </w:tr>
      <w:tr w:rsidR="0004185F" w:rsidRPr="0004185F" w:rsidTr="00620777">
        <w:trPr>
          <w:trHeight w:val="255"/>
          <w:jc w:val="center"/>
        </w:trPr>
        <w:tc>
          <w:tcPr>
            <w:tcW w:w="1255" w:type="dxa"/>
            <w:vMerge/>
            <w:tcBorders>
              <w:left w:val="single" w:sz="4" w:space="0" w:color="auto"/>
              <w:bottom w:val="single" w:sz="4" w:space="0" w:color="auto"/>
              <w:right w:val="single" w:sz="4" w:space="0" w:color="auto"/>
            </w:tcBorders>
            <w:vAlign w:val="center"/>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p>
        </w:tc>
        <w:tc>
          <w:tcPr>
            <w:tcW w:w="1489" w:type="dxa"/>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proofErr w:type="spellStart"/>
            <w:r w:rsidRPr="0004185F">
              <w:rPr>
                <w:rFonts w:ascii="Times New Roman" w:eastAsia="Times New Roman" w:hAnsi="Times New Roman" w:cs="Times New Roman"/>
                <w:bCs/>
                <w:sz w:val="20"/>
                <w:szCs w:val="20"/>
                <w:lang w:eastAsia="zh-CN"/>
              </w:rPr>
              <w:t>Kapiri</w:t>
            </w:r>
            <w:proofErr w:type="spellEnd"/>
            <w:r w:rsidRPr="0004185F">
              <w:rPr>
                <w:rFonts w:ascii="Times New Roman" w:eastAsia="Times New Roman" w:hAnsi="Times New Roman" w:cs="Times New Roman"/>
                <w:bCs/>
                <w:sz w:val="20"/>
                <w:szCs w:val="20"/>
                <w:lang w:eastAsia="zh-CN"/>
              </w:rPr>
              <w:t xml:space="preserve"> </w:t>
            </w:r>
            <w:proofErr w:type="spellStart"/>
            <w:r w:rsidRPr="0004185F">
              <w:rPr>
                <w:rFonts w:ascii="Times New Roman" w:eastAsia="Times New Roman" w:hAnsi="Times New Roman" w:cs="Times New Roman"/>
                <w:bCs/>
                <w:sz w:val="20"/>
                <w:szCs w:val="20"/>
                <w:lang w:eastAsia="zh-CN"/>
              </w:rPr>
              <w:t>Mposhi</w:t>
            </w:r>
            <w:proofErr w:type="spellEnd"/>
          </w:p>
        </w:tc>
        <w:tc>
          <w:tcPr>
            <w:tcW w:w="1106" w:type="dxa"/>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9,853</w:t>
            </w:r>
          </w:p>
        </w:tc>
        <w:tc>
          <w:tcPr>
            <w:tcW w:w="1106" w:type="dxa"/>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42,410</w:t>
            </w:r>
          </w:p>
        </w:tc>
        <w:tc>
          <w:tcPr>
            <w:tcW w:w="945" w:type="dxa"/>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73</w:t>
            </w:r>
          </w:p>
        </w:tc>
        <w:tc>
          <w:tcPr>
            <w:tcW w:w="945" w:type="dxa"/>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534</w:t>
            </w:r>
          </w:p>
        </w:tc>
        <w:tc>
          <w:tcPr>
            <w:tcW w:w="1106" w:type="dxa"/>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52,263</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607</w:t>
            </w:r>
          </w:p>
        </w:tc>
      </w:tr>
      <w:tr w:rsidR="0004185F" w:rsidRPr="0004185F" w:rsidTr="00620777">
        <w:trPr>
          <w:trHeight w:val="255"/>
          <w:jc w:val="center"/>
        </w:trPr>
        <w:tc>
          <w:tcPr>
            <w:tcW w:w="1255" w:type="dxa"/>
            <w:vMerge w:val="restart"/>
            <w:tcBorders>
              <w:top w:val="single" w:sz="4" w:space="0" w:color="auto"/>
              <w:left w:val="single" w:sz="4" w:space="0" w:color="auto"/>
              <w:right w:val="single" w:sz="4" w:space="0" w:color="auto"/>
            </w:tcBorders>
            <w:vAlign w:val="center"/>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proofErr w:type="spellStart"/>
            <w:r w:rsidRPr="0004185F">
              <w:rPr>
                <w:rFonts w:ascii="Times New Roman" w:eastAsia="Times New Roman" w:hAnsi="Times New Roman" w:cs="Times New Roman"/>
                <w:bCs/>
                <w:sz w:val="20"/>
                <w:szCs w:val="20"/>
                <w:lang w:eastAsia="zh-CN"/>
              </w:rPr>
              <w:t>Luapula</w:t>
            </w:r>
            <w:proofErr w:type="spellEnd"/>
          </w:p>
        </w:tc>
        <w:tc>
          <w:tcPr>
            <w:tcW w:w="1489" w:type="dxa"/>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Mansa</w:t>
            </w:r>
          </w:p>
        </w:tc>
        <w:tc>
          <w:tcPr>
            <w:tcW w:w="1106" w:type="dxa"/>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17,631</w:t>
            </w:r>
          </w:p>
        </w:tc>
        <w:tc>
          <w:tcPr>
            <w:tcW w:w="1106" w:type="dxa"/>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36,347</w:t>
            </w:r>
          </w:p>
        </w:tc>
        <w:tc>
          <w:tcPr>
            <w:tcW w:w="945" w:type="dxa"/>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139</w:t>
            </w:r>
          </w:p>
        </w:tc>
        <w:tc>
          <w:tcPr>
            <w:tcW w:w="945" w:type="dxa"/>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339</w:t>
            </w:r>
          </w:p>
        </w:tc>
        <w:tc>
          <w:tcPr>
            <w:tcW w:w="1106" w:type="dxa"/>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53,978</w:t>
            </w:r>
          </w:p>
        </w:tc>
        <w:tc>
          <w:tcPr>
            <w:tcW w:w="900" w:type="dxa"/>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478</w:t>
            </w:r>
          </w:p>
        </w:tc>
      </w:tr>
      <w:tr w:rsidR="0004185F" w:rsidRPr="0004185F" w:rsidTr="00620777">
        <w:trPr>
          <w:trHeight w:val="255"/>
          <w:jc w:val="center"/>
        </w:trPr>
        <w:tc>
          <w:tcPr>
            <w:tcW w:w="1255" w:type="dxa"/>
            <w:vMerge/>
            <w:tcBorders>
              <w:left w:val="single" w:sz="4" w:space="0" w:color="auto"/>
              <w:right w:val="single" w:sz="4" w:space="0" w:color="auto"/>
            </w:tcBorders>
            <w:vAlign w:val="center"/>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p>
        </w:tc>
        <w:tc>
          <w:tcPr>
            <w:tcW w:w="1489" w:type="dxa"/>
            <w:tcBorders>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proofErr w:type="spellStart"/>
            <w:r w:rsidRPr="0004185F">
              <w:rPr>
                <w:rFonts w:ascii="Times New Roman" w:eastAsia="Times New Roman" w:hAnsi="Times New Roman" w:cs="Times New Roman"/>
                <w:bCs/>
                <w:sz w:val="20"/>
                <w:szCs w:val="20"/>
                <w:lang w:eastAsia="zh-CN"/>
              </w:rPr>
              <w:t>Kawambwa</w:t>
            </w:r>
            <w:proofErr w:type="spellEnd"/>
          </w:p>
        </w:tc>
        <w:tc>
          <w:tcPr>
            <w:tcW w:w="1106" w:type="dxa"/>
            <w:tcBorders>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7,402</w:t>
            </w:r>
          </w:p>
        </w:tc>
        <w:tc>
          <w:tcPr>
            <w:tcW w:w="1106" w:type="dxa"/>
            <w:tcBorders>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23,687</w:t>
            </w:r>
          </w:p>
        </w:tc>
        <w:tc>
          <w:tcPr>
            <w:tcW w:w="945" w:type="dxa"/>
            <w:tcBorders>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59</w:t>
            </w:r>
          </w:p>
        </w:tc>
        <w:tc>
          <w:tcPr>
            <w:tcW w:w="945" w:type="dxa"/>
            <w:tcBorders>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255</w:t>
            </w:r>
          </w:p>
        </w:tc>
        <w:tc>
          <w:tcPr>
            <w:tcW w:w="1106" w:type="dxa"/>
            <w:tcBorders>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31,089</w:t>
            </w:r>
          </w:p>
        </w:tc>
        <w:tc>
          <w:tcPr>
            <w:tcW w:w="900" w:type="dxa"/>
            <w:tcBorders>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314</w:t>
            </w:r>
          </w:p>
        </w:tc>
      </w:tr>
      <w:tr w:rsidR="0004185F" w:rsidRPr="0004185F" w:rsidTr="00620777">
        <w:trPr>
          <w:trHeight w:val="255"/>
          <w:jc w:val="center"/>
        </w:trPr>
        <w:tc>
          <w:tcPr>
            <w:tcW w:w="1255" w:type="dxa"/>
            <w:vMerge/>
            <w:tcBorders>
              <w:left w:val="single" w:sz="4" w:space="0" w:color="auto"/>
              <w:bottom w:val="single" w:sz="4" w:space="0" w:color="auto"/>
              <w:right w:val="single" w:sz="4" w:space="0" w:color="auto"/>
            </w:tcBorders>
            <w:vAlign w:val="center"/>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p>
        </w:tc>
        <w:tc>
          <w:tcPr>
            <w:tcW w:w="1489" w:type="dxa"/>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proofErr w:type="spellStart"/>
            <w:r w:rsidRPr="0004185F">
              <w:rPr>
                <w:rFonts w:ascii="Times New Roman" w:eastAsia="Times New Roman" w:hAnsi="Times New Roman" w:cs="Times New Roman"/>
                <w:bCs/>
                <w:sz w:val="20"/>
                <w:szCs w:val="20"/>
                <w:lang w:eastAsia="zh-CN"/>
              </w:rPr>
              <w:t>Samfya</w:t>
            </w:r>
            <w:proofErr w:type="spellEnd"/>
          </w:p>
        </w:tc>
        <w:tc>
          <w:tcPr>
            <w:tcW w:w="1106" w:type="dxa"/>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4,926</w:t>
            </w:r>
          </w:p>
        </w:tc>
        <w:tc>
          <w:tcPr>
            <w:tcW w:w="1106" w:type="dxa"/>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44,854</w:t>
            </w:r>
          </w:p>
        </w:tc>
        <w:tc>
          <w:tcPr>
            <w:tcW w:w="945" w:type="dxa"/>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28</w:t>
            </w:r>
          </w:p>
        </w:tc>
        <w:tc>
          <w:tcPr>
            <w:tcW w:w="945" w:type="dxa"/>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456</w:t>
            </w:r>
          </w:p>
        </w:tc>
        <w:tc>
          <w:tcPr>
            <w:tcW w:w="1106" w:type="dxa"/>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49,780</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484</w:t>
            </w:r>
          </w:p>
        </w:tc>
      </w:tr>
      <w:tr w:rsidR="0004185F" w:rsidRPr="0004185F" w:rsidTr="00620777">
        <w:trPr>
          <w:trHeight w:val="255"/>
          <w:jc w:val="center"/>
        </w:trPr>
        <w:tc>
          <w:tcPr>
            <w:tcW w:w="1255" w:type="dxa"/>
            <w:tcBorders>
              <w:top w:val="single" w:sz="4" w:space="0" w:color="auto"/>
              <w:left w:val="single" w:sz="4" w:space="0" w:color="auto"/>
              <w:right w:val="single" w:sz="4" w:space="0" w:color="auto"/>
            </w:tcBorders>
            <w:vAlign w:val="center"/>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proofErr w:type="spellStart"/>
            <w:r w:rsidRPr="0004185F">
              <w:rPr>
                <w:rFonts w:ascii="Times New Roman" w:eastAsia="Times New Roman" w:hAnsi="Times New Roman" w:cs="Times New Roman"/>
                <w:bCs/>
                <w:sz w:val="20"/>
                <w:szCs w:val="20"/>
                <w:lang w:eastAsia="zh-CN"/>
              </w:rPr>
              <w:t>Copperbelt</w:t>
            </w:r>
            <w:proofErr w:type="spellEnd"/>
            <w:r w:rsidRPr="0004185F">
              <w:rPr>
                <w:rFonts w:ascii="Times New Roman" w:eastAsia="Times New Roman" w:hAnsi="Times New Roman" w:cs="Times New Roman"/>
                <w:bCs/>
                <w:sz w:val="20"/>
                <w:szCs w:val="20"/>
                <w:lang w:eastAsia="zh-CN"/>
              </w:rPr>
              <w:t xml:space="preserve"> </w:t>
            </w:r>
          </w:p>
        </w:tc>
        <w:tc>
          <w:tcPr>
            <w:tcW w:w="1489" w:type="dxa"/>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proofErr w:type="spellStart"/>
            <w:r w:rsidRPr="0004185F">
              <w:rPr>
                <w:rFonts w:ascii="Times New Roman" w:eastAsia="Times New Roman" w:hAnsi="Times New Roman" w:cs="Times New Roman"/>
                <w:bCs/>
                <w:sz w:val="20"/>
                <w:szCs w:val="20"/>
                <w:lang w:eastAsia="zh-CN"/>
              </w:rPr>
              <w:t>Luanshya</w:t>
            </w:r>
            <w:proofErr w:type="spellEnd"/>
          </w:p>
        </w:tc>
        <w:tc>
          <w:tcPr>
            <w:tcW w:w="1106" w:type="dxa"/>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27,981</w:t>
            </w:r>
          </w:p>
        </w:tc>
        <w:tc>
          <w:tcPr>
            <w:tcW w:w="1106" w:type="dxa"/>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6,350</w:t>
            </w:r>
          </w:p>
        </w:tc>
        <w:tc>
          <w:tcPr>
            <w:tcW w:w="945" w:type="dxa"/>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190</w:t>
            </w:r>
          </w:p>
        </w:tc>
        <w:tc>
          <w:tcPr>
            <w:tcW w:w="945" w:type="dxa"/>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48</w:t>
            </w:r>
          </w:p>
        </w:tc>
        <w:tc>
          <w:tcPr>
            <w:tcW w:w="1106" w:type="dxa"/>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34,331</w:t>
            </w:r>
          </w:p>
        </w:tc>
        <w:tc>
          <w:tcPr>
            <w:tcW w:w="900" w:type="dxa"/>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238</w:t>
            </w:r>
          </w:p>
        </w:tc>
      </w:tr>
      <w:tr w:rsidR="0004185F" w:rsidRPr="0004185F" w:rsidTr="00620777">
        <w:trPr>
          <w:trHeight w:val="255"/>
          <w:jc w:val="center"/>
        </w:trPr>
        <w:tc>
          <w:tcPr>
            <w:tcW w:w="2744" w:type="dxa"/>
            <w:gridSpan w:val="2"/>
            <w:tcBorders>
              <w:top w:val="single" w:sz="4" w:space="0" w:color="auto"/>
              <w:left w:val="single" w:sz="4" w:space="0" w:color="auto"/>
              <w:bottom w:val="single" w:sz="4" w:space="0" w:color="auto"/>
              <w:right w:val="single" w:sz="4" w:space="0" w:color="auto"/>
            </w:tcBorders>
            <w:vAlign w:val="center"/>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 Total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color w:val="000000"/>
                <w:sz w:val="20"/>
                <w:szCs w:val="20"/>
                <w:lang w:eastAsia="zh-CN"/>
              </w:rPr>
            </w:pPr>
            <w:r w:rsidRPr="0004185F">
              <w:rPr>
                <w:rFonts w:ascii="Times New Roman" w:eastAsia="Times New Roman" w:hAnsi="Times New Roman" w:cs="Times New Roman"/>
                <w:bCs/>
                <w:color w:val="000000"/>
                <w:sz w:val="20"/>
                <w:szCs w:val="20"/>
                <w:lang w:eastAsia="zh-CN"/>
              </w:rPr>
              <w:t>531,064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color w:val="000000"/>
                <w:sz w:val="20"/>
                <w:szCs w:val="20"/>
                <w:lang w:eastAsia="zh-CN"/>
              </w:rPr>
            </w:pPr>
            <w:r w:rsidRPr="0004185F">
              <w:rPr>
                <w:rFonts w:ascii="Times New Roman" w:eastAsia="Times New Roman" w:hAnsi="Times New Roman" w:cs="Times New Roman"/>
                <w:bCs/>
                <w:color w:val="000000"/>
                <w:sz w:val="20"/>
                <w:szCs w:val="20"/>
                <w:lang w:eastAsia="zh-CN"/>
              </w:rPr>
              <w:t>214,971</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color w:val="000000"/>
                <w:sz w:val="20"/>
                <w:szCs w:val="20"/>
                <w:lang w:eastAsia="zh-CN"/>
              </w:rPr>
            </w:pPr>
            <w:r w:rsidRPr="0004185F">
              <w:rPr>
                <w:rFonts w:ascii="Times New Roman" w:eastAsia="Times New Roman" w:hAnsi="Times New Roman" w:cs="Times New Roman"/>
                <w:bCs/>
                <w:color w:val="000000"/>
                <w:sz w:val="20"/>
                <w:szCs w:val="20"/>
                <w:lang w:eastAsia="zh-CN"/>
              </w:rPr>
              <w:t>3,618</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color w:val="000000"/>
                <w:sz w:val="20"/>
                <w:szCs w:val="20"/>
                <w:lang w:eastAsia="zh-CN"/>
              </w:rPr>
            </w:pPr>
            <w:r w:rsidRPr="0004185F">
              <w:rPr>
                <w:rFonts w:ascii="Times New Roman" w:eastAsia="Times New Roman" w:hAnsi="Times New Roman" w:cs="Times New Roman"/>
                <w:bCs/>
                <w:color w:val="000000"/>
                <w:sz w:val="20"/>
                <w:szCs w:val="20"/>
                <w:lang w:eastAsia="zh-CN"/>
              </w:rPr>
              <w:t>2,210</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color w:val="000000"/>
                <w:sz w:val="20"/>
                <w:szCs w:val="20"/>
                <w:lang w:eastAsia="zh-CN"/>
              </w:rPr>
            </w:pPr>
            <w:r w:rsidRPr="0004185F">
              <w:rPr>
                <w:rFonts w:ascii="Times New Roman" w:eastAsia="Times New Roman" w:hAnsi="Times New Roman" w:cs="Times New Roman"/>
                <w:bCs/>
                <w:color w:val="000000"/>
                <w:sz w:val="20"/>
                <w:szCs w:val="20"/>
                <w:lang w:eastAsia="zh-CN"/>
              </w:rPr>
              <w:t>746,035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color w:val="000000"/>
                <w:sz w:val="20"/>
                <w:szCs w:val="20"/>
                <w:lang w:eastAsia="zh-CN"/>
              </w:rPr>
            </w:pPr>
            <w:r w:rsidRPr="0004185F">
              <w:rPr>
                <w:rFonts w:ascii="Times New Roman" w:eastAsia="Times New Roman" w:hAnsi="Times New Roman" w:cs="Times New Roman"/>
                <w:bCs/>
                <w:color w:val="000000"/>
                <w:sz w:val="20"/>
                <w:szCs w:val="20"/>
                <w:lang w:eastAsia="zh-CN"/>
              </w:rPr>
              <w:t>5,828</w:t>
            </w:r>
          </w:p>
        </w:tc>
      </w:tr>
    </w:tbl>
    <w:p w:rsidR="0004185F" w:rsidRPr="0004185F" w:rsidRDefault="0004185F" w:rsidP="0004185F">
      <w:pPr>
        <w:spacing w:after="0" w:line="240" w:lineRule="auto"/>
        <w:jc w:val="both"/>
        <w:rPr>
          <w:rFonts w:ascii="Times New Roman" w:eastAsia="Times New Roman" w:hAnsi="Times New Roman" w:cs="Times New Roman"/>
          <w:sz w:val="16"/>
          <w:szCs w:val="16"/>
          <w:lang w:eastAsia="zh-CN"/>
        </w:rPr>
      </w:pPr>
    </w:p>
    <w:p w:rsidR="0004185F" w:rsidRPr="0004185F" w:rsidRDefault="0004185F" w:rsidP="0004185F">
      <w:pPr>
        <w:spacing w:after="0" w:line="240" w:lineRule="auto"/>
        <w:jc w:val="both"/>
        <w:rPr>
          <w:rFonts w:ascii="Times New Roman" w:eastAsia="Times New Roman" w:hAnsi="Times New Roman" w:cs="Times New Roman"/>
          <w:sz w:val="16"/>
          <w:szCs w:val="16"/>
          <w:lang w:eastAsia="zh-CN"/>
        </w:rPr>
      </w:pPr>
    </w:p>
    <w:p w:rsidR="0004185F" w:rsidRPr="0004185F" w:rsidRDefault="0004185F" w:rsidP="0004185F">
      <w:pPr>
        <w:spacing w:after="0" w:line="240" w:lineRule="auto"/>
        <w:jc w:val="center"/>
        <w:rPr>
          <w:rFonts w:ascii="Times New Roman" w:eastAsia="Times New Roman" w:hAnsi="Times New Roman" w:cs="Times New Roman"/>
          <w:sz w:val="24"/>
          <w:szCs w:val="20"/>
          <w:lang w:eastAsia="zh-CN"/>
        </w:rPr>
      </w:pPr>
      <w:r w:rsidRPr="0004185F">
        <w:rPr>
          <w:rFonts w:ascii="Times New Roman" w:eastAsia="Times New Roman" w:hAnsi="Times New Roman" w:cs="Times New Roman"/>
          <w:sz w:val="24"/>
          <w:szCs w:val="20"/>
          <w:lang w:eastAsia="zh-CN"/>
        </w:rPr>
        <w:t>Table 2.2: Average EA size by district and by type of residence</w:t>
      </w:r>
    </w:p>
    <w:p w:rsidR="0004185F" w:rsidRPr="0004185F" w:rsidRDefault="0004185F" w:rsidP="0004185F">
      <w:pPr>
        <w:spacing w:after="0" w:line="240" w:lineRule="auto"/>
        <w:jc w:val="center"/>
        <w:rPr>
          <w:rFonts w:ascii="Times New Roman" w:eastAsia="Times New Roman" w:hAnsi="Times New Roman" w:cs="Times New Roman"/>
          <w:sz w:val="24"/>
          <w:szCs w:val="20"/>
          <w:lang w:eastAsia="zh-CN"/>
        </w:rPr>
      </w:pPr>
      <w:r w:rsidRPr="0004185F">
        <w:rPr>
          <w:rFonts w:ascii="Times New Roman" w:eastAsia="Times New Roman" w:hAnsi="Times New Roman" w:cs="Times New Roman"/>
          <w:sz w:val="24"/>
          <w:szCs w:val="20"/>
          <w:lang w:eastAsia="zh-CN"/>
        </w:rPr>
        <w:t>(Sampling frame 2010 CPH)</w:t>
      </w:r>
    </w:p>
    <w:p w:rsidR="0004185F" w:rsidRPr="0004185F" w:rsidRDefault="0004185F" w:rsidP="0004185F">
      <w:pPr>
        <w:spacing w:after="0" w:line="240" w:lineRule="auto"/>
        <w:jc w:val="center"/>
        <w:rPr>
          <w:rFonts w:ascii="Times New Roman" w:eastAsia="Times New Roman" w:hAnsi="Times New Roman" w:cs="Times New Roman"/>
          <w:sz w:val="24"/>
          <w:szCs w:val="20"/>
          <w:lang w:eastAsia="zh-CN"/>
        </w:rPr>
      </w:pPr>
    </w:p>
    <w:tbl>
      <w:tblPr>
        <w:tblW w:w="6091" w:type="dxa"/>
        <w:jc w:val="center"/>
        <w:tblLook w:val="0000" w:firstRow="0" w:lastRow="0" w:firstColumn="0" w:lastColumn="0" w:noHBand="0" w:noVBand="0"/>
      </w:tblPr>
      <w:tblGrid>
        <w:gridCol w:w="1255"/>
        <w:gridCol w:w="1489"/>
        <w:gridCol w:w="1106"/>
        <w:gridCol w:w="1106"/>
        <w:gridCol w:w="1135"/>
      </w:tblGrid>
      <w:tr w:rsidR="0004185F" w:rsidRPr="0004185F" w:rsidTr="00620777">
        <w:trPr>
          <w:trHeight w:val="255"/>
          <w:jc w:val="center"/>
        </w:trPr>
        <w:tc>
          <w:tcPr>
            <w:tcW w:w="1255" w:type="dxa"/>
            <w:vMerge w:val="restart"/>
            <w:tcBorders>
              <w:top w:val="single" w:sz="4" w:space="0" w:color="auto"/>
              <w:left w:val="single" w:sz="4" w:space="0" w:color="auto"/>
              <w:right w:val="single" w:sz="4" w:space="0" w:color="000000"/>
            </w:tcBorders>
            <w:vAlign w:val="center"/>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Province</w:t>
            </w:r>
          </w:p>
        </w:tc>
        <w:tc>
          <w:tcPr>
            <w:tcW w:w="1489" w:type="dxa"/>
            <w:vMerge w:val="restart"/>
            <w:tcBorders>
              <w:top w:val="single" w:sz="4" w:space="0" w:color="auto"/>
              <w:left w:val="single" w:sz="4" w:space="0" w:color="auto"/>
              <w:right w:val="single" w:sz="4" w:space="0" w:color="000000"/>
            </w:tcBorders>
            <w:shd w:val="clear" w:color="auto" w:fill="auto"/>
            <w:vAlign w:val="center"/>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District</w:t>
            </w:r>
          </w:p>
        </w:tc>
        <w:tc>
          <w:tcPr>
            <w:tcW w:w="2212" w:type="dxa"/>
            <w:gridSpan w:val="2"/>
            <w:tcBorders>
              <w:top w:val="single" w:sz="4" w:space="0" w:color="auto"/>
              <w:left w:val="nil"/>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Average number of households per EA</w:t>
            </w:r>
          </w:p>
        </w:tc>
        <w:tc>
          <w:tcPr>
            <w:tcW w:w="1135" w:type="dxa"/>
            <w:vMerge w:val="restart"/>
            <w:tcBorders>
              <w:top w:val="single" w:sz="4" w:space="0" w:color="auto"/>
              <w:left w:val="single" w:sz="4" w:space="0" w:color="auto"/>
              <w:right w:val="single" w:sz="4" w:space="0" w:color="auto"/>
            </w:tcBorders>
            <w:shd w:val="clear" w:color="auto" w:fill="auto"/>
            <w:noWrap/>
            <w:vAlign w:val="center"/>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Total</w:t>
            </w:r>
          </w:p>
        </w:tc>
      </w:tr>
      <w:tr w:rsidR="0004185F" w:rsidRPr="0004185F" w:rsidTr="00620777">
        <w:trPr>
          <w:trHeight w:val="255"/>
          <w:jc w:val="center"/>
        </w:trPr>
        <w:tc>
          <w:tcPr>
            <w:tcW w:w="1255" w:type="dxa"/>
            <w:vMerge/>
            <w:tcBorders>
              <w:left w:val="single" w:sz="4" w:space="0" w:color="auto"/>
              <w:bottom w:val="single" w:sz="4" w:space="0" w:color="auto"/>
              <w:right w:val="single" w:sz="4" w:space="0" w:color="000000"/>
            </w:tcBorders>
            <w:vAlign w:val="center"/>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p>
        </w:tc>
        <w:tc>
          <w:tcPr>
            <w:tcW w:w="1489" w:type="dxa"/>
            <w:vMerge/>
            <w:tcBorders>
              <w:left w:val="single" w:sz="4" w:space="0" w:color="auto"/>
              <w:bottom w:val="single" w:sz="4" w:space="0" w:color="auto"/>
              <w:right w:val="single" w:sz="4" w:space="0" w:color="000000"/>
            </w:tcBorders>
            <w:shd w:val="clear" w:color="auto" w:fill="auto"/>
            <w:noWrap/>
            <w:vAlign w:val="bottom"/>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p>
        </w:tc>
        <w:tc>
          <w:tcPr>
            <w:tcW w:w="1106" w:type="dxa"/>
            <w:tcBorders>
              <w:top w:val="nil"/>
              <w:left w:val="single" w:sz="4" w:space="0" w:color="000000"/>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Urban</w:t>
            </w:r>
          </w:p>
        </w:tc>
        <w:tc>
          <w:tcPr>
            <w:tcW w:w="1106" w:type="dxa"/>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Rural</w:t>
            </w:r>
          </w:p>
        </w:tc>
        <w:tc>
          <w:tcPr>
            <w:tcW w:w="1135" w:type="dxa"/>
            <w:vMerge/>
            <w:tcBorders>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ind w:left="-83" w:right="-43"/>
              <w:jc w:val="center"/>
              <w:rPr>
                <w:rFonts w:ascii="Times New Roman" w:eastAsia="Times New Roman" w:hAnsi="Times New Roman" w:cs="Times New Roman"/>
                <w:bCs/>
                <w:sz w:val="20"/>
                <w:szCs w:val="20"/>
                <w:lang w:eastAsia="zh-CN"/>
              </w:rPr>
            </w:pPr>
          </w:p>
        </w:tc>
      </w:tr>
      <w:tr w:rsidR="0004185F" w:rsidRPr="0004185F" w:rsidTr="00620777">
        <w:trPr>
          <w:trHeight w:val="255"/>
          <w:jc w:val="center"/>
        </w:trPr>
        <w:tc>
          <w:tcPr>
            <w:tcW w:w="1255" w:type="dxa"/>
            <w:vMerge w:val="restart"/>
            <w:tcBorders>
              <w:top w:val="single" w:sz="4" w:space="0" w:color="auto"/>
              <w:left w:val="single" w:sz="4" w:space="0" w:color="auto"/>
              <w:right w:val="single" w:sz="4" w:space="0" w:color="auto"/>
            </w:tcBorders>
            <w:vAlign w:val="center"/>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 xml:space="preserve">Lusaka </w:t>
            </w:r>
          </w:p>
        </w:tc>
        <w:tc>
          <w:tcPr>
            <w:tcW w:w="1489" w:type="dxa"/>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Lusaka</w:t>
            </w:r>
          </w:p>
        </w:tc>
        <w:tc>
          <w:tcPr>
            <w:tcW w:w="1106" w:type="dxa"/>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151</w:t>
            </w:r>
          </w:p>
        </w:tc>
        <w:tc>
          <w:tcPr>
            <w:tcW w:w="1106" w:type="dxa"/>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0</w:t>
            </w:r>
          </w:p>
        </w:tc>
        <w:tc>
          <w:tcPr>
            <w:tcW w:w="1135" w:type="dxa"/>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151</w:t>
            </w:r>
          </w:p>
        </w:tc>
      </w:tr>
      <w:tr w:rsidR="0004185F" w:rsidRPr="0004185F" w:rsidTr="00620777">
        <w:trPr>
          <w:trHeight w:val="255"/>
          <w:jc w:val="center"/>
        </w:trPr>
        <w:tc>
          <w:tcPr>
            <w:tcW w:w="1255" w:type="dxa"/>
            <w:vMerge/>
            <w:tcBorders>
              <w:left w:val="single" w:sz="4" w:space="0" w:color="auto"/>
              <w:bottom w:val="single" w:sz="4" w:space="0" w:color="auto"/>
              <w:right w:val="single" w:sz="4" w:space="0" w:color="auto"/>
            </w:tcBorders>
            <w:vAlign w:val="center"/>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p>
        </w:tc>
        <w:tc>
          <w:tcPr>
            <w:tcW w:w="1489" w:type="dxa"/>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Kafue</w:t>
            </w:r>
          </w:p>
        </w:tc>
        <w:tc>
          <w:tcPr>
            <w:tcW w:w="1106" w:type="dxa"/>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160</w:t>
            </w:r>
          </w:p>
        </w:tc>
        <w:tc>
          <w:tcPr>
            <w:tcW w:w="1106" w:type="dxa"/>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119</w:t>
            </w:r>
          </w:p>
        </w:tc>
        <w:tc>
          <w:tcPr>
            <w:tcW w:w="1135" w:type="dxa"/>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132</w:t>
            </w:r>
          </w:p>
        </w:tc>
      </w:tr>
      <w:tr w:rsidR="0004185F" w:rsidRPr="0004185F" w:rsidTr="00620777">
        <w:trPr>
          <w:trHeight w:val="255"/>
          <w:jc w:val="center"/>
        </w:trPr>
        <w:tc>
          <w:tcPr>
            <w:tcW w:w="1255" w:type="dxa"/>
            <w:vMerge w:val="restart"/>
            <w:tcBorders>
              <w:top w:val="single" w:sz="4" w:space="0" w:color="auto"/>
              <w:left w:val="single" w:sz="4" w:space="0" w:color="auto"/>
              <w:right w:val="single" w:sz="4" w:space="0" w:color="auto"/>
            </w:tcBorders>
            <w:vAlign w:val="center"/>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Central</w:t>
            </w:r>
          </w:p>
        </w:tc>
        <w:tc>
          <w:tcPr>
            <w:tcW w:w="1489" w:type="dxa"/>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proofErr w:type="spellStart"/>
            <w:r w:rsidRPr="0004185F">
              <w:rPr>
                <w:rFonts w:ascii="Times New Roman" w:eastAsia="Times New Roman" w:hAnsi="Times New Roman" w:cs="Times New Roman"/>
                <w:bCs/>
                <w:sz w:val="20"/>
                <w:szCs w:val="20"/>
                <w:lang w:eastAsia="zh-CN"/>
              </w:rPr>
              <w:t>Mkushi</w:t>
            </w:r>
            <w:proofErr w:type="spellEnd"/>
          </w:p>
        </w:tc>
        <w:tc>
          <w:tcPr>
            <w:tcW w:w="1106" w:type="dxa"/>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180</w:t>
            </w:r>
          </w:p>
        </w:tc>
        <w:tc>
          <w:tcPr>
            <w:tcW w:w="1106" w:type="dxa"/>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95</w:t>
            </w:r>
          </w:p>
        </w:tc>
        <w:tc>
          <w:tcPr>
            <w:tcW w:w="1135" w:type="dxa"/>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102</w:t>
            </w:r>
          </w:p>
        </w:tc>
      </w:tr>
      <w:tr w:rsidR="0004185F" w:rsidRPr="0004185F" w:rsidTr="00620777">
        <w:trPr>
          <w:trHeight w:val="255"/>
          <w:jc w:val="center"/>
        </w:trPr>
        <w:tc>
          <w:tcPr>
            <w:tcW w:w="1255" w:type="dxa"/>
            <w:vMerge/>
            <w:tcBorders>
              <w:left w:val="single" w:sz="4" w:space="0" w:color="auto"/>
              <w:right w:val="single" w:sz="4" w:space="0" w:color="auto"/>
            </w:tcBorders>
            <w:vAlign w:val="center"/>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p>
        </w:tc>
        <w:tc>
          <w:tcPr>
            <w:tcW w:w="1489" w:type="dxa"/>
            <w:tcBorders>
              <w:top w:val="nil"/>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proofErr w:type="spellStart"/>
            <w:r w:rsidRPr="0004185F">
              <w:rPr>
                <w:rFonts w:ascii="Times New Roman" w:eastAsia="Times New Roman" w:hAnsi="Times New Roman" w:cs="Times New Roman"/>
                <w:bCs/>
                <w:sz w:val="20"/>
                <w:szCs w:val="20"/>
                <w:lang w:eastAsia="zh-CN"/>
              </w:rPr>
              <w:t>Kabwe</w:t>
            </w:r>
            <w:proofErr w:type="spellEnd"/>
          </w:p>
        </w:tc>
        <w:tc>
          <w:tcPr>
            <w:tcW w:w="1106" w:type="dxa"/>
            <w:tcBorders>
              <w:top w:val="nil"/>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120</w:t>
            </w:r>
          </w:p>
        </w:tc>
        <w:tc>
          <w:tcPr>
            <w:tcW w:w="1106" w:type="dxa"/>
            <w:tcBorders>
              <w:top w:val="nil"/>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0</w:t>
            </w:r>
          </w:p>
        </w:tc>
        <w:tc>
          <w:tcPr>
            <w:tcW w:w="1135" w:type="dxa"/>
            <w:tcBorders>
              <w:top w:val="nil"/>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120</w:t>
            </w:r>
          </w:p>
        </w:tc>
      </w:tr>
      <w:tr w:rsidR="0004185F" w:rsidRPr="0004185F" w:rsidTr="00620777">
        <w:trPr>
          <w:trHeight w:val="255"/>
          <w:jc w:val="center"/>
        </w:trPr>
        <w:tc>
          <w:tcPr>
            <w:tcW w:w="1255" w:type="dxa"/>
            <w:vMerge/>
            <w:tcBorders>
              <w:left w:val="single" w:sz="4" w:space="0" w:color="auto"/>
              <w:bottom w:val="single" w:sz="4" w:space="0" w:color="auto"/>
              <w:right w:val="single" w:sz="4" w:space="0" w:color="auto"/>
            </w:tcBorders>
            <w:vAlign w:val="center"/>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p>
        </w:tc>
        <w:tc>
          <w:tcPr>
            <w:tcW w:w="1489" w:type="dxa"/>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proofErr w:type="spellStart"/>
            <w:r w:rsidRPr="0004185F">
              <w:rPr>
                <w:rFonts w:ascii="Times New Roman" w:eastAsia="Times New Roman" w:hAnsi="Times New Roman" w:cs="Times New Roman"/>
                <w:bCs/>
                <w:sz w:val="20"/>
                <w:szCs w:val="20"/>
                <w:lang w:eastAsia="zh-CN"/>
              </w:rPr>
              <w:t>Kapiri</w:t>
            </w:r>
            <w:proofErr w:type="spellEnd"/>
            <w:r w:rsidRPr="0004185F">
              <w:rPr>
                <w:rFonts w:ascii="Times New Roman" w:eastAsia="Times New Roman" w:hAnsi="Times New Roman" w:cs="Times New Roman"/>
                <w:bCs/>
                <w:sz w:val="20"/>
                <w:szCs w:val="20"/>
                <w:lang w:eastAsia="zh-CN"/>
              </w:rPr>
              <w:t xml:space="preserve"> </w:t>
            </w:r>
            <w:proofErr w:type="spellStart"/>
            <w:r w:rsidRPr="0004185F">
              <w:rPr>
                <w:rFonts w:ascii="Times New Roman" w:eastAsia="Times New Roman" w:hAnsi="Times New Roman" w:cs="Times New Roman"/>
                <w:bCs/>
                <w:sz w:val="20"/>
                <w:szCs w:val="20"/>
                <w:lang w:eastAsia="zh-CN"/>
              </w:rPr>
              <w:t>Mposhi</w:t>
            </w:r>
            <w:proofErr w:type="spellEnd"/>
          </w:p>
        </w:tc>
        <w:tc>
          <w:tcPr>
            <w:tcW w:w="1106" w:type="dxa"/>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135</w:t>
            </w:r>
          </w:p>
        </w:tc>
        <w:tc>
          <w:tcPr>
            <w:tcW w:w="1106" w:type="dxa"/>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79</w:t>
            </w:r>
          </w:p>
        </w:tc>
        <w:tc>
          <w:tcPr>
            <w:tcW w:w="1135" w:type="dxa"/>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86</w:t>
            </w:r>
          </w:p>
        </w:tc>
      </w:tr>
      <w:tr w:rsidR="0004185F" w:rsidRPr="0004185F" w:rsidTr="00620777">
        <w:trPr>
          <w:trHeight w:val="255"/>
          <w:jc w:val="center"/>
        </w:trPr>
        <w:tc>
          <w:tcPr>
            <w:tcW w:w="1255" w:type="dxa"/>
            <w:vMerge w:val="restart"/>
            <w:tcBorders>
              <w:top w:val="single" w:sz="4" w:space="0" w:color="auto"/>
              <w:left w:val="single" w:sz="4" w:space="0" w:color="auto"/>
              <w:right w:val="single" w:sz="4" w:space="0" w:color="auto"/>
            </w:tcBorders>
            <w:vAlign w:val="center"/>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proofErr w:type="spellStart"/>
            <w:r w:rsidRPr="0004185F">
              <w:rPr>
                <w:rFonts w:ascii="Times New Roman" w:eastAsia="Times New Roman" w:hAnsi="Times New Roman" w:cs="Times New Roman"/>
                <w:bCs/>
                <w:sz w:val="20"/>
                <w:szCs w:val="20"/>
                <w:lang w:eastAsia="zh-CN"/>
              </w:rPr>
              <w:t>Luapula</w:t>
            </w:r>
            <w:proofErr w:type="spellEnd"/>
          </w:p>
        </w:tc>
        <w:tc>
          <w:tcPr>
            <w:tcW w:w="1489" w:type="dxa"/>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Mansa</w:t>
            </w:r>
          </w:p>
        </w:tc>
        <w:tc>
          <w:tcPr>
            <w:tcW w:w="1106" w:type="dxa"/>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127</w:t>
            </w:r>
          </w:p>
        </w:tc>
        <w:tc>
          <w:tcPr>
            <w:tcW w:w="1106" w:type="dxa"/>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107</w:t>
            </w:r>
          </w:p>
        </w:tc>
        <w:tc>
          <w:tcPr>
            <w:tcW w:w="1135" w:type="dxa"/>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113</w:t>
            </w:r>
          </w:p>
        </w:tc>
      </w:tr>
      <w:tr w:rsidR="0004185F" w:rsidRPr="0004185F" w:rsidTr="00620777">
        <w:trPr>
          <w:trHeight w:val="255"/>
          <w:jc w:val="center"/>
        </w:trPr>
        <w:tc>
          <w:tcPr>
            <w:tcW w:w="1255" w:type="dxa"/>
            <w:vMerge/>
            <w:tcBorders>
              <w:left w:val="single" w:sz="4" w:space="0" w:color="auto"/>
              <w:right w:val="single" w:sz="4" w:space="0" w:color="auto"/>
            </w:tcBorders>
            <w:vAlign w:val="center"/>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p>
        </w:tc>
        <w:tc>
          <w:tcPr>
            <w:tcW w:w="1489" w:type="dxa"/>
            <w:tcBorders>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proofErr w:type="spellStart"/>
            <w:r w:rsidRPr="0004185F">
              <w:rPr>
                <w:rFonts w:ascii="Times New Roman" w:eastAsia="Times New Roman" w:hAnsi="Times New Roman" w:cs="Times New Roman"/>
                <w:bCs/>
                <w:sz w:val="20"/>
                <w:szCs w:val="20"/>
                <w:lang w:eastAsia="zh-CN"/>
              </w:rPr>
              <w:t>Kawambwa</w:t>
            </w:r>
            <w:proofErr w:type="spellEnd"/>
          </w:p>
        </w:tc>
        <w:tc>
          <w:tcPr>
            <w:tcW w:w="1106" w:type="dxa"/>
            <w:tcBorders>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125</w:t>
            </w:r>
          </w:p>
        </w:tc>
        <w:tc>
          <w:tcPr>
            <w:tcW w:w="1106" w:type="dxa"/>
            <w:tcBorders>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93</w:t>
            </w:r>
          </w:p>
        </w:tc>
        <w:tc>
          <w:tcPr>
            <w:tcW w:w="1135" w:type="dxa"/>
            <w:tcBorders>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99</w:t>
            </w:r>
          </w:p>
        </w:tc>
      </w:tr>
      <w:tr w:rsidR="0004185F" w:rsidRPr="0004185F" w:rsidTr="00620777">
        <w:trPr>
          <w:trHeight w:val="255"/>
          <w:jc w:val="center"/>
        </w:trPr>
        <w:tc>
          <w:tcPr>
            <w:tcW w:w="1255" w:type="dxa"/>
            <w:vMerge/>
            <w:tcBorders>
              <w:left w:val="single" w:sz="4" w:space="0" w:color="auto"/>
              <w:bottom w:val="single" w:sz="4" w:space="0" w:color="auto"/>
              <w:right w:val="single" w:sz="4" w:space="0" w:color="auto"/>
            </w:tcBorders>
            <w:vAlign w:val="center"/>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p>
        </w:tc>
        <w:tc>
          <w:tcPr>
            <w:tcW w:w="1489" w:type="dxa"/>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proofErr w:type="spellStart"/>
            <w:r w:rsidRPr="0004185F">
              <w:rPr>
                <w:rFonts w:ascii="Times New Roman" w:eastAsia="Times New Roman" w:hAnsi="Times New Roman" w:cs="Times New Roman"/>
                <w:bCs/>
                <w:sz w:val="20"/>
                <w:szCs w:val="20"/>
                <w:lang w:eastAsia="zh-CN"/>
              </w:rPr>
              <w:t>Samfya</w:t>
            </w:r>
            <w:proofErr w:type="spellEnd"/>
          </w:p>
        </w:tc>
        <w:tc>
          <w:tcPr>
            <w:tcW w:w="1106" w:type="dxa"/>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176</w:t>
            </w:r>
          </w:p>
        </w:tc>
        <w:tc>
          <w:tcPr>
            <w:tcW w:w="1106" w:type="dxa"/>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98</w:t>
            </w:r>
          </w:p>
        </w:tc>
        <w:tc>
          <w:tcPr>
            <w:tcW w:w="1135" w:type="dxa"/>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103</w:t>
            </w:r>
          </w:p>
        </w:tc>
      </w:tr>
      <w:tr w:rsidR="0004185F" w:rsidRPr="0004185F" w:rsidTr="00620777">
        <w:trPr>
          <w:trHeight w:val="255"/>
          <w:jc w:val="center"/>
        </w:trPr>
        <w:tc>
          <w:tcPr>
            <w:tcW w:w="1255" w:type="dxa"/>
            <w:tcBorders>
              <w:top w:val="single" w:sz="4" w:space="0" w:color="auto"/>
              <w:left w:val="single" w:sz="4" w:space="0" w:color="auto"/>
              <w:right w:val="single" w:sz="4" w:space="0" w:color="auto"/>
            </w:tcBorders>
            <w:vAlign w:val="center"/>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proofErr w:type="spellStart"/>
            <w:r w:rsidRPr="0004185F">
              <w:rPr>
                <w:rFonts w:ascii="Times New Roman" w:eastAsia="Times New Roman" w:hAnsi="Times New Roman" w:cs="Times New Roman"/>
                <w:bCs/>
                <w:sz w:val="20"/>
                <w:szCs w:val="20"/>
                <w:lang w:eastAsia="zh-CN"/>
              </w:rPr>
              <w:t>Copperbelt</w:t>
            </w:r>
            <w:proofErr w:type="spellEnd"/>
            <w:r w:rsidRPr="0004185F">
              <w:rPr>
                <w:rFonts w:ascii="Times New Roman" w:eastAsia="Times New Roman" w:hAnsi="Times New Roman" w:cs="Times New Roman"/>
                <w:bCs/>
                <w:sz w:val="20"/>
                <w:szCs w:val="20"/>
                <w:lang w:eastAsia="zh-CN"/>
              </w:rPr>
              <w:t xml:space="preserve"> </w:t>
            </w:r>
          </w:p>
        </w:tc>
        <w:tc>
          <w:tcPr>
            <w:tcW w:w="1489" w:type="dxa"/>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proofErr w:type="spellStart"/>
            <w:r w:rsidRPr="0004185F">
              <w:rPr>
                <w:rFonts w:ascii="Times New Roman" w:eastAsia="Times New Roman" w:hAnsi="Times New Roman" w:cs="Times New Roman"/>
                <w:bCs/>
                <w:sz w:val="20"/>
                <w:szCs w:val="20"/>
                <w:lang w:eastAsia="zh-CN"/>
              </w:rPr>
              <w:t>Luanshya</w:t>
            </w:r>
            <w:proofErr w:type="spellEnd"/>
          </w:p>
        </w:tc>
        <w:tc>
          <w:tcPr>
            <w:tcW w:w="1106" w:type="dxa"/>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147</w:t>
            </w:r>
          </w:p>
        </w:tc>
        <w:tc>
          <w:tcPr>
            <w:tcW w:w="1106" w:type="dxa"/>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132</w:t>
            </w:r>
          </w:p>
        </w:tc>
        <w:tc>
          <w:tcPr>
            <w:tcW w:w="1135" w:type="dxa"/>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144</w:t>
            </w:r>
          </w:p>
        </w:tc>
      </w:tr>
      <w:tr w:rsidR="0004185F" w:rsidRPr="0004185F" w:rsidTr="00620777">
        <w:trPr>
          <w:trHeight w:val="255"/>
          <w:jc w:val="center"/>
        </w:trPr>
        <w:tc>
          <w:tcPr>
            <w:tcW w:w="2744" w:type="dxa"/>
            <w:gridSpan w:val="2"/>
            <w:tcBorders>
              <w:top w:val="single" w:sz="4" w:space="0" w:color="auto"/>
              <w:left w:val="single" w:sz="4" w:space="0" w:color="auto"/>
              <w:bottom w:val="single" w:sz="4" w:space="0" w:color="auto"/>
              <w:right w:val="single" w:sz="4" w:space="0" w:color="auto"/>
            </w:tcBorders>
            <w:vAlign w:val="center"/>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Total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147</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97</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color w:val="000000"/>
                <w:sz w:val="20"/>
                <w:szCs w:val="20"/>
                <w:lang w:eastAsia="zh-CN"/>
              </w:rPr>
            </w:pPr>
            <w:r w:rsidRPr="0004185F">
              <w:rPr>
                <w:rFonts w:ascii="Times New Roman" w:eastAsia="Times New Roman" w:hAnsi="Times New Roman" w:cs="Times New Roman"/>
                <w:color w:val="000000"/>
                <w:sz w:val="20"/>
                <w:szCs w:val="20"/>
                <w:lang w:eastAsia="zh-CN"/>
              </w:rPr>
              <w:t>128</w:t>
            </w:r>
          </w:p>
        </w:tc>
      </w:tr>
    </w:tbl>
    <w:p w:rsidR="0004185F" w:rsidRPr="0004185F" w:rsidRDefault="0004185F" w:rsidP="0004185F">
      <w:pPr>
        <w:spacing w:after="0" w:line="240" w:lineRule="auto"/>
        <w:jc w:val="center"/>
        <w:rPr>
          <w:rFonts w:ascii="Times New Roman" w:eastAsia="Times New Roman" w:hAnsi="Times New Roman" w:cs="Times New Roman"/>
          <w:sz w:val="24"/>
          <w:szCs w:val="20"/>
          <w:lang w:eastAsia="zh-CN"/>
        </w:rPr>
      </w:pPr>
    </w:p>
    <w:p w:rsidR="0004185F" w:rsidRPr="0004185F" w:rsidRDefault="0004185F" w:rsidP="0004185F">
      <w:pPr>
        <w:spacing w:after="0" w:line="240" w:lineRule="auto"/>
        <w:jc w:val="both"/>
        <w:rPr>
          <w:rFonts w:ascii="Times New Roman" w:eastAsia="Times New Roman" w:hAnsi="Times New Roman" w:cs="Times New Roman"/>
          <w:sz w:val="16"/>
          <w:szCs w:val="16"/>
          <w:lang w:eastAsia="zh-CN"/>
        </w:rPr>
      </w:pPr>
    </w:p>
    <w:p w:rsidR="0004185F" w:rsidRPr="0004185F" w:rsidRDefault="0004185F" w:rsidP="0004185F">
      <w:pPr>
        <w:tabs>
          <w:tab w:val="left" w:pos="360"/>
        </w:tabs>
        <w:spacing w:after="240" w:line="240" w:lineRule="auto"/>
        <w:jc w:val="both"/>
        <w:rPr>
          <w:rFonts w:ascii="Times New Roman" w:eastAsia="Times New Roman" w:hAnsi="Times New Roman" w:cs="Times New Roman"/>
          <w:sz w:val="24"/>
          <w:szCs w:val="20"/>
          <w:lang w:eastAsia="zh-CN"/>
        </w:rPr>
      </w:pPr>
      <w:r w:rsidRPr="0004185F">
        <w:rPr>
          <w:rFonts w:ascii="Times New Roman" w:eastAsia="Times New Roman" w:hAnsi="Times New Roman" w:cs="Times New Roman"/>
          <w:sz w:val="24"/>
          <w:szCs w:val="20"/>
          <w:lang w:eastAsia="zh-CN"/>
        </w:rPr>
        <w:br w:type="page"/>
      </w:r>
      <w:r w:rsidRPr="0004185F">
        <w:rPr>
          <w:rFonts w:ascii="Times New Roman" w:eastAsia="Times New Roman" w:hAnsi="Times New Roman" w:cs="Times New Roman"/>
          <w:sz w:val="24"/>
          <w:szCs w:val="20"/>
          <w:lang w:eastAsia="zh-CN"/>
        </w:rPr>
        <w:lastRenderedPageBreak/>
        <w:t>III.</w:t>
      </w:r>
      <w:r w:rsidRPr="0004185F">
        <w:rPr>
          <w:rFonts w:ascii="Times New Roman" w:eastAsia="Times New Roman" w:hAnsi="Times New Roman" w:cs="Times New Roman"/>
          <w:sz w:val="24"/>
          <w:szCs w:val="20"/>
          <w:lang w:eastAsia="zh-CN"/>
        </w:rPr>
        <w:tab/>
        <w:t xml:space="preserve">SAMPLING PROCEDURE </w:t>
      </w:r>
      <w:smartTag w:uri="urn:schemas-microsoft-com:office:smarttags" w:element="stockticker">
        <w:r w:rsidRPr="0004185F">
          <w:rPr>
            <w:rFonts w:ascii="Times New Roman" w:eastAsia="Times New Roman" w:hAnsi="Times New Roman" w:cs="Times New Roman"/>
            <w:sz w:val="24"/>
            <w:szCs w:val="20"/>
            <w:lang w:eastAsia="zh-CN"/>
          </w:rPr>
          <w:t>AND</w:t>
        </w:r>
      </w:smartTag>
      <w:r w:rsidRPr="0004185F">
        <w:rPr>
          <w:rFonts w:ascii="Times New Roman" w:eastAsia="Times New Roman" w:hAnsi="Times New Roman" w:cs="Times New Roman"/>
          <w:sz w:val="24"/>
          <w:szCs w:val="20"/>
          <w:lang w:eastAsia="zh-CN"/>
        </w:rPr>
        <w:t xml:space="preserve"> SAMPLE ALLOCATION</w:t>
      </w:r>
    </w:p>
    <w:p w:rsidR="0004185F" w:rsidRPr="0004185F" w:rsidRDefault="0004185F" w:rsidP="0004185F">
      <w:pPr>
        <w:spacing w:after="0" w:line="240" w:lineRule="auto"/>
        <w:ind w:firstLine="720"/>
        <w:jc w:val="both"/>
        <w:rPr>
          <w:rFonts w:ascii="Times New Roman" w:eastAsia="Times New Roman" w:hAnsi="Times New Roman" w:cs="Times New Roman"/>
          <w:sz w:val="24"/>
          <w:szCs w:val="20"/>
          <w:lang w:eastAsia="zh-CN"/>
        </w:rPr>
      </w:pPr>
      <w:r w:rsidRPr="0004185F">
        <w:rPr>
          <w:rFonts w:ascii="Times New Roman" w:eastAsia="Times New Roman" w:hAnsi="Times New Roman" w:cs="Times New Roman"/>
          <w:sz w:val="24"/>
          <w:szCs w:val="20"/>
          <w:lang w:eastAsia="zh-CN"/>
        </w:rPr>
        <w:t xml:space="preserve">The sample for the 2014 ZSLES is a stratified sample selected in two stages from the 2010 CPH. Stratification is achieved by separating each of the nine districts into urban and rural areas. In total there are 16 sampling strata have been identified as Lusaka and </w:t>
      </w:r>
      <w:proofErr w:type="spellStart"/>
      <w:r w:rsidRPr="0004185F">
        <w:rPr>
          <w:rFonts w:ascii="Times New Roman" w:eastAsia="Times New Roman" w:hAnsi="Times New Roman" w:cs="Times New Roman"/>
          <w:sz w:val="24"/>
          <w:szCs w:val="20"/>
          <w:lang w:eastAsia="zh-CN"/>
        </w:rPr>
        <w:t>Kabwe</w:t>
      </w:r>
      <w:proofErr w:type="spellEnd"/>
      <w:r w:rsidRPr="0004185F">
        <w:rPr>
          <w:rFonts w:ascii="Times New Roman" w:eastAsia="Times New Roman" w:hAnsi="Times New Roman" w:cs="Times New Roman"/>
          <w:sz w:val="24"/>
          <w:szCs w:val="20"/>
          <w:lang w:eastAsia="zh-CN"/>
        </w:rPr>
        <w:t xml:space="preserve"> have only urban areas. Samples will be selected independently in every stratum, by a two stages selection. Implicit stratifications will be achieved at each of the lower administrative levels by sorting the sampling frame before sample selection according to administrative order and by using a probability proportional to size selection at first stage’s sampling. The implicit stratification will also result in proportional allocation of sample points at lower administrative levels. </w:t>
      </w:r>
    </w:p>
    <w:p w:rsidR="0004185F" w:rsidRPr="0004185F" w:rsidRDefault="0004185F" w:rsidP="0004185F">
      <w:pPr>
        <w:spacing w:before="240" w:after="0" w:line="240" w:lineRule="auto"/>
        <w:ind w:firstLine="720"/>
        <w:jc w:val="both"/>
        <w:rPr>
          <w:rFonts w:ascii="Times New Roman" w:eastAsia="Times New Roman" w:hAnsi="Times New Roman" w:cs="Times New Roman"/>
          <w:color w:val="FF0000"/>
          <w:sz w:val="24"/>
          <w:szCs w:val="20"/>
          <w:lang w:eastAsia="zh-CN"/>
        </w:rPr>
      </w:pPr>
      <w:r w:rsidRPr="0004185F">
        <w:rPr>
          <w:rFonts w:ascii="Times New Roman" w:eastAsia="Times New Roman" w:hAnsi="Times New Roman" w:cs="Times New Roman"/>
          <w:sz w:val="24"/>
          <w:szCs w:val="20"/>
          <w:lang w:eastAsia="zh-CN"/>
        </w:rPr>
        <w:t xml:space="preserve">In the first stage, 120 EAs (clusters) will be selected with probability proportional to the EA size. The EA size is the number of households residing in the EA. A quick household listing operation will be carried out in all selected EAs on the same day of the data collection by the supervisors and interviewers. The resulting lists of households will serve as sampling frame for the selection of </w:t>
      </w:r>
      <w:r w:rsidRPr="0004185F">
        <w:rPr>
          <w:rFonts w:ascii="Times New Roman" w:eastAsia="Times New Roman" w:hAnsi="Times New Roman" w:cs="Times New Roman"/>
          <w:sz w:val="24"/>
          <w:szCs w:val="24"/>
          <w:lang w:eastAsia="zh-CN"/>
        </w:rPr>
        <w:t xml:space="preserve">households in the second stage (see detailed instructions for household listing in the </w:t>
      </w:r>
      <w:r w:rsidRPr="0004185F">
        <w:rPr>
          <w:rFonts w:ascii="Times New Roman" w:eastAsia="Times New Roman" w:hAnsi="Times New Roman" w:cs="Times New Roman"/>
          <w:i/>
          <w:sz w:val="24"/>
          <w:szCs w:val="24"/>
          <w:lang w:eastAsia="zh-CN"/>
        </w:rPr>
        <w:t>Manual for Household Listing and Selection</w:t>
      </w:r>
      <w:r w:rsidRPr="0004185F">
        <w:rPr>
          <w:rFonts w:ascii="Times New Roman" w:eastAsia="Times New Roman" w:hAnsi="Times New Roman" w:cs="Times New Roman"/>
          <w:sz w:val="24"/>
          <w:szCs w:val="24"/>
          <w:lang w:eastAsia="zh-CN"/>
        </w:rPr>
        <w:t xml:space="preserve">). In the second stage’s selection, fixed numbers of 30 and 40 households will be selected in the urban and rural clusters respectively by an equal probability systematic sampling. Since the household listing operation and the household interview will be carried out by the same team at the same time, a manual household selection procedure will be applied (see detailed instructions for household selection in the </w:t>
      </w:r>
      <w:r w:rsidRPr="0004185F">
        <w:rPr>
          <w:rFonts w:ascii="Times New Roman" w:eastAsia="Times New Roman" w:hAnsi="Times New Roman" w:cs="Times New Roman"/>
          <w:i/>
          <w:sz w:val="24"/>
          <w:szCs w:val="24"/>
          <w:lang w:eastAsia="zh-CN"/>
        </w:rPr>
        <w:t>Manual for Household Listing and Selection</w:t>
      </w:r>
      <w:r w:rsidRPr="0004185F">
        <w:rPr>
          <w:rFonts w:ascii="Times New Roman" w:eastAsia="Times New Roman" w:hAnsi="Times New Roman" w:cs="Times New Roman"/>
          <w:sz w:val="24"/>
          <w:szCs w:val="24"/>
          <w:lang w:eastAsia="zh-CN"/>
        </w:rPr>
        <w:t xml:space="preserve">). In each selected household, only one woman or man aged </w:t>
      </w:r>
      <w:r w:rsidRPr="0004185F">
        <w:rPr>
          <w:rFonts w:ascii="Times New Roman" w:eastAsia="Times New Roman" w:hAnsi="Times New Roman" w:cs="Times New Roman"/>
          <w:bCs/>
          <w:sz w:val="24"/>
          <w:szCs w:val="24"/>
          <w:lang w:eastAsia="zh-CN"/>
        </w:rPr>
        <w:t xml:space="preserve">15-49 years will be randomly selected and interviewed; in each cluster, half of the selected households will be assigned to the women interviews and the other half to the men interviews </w:t>
      </w:r>
      <w:r w:rsidRPr="0004185F">
        <w:rPr>
          <w:rFonts w:ascii="Times New Roman" w:eastAsia="Times New Roman" w:hAnsi="Times New Roman" w:cs="Times New Roman"/>
          <w:sz w:val="24"/>
          <w:szCs w:val="24"/>
          <w:lang w:eastAsia="zh-CN"/>
        </w:rPr>
        <w:t xml:space="preserve">(see detailed instructions for within households’ selection in the </w:t>
      </w:r>
      <w:r w:rsidRPr="0004185F">
        <w:rPr>
          <w:rFonts w:ascii="Times New Roman" w:eastAsia="Times New Roman" w:hAnsi="Times New Roman" w:cs="Times New Roman"/>
          <w:i/>
          <w:sz w:val="24"/>
          <w:szCs w:val="24"/>
          <w:lang w:eastAsia="zh-CN"/>
        </w:rPr>
        <w:t>Manual for Household Listing and Selection</w:t>
      </w:r>
      <w:r w:rsidRPr="0004185F">
        <w:rPr>
          <w:rFonts w:ascii="Times New Roman" w:eastAsia="Times New Roman" w:hAnsi="Times New Roman" w:cs="Times New Roman"/>
          <w:sz w:val="24"/>
          <w:szCs w:val="24"/>
          <w:lang w:eastAsia="zh-CN"/>
        </w:rPr>
        <w:t>)</w:t>
      </w:r>
      <w:r w:rsidRPr="0004185F">
        <w:rPr>
          <w:rFonts w:ascii="Times New Roman" w:eastAsia="Times New Roman" w:hAnsi="Times New Roman" w:cs="Times New Roman"/>
          <w:bCs/>
          <w:sz w:val="24"/>
          <w:szCs w:val="24"/>
          <w:lang w:eastAsia="zh-CN"/>
        </w:rPr>
        <w:t xml:space="preserve">. </w:t>
      </w:r>
      <w:r w:rsidRPr="0004185F">
        <w:rPr>
          <w:rFonts w:ascii="Times New Roman" w:eastAsia="Times New Roman" w:hAnsi="Times New Roman" w:cs="Times New Roman"/>
          <w:sz w:val="24"/>
          <w:szCs w:val="24"/>
          <w:lang w:eastAsia="zh-CN"/>
        </w:rPr>
        <w:t>The survey interviewer must interview only the selected households and the selected respondents. No replacements and no changes of the pre-selected households or respondents will be allowed in the implementing stages in order to prevent bias. The non-respondent households have</w:t>
      </w:r>
      <w:r w:rsidRPr="0004185F">
        <w:rPr>
          <w:rFonts w:ascii="Times New Roman" w:eastAsia="Times New Roman" w:hAnsi="Times New Roman" w:cs="Times New Roman"/>
          <w:sz w:val="24"/>
          <w:szCs w:val="20"/>
          <w:lang w:eastAsia="zh-CN"/>
        </w:rPr>
        <w:t xml:space="preserve"> been taken into account in the design by increased number of households selected in each province. However, the interviewer must do their best efforts to get the selected households </w:t>
      </w:r>
      <w:r w:rsidRPr="0004185F">
        <w:rPr>
          <w:rFonts w:ascii="Times New Roman" w:eastAsia="Times New Roman" w:hAnsi="Times New Roman" w:cs="Times New Roman"/>
          <w:color w:val="0D0D0D"/>
          <w:sz w:val="24"/>
          <w:szCs w:val="20"/>
          <w:lang w:eastAsia="zh-CN"/>
        </w:rPr>
        <w:t>cooperate and reduce the non-response to minimum. In case a selected person in the household is not at home to participate in the interview, the interviewer should schedule a time to return to the household to conduct the interview. The interviewer must make three attempts to conduct the interview.</w:t>
      </w:r>
    </w:p>
    <w:p w:rsidR="0004185F" w:rsidRPr="0004185F" w:rsidRDefault="0004185F" w:rsidP="0004185F">
      <w:pPr>
        <w:spacing w:before="240" w:after="0" w:line="240" w:lineRule="auto"/>
        <w:ind w:firstLine="720"/>
        <w:jc w:val="both"/>
        <w:rPr>
          <w:rFonts w:ascii="Times New Roman" w:eastAsia="Arial Unicode MS" w:hAnsi="Times New Roman" w:cs="Times New Roman"/>
          <w:lang w:eastAsia="zh-CN"/>
        </w:rPr>
      </w:pPr>
      <w:r w:rsidRPr="0004185F">
        <w:rPr>
          <w:rFonts w:ascii="Times New Roman" w:eastAsia="Times New Roman" w:hAnsi="Times New Roman" w:cs="Times New Roman"/>
          <w:sz w:val="24"/>
          <w:szCs w:val="20"/>
          <w:lang w:eastAsia="zh-CN"/>
        </w:rPr>
        <w:t xml:space="preserve">Table 3.1 below shows the sample allocation of clusters and households by district and by type of residence. Table 3.2 shows the sample allocation of completed women and men interviews by district and by type of residence. Table 3.3 shows the expected allocation of completed interviews for the campaign exposed and the non-exposed groups by the PSA domains, urban and rural areas, and females and males. The sample has been allocated between the urban and rural areas to guarantee a minimum sample size required for the exposed and non-exposed groups of the PSA. Within the urban and rural areas, the sample has been allocated based on proportional allocation with slight adjustment in order that each stratum has at least two clusters. In total, there are 68 urban clusters and 52 rural clusters in the 2014 ZSLES sample. 40 households will be selected per urban cluster, whereas 50 households will be selected per rural cluster.    </w:t>
      </w:r>
    </w:p>
    <w:p w:rsidR="0004185F" w:rsidRPr="0004185F" w:rsidRDefault="0004185F" w:rsidP="0004185F">
      <w:pPr>
        <w:spacing w:after="0" w:line="240" w:lineRule="auto"/>
        <w:jc w:val="center"/>
        <w:rPr>
          <w:rFonts w:ascii="Times New Roman" w:eastAsia="Times New Roman" w:hAnsi="Times New Roman" w:cs="Times New Roman"/>
          <w:sz w:val="24"/>
          <w:szCs w:val="20"/>
          <w:lang w:eastAsia="zh-CN"/>
        </w:rPr>
      </w:pPr>
    </w:p>
    <w:p w:rsidR="0004185F" w:rsidRPr="0004185F" w:rsidRDefault="0004185F" w:rsidP="0004185F">
      <w:pPr>
        <w:spacing w:after="0" w:line="240" w:lineRule="auto"/>
        <w:jc w:val="center"/>
        <w:rPr>
          <w:rFonts w:ascii="Times New Roman" w:eastAsia="Times New Roman" w:hAnsi="Times New Roman" w:cs="Times New Roman"/>
          <w:sz w:val="24"/>
          <w:szCs w:val="20"/>
          <w:lang w:eastAsia="zh-CN"/>
        </w:rPr>
      </w:pPr>
      <w:r w:rsidRPr="0004185F">
        <w:rPr>
          <w:rFonts w:ascii="Times New Roman" w:eastAsia="Times New Roman" w:hAnsi="Times New Roman" w:cs="Times New Roman"/>
          <w:sz w:val="24"/>
          <w:szCs w:val="20"/>
          <w:lang w:eastAsia="zh-CN"/>
        </w:rPr>
        <w:t xml:space="preserve">Table 3.1: Sample allocation of clusters and households </w:t>
      </w:r>
    </w:p>
    <w:p w:rsidR="0004185F" w:rsidRPr="0004185F" w:rsidRDefault="0004185F" w:rsidP="0004185F">
      <w:pPr>
        <w:spacing w:after="0" w:line="240" w:lineRule="auto"/>
        <w:jc w:val="center"/>
        <w:rPr>
          <w:rFonts w:ascii="Times New Roman" w:eastAsia="Times New Roman" w:hAnsi="Times New Roman" w:cs="Times New Roman"/>
          <w:sz w:val="24"/>
          <w:szCs w:val="20"/>
          <w:lang w:eastAsia="zh-CN"/>
        </w:rPr>
      </w:pPr>
      <w:r w:rsidRPr="0004185F">
        <w:rPr>
          <w:rFonts w:ascii="Times New Roman" w:eastAsia="Times New Roman" w:hAnsi="Times New Roman" w:cs="Times New Roman"/>
          <w:sz w:val="24"/>
          <w:szCs w:val="20"/>
          <w:lang w:eastAsia="zh-CN"/>
        </w:rPr>
        <w:t>by the nine districts and type of residence</w:t>
      </w:r>
    </w:p>
    <w:p w:rsidR="0004185F" w:rsidRPr="0004185F" w:rsidRDefault="0004185F" w:rsidP="0004185F">
      <w:pPr>
        <w:spacing w:after="0" w:line="240" w:lineRule="auto"/>
        <w:jc w:val="center"/>
        <w:rPr>
          <w:rFonts w:ascii="Times New Roman" w:eastAsia="Times New Roman" w:hAnsi="Times New Roman" w:cs="Times New Roman"/>
          <w:sz w:val="24"/>
          <w:szCs w:val="20"/>
          <w:lang w:eastAsia="zh-CN"/>
        </w:rPr>
      </w:pPr>
      <w:r w:rsidRPr="0004185F">
        <w:rPr>
          <w:rFonts w:ascii="Times New Roman" w:eastAsia="Times New Roman" w:hAnsi="Times New Roman" w:cs="Times New Roman"/>
          <w:sz w:val="24"/>
          <w:szCs w:val="20"/>
          <w:lang w:eastAsia="zh-CN"/>
        </w:rPr>
        <w:t xml:space="preserve"> (2014 ZSLES)</w:t>
      </w:r>
    </w:p>
    <w:tbl>
      <w:tblPr>
        <w:tblW w:w="7802" w:type="dxa"/>
        <w:jc w:val="center"/>
        <w:tblLook w:val="0000" w:firstRow="0" w:lastRow="0" w:firstColumn="0" w:lastColumn="0" w:noHBand="0" w:noVBand="0"/>
      </w:tblPr>
      <w:tblGrid>
        <w:gridCol w:w="18"/>
        <w:gridCol w:w="1237"/>
        <w:gridCol w:w="18"/>
        <w:gridCol w:w="1471"/>
        <w:gridCol w:w="18"/>
        <w:gridCol w:w="876"/>
        <w:gridCol w:w="18"/>
        <w:gridCol w:w="860"/>
        <w:gridCol w:w="18"/>
        <w:gridCol w:w="730"/>
        <w:gridCol w:w="18"/>
        <w:gridCol w:w="842"/>
        <w:gridCol w:w="18"/>
        <w:gridCol w:w="812"/>
        <w:gridCol w:w="18"/>
        <w:gridCol w:w="812"/>
        <w:gridCol w:w="18"/>
      </w:tblGrid>
      <w:tr w:rsidR="0004185F" w:rsidRPr="0004185F" w:rsidTr="00620777">
        <w:trPr>
          <w:gridBefore w:val="1"/>
          <w:wBefore w:w="18" w:type="dxa"/>
          <w:trHeight w:val="255"/>
          <w:jc w:val="center"/>
        </w:trPr>
        <w:tc>
          <w:tcPr>
            <w:tcW w:w="1255" w:type="dxa"/>
            <w:gridSpan w:val="2"/>
            <w:vMerge w:val="restart"/>
            <w:tcBorders>
              <w:top w:val="single" w:sz="4" w:space="0" w:color="auto"/>
              <w:left w:val="single" w:sz="4" w:space="0" w:color="auto"/>
              <w:right w:val="nil"/>
            </w:tcBorders>
            <w:vAlign w:val="center"/>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Province</w:t>
            </w:r>
          </w:p>
        </w:tc>
        <w:tc>
          <w:tcPr>
            <w:tcW w:w="1489" w:type="dxa"/>
            <w:gridSpan w:val="2"/>
            <w:vMerge w:val="restart"/>
            <w:tcBorders>
              <w:top w:val="single" w:sz="4" w:space="0" w:color="auto"/>
              <w:left w:val="single" w:sz="4" w:space="0" w:color="auto"/>
              <w:right w:val="nil"/>
            </w:tcBorders>
            <w:shd w:val="clear" w:color="auto" w:fill="auto"/>
            <w:noWrap/>
            <w:vAlign w:val="center"/>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District</w:t>
            </w:r>
          </w:p>
        </w:tc>
        <w:tc>
          <w:tcPr>
            <w:tcW w:w="252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Allocation of clusters</w:t>
            </w:r>
          </w:p>
        </w:tc>
        <w:tc>
          <w:tcPr>
            <w:tcW w:w="2520" w:type="dxa"/>
            <w:gridSpan w:val="6"/>
            <w:tcBorders>
              <w:top w:val="single" w:sz="4" w:space="0" w:color="auto"/>
              <w:left w:val="nil"/>
              <w:bottom w:val="single" w:sz="4" w:space="0" w:color="auto"/>
              <w:right w:val="single" w:sz="4" w:space="0" w:color="000000"/>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Allocation of households</w:t>
            </w:r>
          </w:p>
        </w:tc>
      </w:tr>
      <w:tr w:rsidR="0004185F" w:rsidRPr="0004185F" w:rsidTr="00620777">
        <w:trPr>
          <w:gridBefore w:val="1"/>
          <w:wBefore w:w="18" w:type="dxa"/>
          <w:trHeight w:val="255"/>
          <w:jc w:val="center"/>
        </w:trPr>
        <w:tc>
          <w:tcPr>
            <w:tcW w:w="1255" w:type="dxa"/>
            <w:gridSpan w:val="2"/>
            <w:vMerge/>
            <w:tcBorders>
              <w:left w:val="single" w:sz="4" w:space="0" w:color="auto"/>
              <w:bottom w:val="single" w:sz="4" w:space="0" w:color="auto"/>
              <w:right w:val="nil"/>
            </w:tcBorders>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p>
        </w:tc>
        <w:tc>
          <w:tcPr>
            <w:tcW w:w="1489" w:type="dxa"/>
            <w:gridSpan w:val="2"/>
            <w:vMerge/>
            <w:tcBorders>
              <w:left w:val="single" w:sz="4" w:space="0" w:color="auto"/>
              <w:bottom w:val="single" w:sz="4" w:space="0" w:color="auto"/>
              <w:right w:val="nil"/>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p>
        </w:tc>
        <w:tc>
          <w:tcPr>
            <w:tcW w:w="894" w:type="dxa"/>
            <w:gridSpan w:val="2"/>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 xml:space="preserve"> Urban</w:t>
            </w:r>
          </w:p>
        </w:tc>
        <w:tc>
          <w:tcPr>
            <w:tcW w:w="878" w:type="dxa"/>
            <w:gridSpan w:val="2"/>
            <w:tcBorders>
              <w:top w:val="nil"/>
              <w:left w:val="nil"/>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 xml:space="preserve"> Rural</w:t>
            </w:r>
          </w:p>
        </w:tc>
        <w:tc>
          <w:tcPr>
            <w:tcW w:w="748" w:type="dxa"/>
            <w:gridSpan w:val="2"/>
            <w:tcBorders>
              <w:top w:val="nil"/>
              <w:left w:val="nil"/>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Total</w:t>
            </w:r>
          </w:p>
        </w:tc>
        <w:tc>
          <w:tcPr>
            <w:tcW w:w="860" w:type="dxa"/>
            <w:gridSpan w:val="2"/>
            <w:tcBorders>
              <w:top w:val="nil"/>
              <w:left w:val="nil"/>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Urban</w:t>
            </w:r>
          </w:p>
        </w:tc>
        <w:tc>
          <w:tcPr>
            <w:tcW w:w="830" w:type="dxa"/>
            <w:gridSpan w:val="2"/>
            <w:tcBorders>
              <w:top w:val="nil"/>
              <w:left w:val="nil"/>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Rural</w:t>
            </w:r>
          </w:p>
        </w:tc>
        <w:tc>
          <w:tcPr>
            <w:tcW w:w="830" w:type="dxa"/>
            <w:gridSpan w:val="2"/>
            <w:tcBorders>
              <w:top w:val="nil"/>
              <w:left w:val="nil"/>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Total</w:t>
            </w:r>
          </w:p>
        </w:tc>
      </w:tr>
      <w:tr w:rsidR="0004185F" w:rsidRPr="0004185F" w:rsidTr="00620777">
        <w:trPr>
          <w:gridAfter w:val="1"/>
          <w:wAfter w:w="18" w:type="dxa"/>
          <w:trHeight w:val="255"/>
          <w:jc w:val="center"/>
        </w:trPr>
        <w:tc>
          <w:tcPr>
            <w:tcW w:w="1255" w:type="dxa"/>
            <w:gridSpan w:val="2"/>
            <w:tcBorders>
              <w:top w:val="single" w:sz="4" w:space="0" w:color="auto"/>
              <w:left w:val="single" w:sz="4" w:space="0" w:color="auto"/>
              <w:right w:val="single" w:sz="4" w:space="0" w:color="auto"/>
            </w:tcBorders>
            <w:vAlign w:val="bottom"/>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 xml:space="preserve">Lusaka </w:t>
            </w:r>
          </w:p>
        </w:tc>
        <w:tc>
          <w:tcPr>
            <w:tcW w:w="1489" w:type="dxa"/>
            <w:gridSpan w:val="2"/>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Lusaka</w:t>
            </w:r>
          </w:p>
        </w:tc>
        <w:tc>
          <w:tcPr>
            <w:tcW w:w="894" w:type="dxa"/>
            <w:gridSpan w:val="2"/>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43</w:t>
            </w:r>
          </w:p>
        </w:tc>
        <w:tc>
          <w:tcPr>
            <w:tcW w:w="878" w:type="dxa"/>
            <w:gridSpan w:val="2"/>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0</w:t>
            </w:r>
          </w:p>
        </w:tc>
        <w:tc>
          <w:tcPr>
            <w:tcW w:w="748" w:type="dxa"/>
            <w:gridSpan w:val="2"/>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43</w:t>
            </w:r>
          </w:p>
        </w:tc>
        <w:tc>
          <w:tcPr>
            <w:tcW w:w="860" w:type="dxa"/>
            <w:gridSpan w:val="2"/>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1720</w:t>
            </w:r>
          </w:p>
        </w:tc>
        <w:tc>
          <w:tcPr>
            <w:tcW w:w="830" w:type="dxa"/>
            <w:gridSpan w:val="2"/>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0</w:t>
            </w:r>
          </w:p>
        </w:tc>
        <w:tc>
          <w:tcPr>
            <w:tcW w:w="830" w:type="dxa"/>
            <w:gridSpan w:val="2"/>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1720</w:t>
            </w:r>
          </w:p>
        </w:tc>
      </w:tr>
      <w:tr w:rsidR="0004185F" w:rsidRPr="0004185F" w:rsidTr="00620777">
        <w:trPr>
          <w:gridAfter w:val="1"/>
          <w:wAfter w:w="18" w:type="dxa"/>
          <w:trHeight w:val="255"/>
          <w:jc w:val="center"/>
        </w:trPr>
        <w:tc>
          <w:tcPr>
            <w:tcW w:w="1255" w:type="dxa"/>
            <w:gridSpan w:val="2"/>
            <w:tcBorders>
              <w:top w:val="nil"/>
              <w:left w:val="single" w:sz="4" w:space="0" w:color="auto"/>
              <w:bottom w:val="single" w:sz="4" w:space="0" w:color="auto"/>
              <w:right w:val="single" w:sz="4" w:space="0" w:color="auto"/>
            </w:tcBorders>
            <w:vAlign w:val="bottom"/>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 </w:t>
            </w:r>
          </w:p>
        </w:tc>
        <w:tc>
          <w:tcPr>
            <w:tcW w:w="1489" w:type="dxa"/>
            <w:gridSpan w:val="2"/>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Kafue</w:t>
            </w:r>
          </w:p>
        </w:tc>
        <w:tc>
          <w:tcPr>
            <w:tcW w:w="894" w:type="dxa"/>
            <w:gridSpan w:val="2"/>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3</w:t>
            </w:r>
          </w:p>
        </w:tc>
        <w:tc>
          <w:tcPr>
            <w:tcW w:w="878" w:type="dxa"/>
            <w:gridSpan w:val="2"/>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8</w:t>
            </w:r>
          </w:p>
        </w:tc>
        <w:tc>
          <w:tcPr>
            <w:tcW w:w="748" w:type="dxa"/>
            <w:gridSpan w:val="2"/>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11</w:t>
            </w:r>
          </w:p>
        </w:tc>
        <w:tc>
          <w:tcPr>
            <w:tcW w:w="860" w:type="dxa"/>
            <w:gridSpan w:val="2"/>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120</w:t>
            </w:r>
          </w:p>
        </w:tc>
        <w:tc>
          <w:tcPr>
            <w:tcW w:w="830" w:type="dxa"/>
            <w:gridSpan w:val="2"/>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400</w:t>
            </w:r>
          </w:p>
        </w:tc>
        <w:tc>
          <w:tcPr>
            <w:tcW w:w="830" w:type="dxa"/>
            <w:gridSpan w:val="2"/>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520</w:t>
            </w:r>
          </w:p>
        </w:tc>
      </w:tr>
      <w:tr w:rsidR="0004185F" w:rsidRPr="0004185F" w:rsidTr="00620777">
        <w:trPr>
          <w:gridAfter w:val="1"/>
          <w:wAfter w:w="18" w:type="dxa"/>
          <w:trHeight w:val="255"/>
          <w:jc w:val="center"/>
        </w:trPr>
        <w:tc>
          <w:tcPr>
            <w:tcW w:w="1255" w:type="dxa"/>
            <w:gridSpan w:val="2"/>
            <w:tcBorders>
              <w:top w:val="single" w:sz="4" w:space="0" w:color="auto"/>
              <w:left w:val="single" w:sz="4" w:space="0" w:color="auto"/>
              <w:right w:val="single" w:sz="4" w:space="0" w:color="auto"/>
            </w:tcBorders>
            <w:vAlign w:val="bottom"/>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Central</w:t>
            </w:r>
          </w:p>
        </w:tc>
        <w:tc>
          <w:tcPr>
            <w:tcW w:w="1489" w:type="dxa"/>
            <w:gridSpan w:val="2"/>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proofErr w:type="spellStart"/>
            <w:r w:rsidRPr="0004185F">
              <w:rPr>
                <w:rFonts w:ascii="Times New Roman" w:eastAsia="Times New Roman" w:hAnsi="Times New Roman" w:cs="Times New Roman"/>
                <w:bCs/>
                <w:sz w:val="20"/>
                <w:szCs w:val="20"/>
                <w:lang w:eastAsia="zh-CN"/>
              </w:rPr>
              <w:t>Mkushi</w:t>
            </w:r>
            <w:proofErr w:type="spellEnd"/>
          </w:p>
        </w:tc>
        <w:tc>
          <w:tcPr>
            <w:tcW w:w="894" w:type="dxa"/>
            <w:gridSpan w:val="2"/>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2</w:t>
            </w:r>
          </w:p>
        </w:tc>
        <w:tc>
          <w:tcPr>
            <w:tcW w:w="878" w:type="dxa"/>
            <w:gridSpan w:val="2"/>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7</w:t>
            </w:r>
          </w:p>
        </w:tc>
        <w:tc>
          <w:tcPr>
            <w:tcW w:w="748" w:type="dxa"/>
            <w:gridSpan w:val="2"/>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9</w:t>
            </w:r>
          </w:p>
        </w:tc>
        <w:tc>
          <w:tcPr>
            <w:tcW w:w="860" w:type="dxa"/>
            <w:gridSpan w:val="2"/>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80</w:t>
            </w:r>
          </w:p>
        </w:tc>
        <w:tc>
          <w:tcPr>
            <w:tcW w:w="830" w:type="dxa"/>
            <w:gridSpan w:val="2"/>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350</w:t>
            </w:r>
          </w:p>
        </w:tc>
        <w:tc>
          <w:tcPr>
            <w:tcW w:w="830" w:type="dxa"/>
            <w:gridSpan w:val="2"/>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430</w:t>
            </w:r>
          </w:p>
        </w:tc>
      </w:tr>
      <w:tr w:rsidR="0004185F" w:rsidRPr="0004185F" w:rsidTr="00620777">
        <w:trPr>
          <w:gridAfter w:val="1"/>
          <w:wAfter w:w="18" w:type="dxa"/>
          <w:trHeight w:val="255"/>
          <w:jc w:val="center"/>
        </w:trPr>
        <w:tc>
          <w:tcPr>
            <w:tcW w:w="1255" w:type="dxa"/>
            <w:gridSpan w:val="2"/>
            <w:tcBorders>
              <w:top w:val="nil"/>
              <w:left w:val="single" w:sz="4" w:space="0" w:color="auto"/>
              <w:right w:val="single" w:sz="4" w:space="0" w:color="auto"/>
            </w:tcBorders>
            <w:vAlign w:val="bottom"/>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 </w:t>
            </w:r>
          </w:p>
        </w:tc>
        <w:tc>
          <w:tcPr>
            <w:tcW w:w="1489" w:type="dxa"/>
            <w:gridSpan w:val="2"/>
            <w:tcBorders>
              <w:top w:val="nil"/>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proofErr w:type="spellStart"/>
            <w:r w:rsidRPr="0004185F">
              <w:rPr>
                <w:rFonts w:ascii="Times New Roman" w:eastAsia="Times New Roman" w:hAnsi="Times New Roman" w:cs="Times New Roman"/>
                <w:bCs/>
                <w:sz w:val="20"/>
                <w:szCs w:val="20"/>
                <w:lang w:eastAsia="zh-CN"/>
              </w:rPr>
              <w:t>Kabwe</w:t>
            </w:r>
            <w:proofErr w:type="spellEnd"/>
          </w:p>
        </w:tc>
        <w:tc>
          <w:tcPr>
            <w:tcW w:w="894" w:type="dxa"/>
            <w:gridSpan w:val="2"/>
            <w:tcBorders>
              <w:top w:val="nil"/>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8</w:t>
            </w:r>
          </w:p>
        </w:tc>
        <w:tc>
          <w:tcPr>
            <w:tcW w:w="878" w:type="dxa"/>
            <w:gridSpan w:val="2"/>
            <w:tcBorders>
              <w:top w:val="nil"/>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0</w:t>
            </w:r>
          </w:p>
        </w:tc>
        <w:tc>
          <w:tcPr>
            <w:tcW w:w="748" w:type="dxa"/>
            <w:gridSpan w:val="2"/>
            <w:tcBorders>
              <w:top w:val="nil"/>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8</w:t>
            </w:r>
          </w:p>
        </w:tc>
        <w:tc>
          <w:tcPr>
            <w:tcW w:w="860" w:type="dxa"/>
            <w:gridSpan w:val="2"/>
            <w:tcBorders>
              <w:top w:val="nil"/>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320</w:t>
            </w:r>
          </w:p>
        </w:tc>
        <w:tc>
          <w:tcPr>
            <w:tcW w:w="830" w:type="dxa"/>
            <w:gridSpan w:val="2"/>
            <w:tcBorders>
              <w:top w:val="nil"/>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0</w:t>
            </w:r>
          </w:p>
        </w:tc>
        <w:tc>
          <w:tcPr>
            <w:tcW w:w="830" w:type="dxa"/>
            <w:gridSpan w:val="2"/>
            <w:tcBorders>
              <w:top w:val="nil"/>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320</w:t>
            </w:r>
          </w:p>
        </w:tc>
      </w:tr>
      <w:tr w:rsidR="0004185F" w:rsidRPr="0004185F" w:rsidTr="00620777">
        <w:trPr>
          <w:gridAfter w:val="1"/>
          <w:wAfter w:w="18" w:type="dxa"/>
          <w:trHeight w:val="255"/>
          <w:jc w:val="center"/>
        </w:trPr>
        <w:tc>
          <w:tcPr>
            <w:tcW w:w="1255" w:type="dxa"/>
            <w:gridSpan w:val="2"/>
            <w:tcBorders>
              <w:top w:val="nil"/>
              <w:left w:val="single" w:sz="4" w:space="0" w:color="auto"/>
              <w:bottom w:val="single" w:sz="4" w:space="0" w:color="auto"/>
              <w:right w:val="single" w:sz="4" w:space="0" w:color="auto"/>
            </w:tcBorders>
            <w:vAlign w:val="bottom"/>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 </w:t>
            </w:r>
          </w:p>
        </w:tc>
        <w:tc>
          <w:tcPr>
            <w:tcW w:w="1489" w:type="dxa"/>
            <w:gridSpan w:val="2"/>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proofErr w:type="spellStart"/>
            <w:r w:rsidRPr="0004185F">
              <w:rPr>
                <w:rFonts w:ascii="Times New Roman" w:eastAsia="Times New Roman" w:hAnsi="Times New Roman" w:cs="Times New Roman"/>
                <w:bCs/>
                <w:sz w:val="20"/>
                <w:szCs w:val="20"/>
                <w:lang w:eastAsia="zh-CN"/>
              </w:rPr>
              <w:t>Kapiri</w:t>
            </w:r>
            <w:proofErr w:type="spellEnd"/>
            <w:r w:rsidRPr="0004185F">
              <w:rPr>
                <w:rFonts w:ascii="Times New Roman" w:eastAsia="Times New Roman" w:hAnsi="Times New Roman" w:cs="Times New Roman"/>
                <w:bCs/>
                <w:sz w:val="20"/>
                <w:szCs w:val="20"/>
                <w:lang w:eastAsia="zh-CN"/>
              </w:rPr>
              <w:t xml:space="preserve"> </w:t>
            </w:r>
            <w:proofErr w:type="spellStart"/>
            <w:r w:rsidRPr="0004185F">
              <w:rPr>
                <w:rFonts w:ascii="Times New Roman" w:eastAsia="Times New Roman" w:hAnsi="Times New Roman" w:cs="Times New Roman"/>
                <w:bCs/>
                <w:sz w:val="20"/>
                <w:szCs w:val="20"/>
                <w:lang w:eastAsia="zh-CN"/>
              </w:rPr>
              <w:t>Mposhi</w:t>
            </w:r>
            <w:proofErr w:type="spellEnd"/>
          </w:p>
        </w:tc>
        <w:tc>
          <w:tcPr>
            <w:tcW w:w="894" w:type="dxa"/>
            <w:gridSpan w:val="2"/>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2</w:t>
            </w:r>
          </w:p>
        </w:tc>
        <w:tc>
          <w:tcPr>
            <w:tcW w:w="878" w:type="dxa"/>
            <w:gridSpan w:val="2"/>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10</w:t>
            </w:r>
          </w:p>
        </w:tc>
        <w:tc>
          <w:tcPr>
            <w:tcW w:w="748" w:type="dxa"/>
            <w:gridSpan w:val="2"/>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12</w:t>
            </w:r>
          </w:p>
        </w:tc>
        <w:tc>
          <w:tcPr>
            <w:tcW w:w="860" w:type="dxa"/>
            <w:gridSpan w:val="2"/>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80</w:t>
            </w:r>
          </w:p>
        </w:tc>
        <w:tc>
          <w:tcPr>
            <w:tcW w:w="830" w:type="dxa"/>
            <w:gridSpan w:val="2"/>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500</w:t>
            </w:r>
          </w:p>
        </w:tc>
        <w:tc>
          <w:tcPr>
            <w:tcW w:w="830" w:type="dxa"/>
            <w:gridSpan w:val="2"/>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580</w:t>
            </w:r>
          </w:p>
        </w:tc>
      </w:tr>
      <w:tr w:rsidR="0004185F" w:rsidRPr="0004185F" w:rsidTr="00620777">
        <w:trPr>
          <w:gridAfter w:val="1"/>
          <w:wAfter w:w="18" w:type="dxa"/>
          <w:trHeight w:val="255"/>
          <w:jc w:val="center"/>
        </w:trPr>
        <w:tc>
          <w:tcPr>
            <w:tcW w:w="1255" w:type="dxa"/>
            <w:gridSpan w:val="2"/>
            <w:tcBorders>
              <w:top w:val="single" w:sz="4" w:space="0" w:color="auto"/>
              <w:left w:val="single" w:sz="4" w:space="0" w:color="auto"/>
              <w:right w:val="single" w:sz="4" w:space="0" w:color="auto"/>
            </w:tcBorders>
            <w:vAlign w:val="bottom"/>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proofErr w:type="spellStart"/>
            <w:r w:rsidRPr="0004185F">
              <w:rPr>
                <w:rFonts w:ascii="Times New Roman" w:eastAsia="Times New Roman" w:hAnsi="Times New Roman" w:cs="Times New Roman"/>
                <w:bCs/>
                <w:sz w:val="20"/>
                <w:szCs w:val="20"/>
                <w:lang w:eastAsia="zh-CN"/>
              </w:rPr>
              <w:t>Luapula</w:t>
            </w:r>
            <w:proofErr w:type="spellEnd"/>
          </w:p>
        </w:tc>
        <w:tc>
          <w:tcPr>
            <w:tcW w:w="1489" w:type="dxa"/>
            <w:gridSpan w:val="2"/>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Mansa</w:t>
            </w:r>
          </w:p>
        </w:tc>
        <w:tc>
          <w:tcPr>
            <w:tcW w:w="894" w:type="dxa"/>
            <w:gridSpan w:val="2"/>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2</w:t>
            </w:r>
          </w:p>
        </w:tc>
        <w:tc>
          <w:tcPr>
            <w:tcW w:w="878" w:type="dxa"/>
            <w:gridSpan w:val="2"/>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9</w:t>
            </w:r>
          </w:p>
        </w:tc>
        <w:tc>
          <w:tcPr>
            <w:tcW w:w="748" w:type="dxa"/>
            <w:gridSpan w:val="2"/>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11</w:t>
            </w:r>
          </w:p>
        </w:tc>
        <w:tc>
          <w:tcPr>
            <w:tcW w:w="860" w:type="dxa"/>
            <w:gridSpan w:val="2"/>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80</w:t>
            </w:r>
          </w:p>
        </w:tc>
        <w:tc>
          <w:tcPr>
            <w:tcW w:w="830" w:type="dxa"/>
            <w:gridSpan w:val="2"/>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450</w:t>
            </w:r>
          </w:p>
        </w:tc>
        <w:tc>
          <w:tcPr>
            <w:tcW w:w="830" w:type="dxa"/>
            <w:gridSpan w:val="2"/>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530</w:t>
            </w:r>
          </w:p>
        </w:tc>
      </w:tr>
      <w:tr w:rsidR="0004185F" w:rsidRPr="0004185F" w:rsidTr="00620777">
        <w:trPr>
          <w:gridAfter w:val="1"/>
          <w:wAfter w:w="18" w:type="dxa"/>
          <w:trHeight w:val="255"/>
          <w:jc w:val="center"/>
        </w:trPr>
        <w:tc>
          <w:tcPr>
            <w:tcW w:w="1255" w:type="dxa"/>
            <w:gridSpan w:val="2"/>
            <w:tcBorders>
              <w:top w:val="nil"/>
              <w:left w:val="single" w:sz="4" w:space="0" w:color="auto"/>
              <w:right w:val="single" w:sz="4" w:space="0" w:color="auto"/>
            </w:tcBorders>
            <w:vAlign w:val="bottom"/>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 </w:t>
            </w:r>
          </w:p>
        </w:tc>
        <w:tc>
          <w:tcPr>
            <w:tcW w:w="1489" w:type="dxa"/>
            <w:gridSpan w:val="2"/>
            <w:tcBorders>
              <w:top w:val="nil"/>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proofErr w:type="spellStart"/>
            <w:r w:rsidRPr="0004185F">
              <w:rPr>
                <w:rFonts w:ascii="Times New Roman" w:eastAsia="Times New Roman" w:hAnsi="Times New Roman" w:cs="Times New Roman"/>
                <w:bCs/>
                <w:sz w:val="20"/>
                <w:szCs w:val="20"/>
                <w:lang w:eastAsia="zh-CN"/>
              </w:rPr>
              <w:t>Kawambwa</w:t>
            </w:r>
            <w:proofErr w:type="spellEnd"/>
          </w:p>
        </w:tc>
        <w:tc>
          <w:tcPr>
            <w:tcW w:w="894" w:type="dxa"/>
            <w:gridSpan w:val="2"/>
            <w:tcBorders>
              <w:top w:val="nil"/>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2</w:t>
            </w:r>
          </w:p>
        </w:tc>
        <w:tc>
          <w:tcPr>
            <w:tcW w:w="878" w:type="dxa"/>
            <w:gridSpan w:val="2"/>
            <w:tcBorders>
              <w:top w:val="nil"/>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6</w:t>
            </w:r>
          </w:p>
        </w:tc>
        <w:tc>
          <w:tcPr>
            <w:tcW w:w="748" w:type="dxa"/>
            <w:gridSpan w:val="2"/>
            <w:tcBorders>
              <w:top w:val="nil"/>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8</w:t>
            </w:r>
          </w:p>
        </w:tc>
        <w:tc>
          <w:tcPr>
            <w:tcW w:w="860" w:type="dxa"/>
            <w:gridSpan w:val="2"/>
            <w:tcBorders>
              <w:top w:val="nil"/>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80</w:t>
            </w:r>
          </w:p>
        </w:tc>
        <w:tc>
          <w:tcPr>
            <w:tcW w:w="830" w:type="dxa"/>
            <w:gridSpan w:val="2"/>
            <w:tcBorders>
              <w:top w:val="nil"/>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300</w:t>
            </w:r>
          </w:p>
        </w:tc>
        <w:tc>
          <w:tcPr>
            <w:tcW w:w="830" w:type="dxa"/>
            <w:gridSpan w:val="2"/>
            <w:tcBorders>
              <w:top w:val="nil"/>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380</w:t>
            </w:r>
          </w:p>
        </w:tc>
      </w:tr>
      <w:tr w:rsidR="0004185F" w:rsidRPr="0004185F" w:rsidTr="00620777">
        <w:trPr>
          <w:gridAfter w:val="1"/>
          <w:wAfter w:w="18" w:type="dxa"/>
          <w:trHeight w:val="255"/>
          <w:jc w:val="center"/>
        </w:trPr>
        <w:tc>
          <w:tcPr>
            <w:tcW w:w="1255" w:type="dxa"/>
            <w:gridSpan w:val="2"/>
            <w:tcBorders>
              <w:top w:val="nil"/>
              <w:left w:val="single" w:sz="4" w:space="0" w:color="auto"/>
              <w:bottom w:val="single" w:sz="4" w:space="0" w:color="auto"/>
              <w:right w:val="single" w:sz="4" w:space="0" w:color="auto"/>
            </w:tcBorders>
            <w:vAlign w:val="bottom"/>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 </w:t>
            </w:r>
          </w:p>
        </w:tc>
        <w:tc>
          <w:tcPr>
            <w:tcW w:w="1489" w:type="dxa"/>
            <w:gridSpan w:val="2"/>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proofErr w:type="spellStart"/>
            <w:r w:rsidRPr="0004185F">
              <w:rPr>
                <w:rFonts w:ascii="Times New Roman" w:eastAsia="Times New Roman" w:hAnsi="Times New Roman" w:cs="Times New Roman"/>
                <w:bCs/>
                <w:sz w:val="20"/>
                <w:szCs w:val="20"/>
                <w:lang w:eastAsia="zh-CN"/>
              </w:rPr>
              <w:t>Samfya</w:t>
            </w:r>
            <w:proofErr w:type="spellEnd"/>
          </w:p>
        </w:tc>
        <w:tc>
          <w:tcPr>
            <w:tcW w:w="894" w:type="dxa"/>
            <w:gridSpan w:val="2"/>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2</w:t>
            </w:r>
          </w:p>
        </w:tc>
        <w:tc>
          <w:tcPr>
            <w:tcW w:w="878" w:type="dxa"/>
            <w:gridSpan w:val="2"/>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10</w:t>
            </w:r>
          </w:p>
        </w:tc>
        <w:tc>
          <w:tcPr>
            <w:tcW w:w="748" w:type="dxa"/>
            <w:gridSpan w:val="2"/>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12</w:t>
            </w:r>
          </w:p>
        </w:tc>
        <w:tc>
          <w:tcPr>
            <w:tcW w:w="860" w:type="dxa"/>
            <w:gridSpan w:val="2"/>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80</w:t>
            </w:r>
          </w:p>
        </w:tc>
        <w:tc>
          <w:tcPr>
            <w:tcW w:w="830" w:type="dxa"/>
            <w:gridSpan w:val="2"/>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500</w:t>
            </w:r>
          </w:p>
        </w:tc>
        <w:tc>
          <w:tcPr>
            <w:tcW w:w="830" w:type="dxa"/>
            <w:gridSpan w:val="2"/>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580</w:t>
            </w:r>
          </w:p>
        </w:tc>
      </w:tr>
      <w:tr w:rsidR="0004185F" w:rsidRPr="0004185F" w:rsidTr="00620777">
        <w:trPr>
          <w:gridAfter w:val="1"/>
          <w:wAfter w:w="18" w:type="dxa"/>
          <w:trHeight w:val="255"/>
          <w:jc w:val="center"/>
        </w:trPr>
        <w:tc>
          <w:tcPr>
            <w:tcW w:w="1255" w:type="dxa"/>
            <w:gridSpan w:val="2"/>
            <w:tcBorders>
              <w:top w:val="single" w:sz="4" w:space="0" w:color="auto"/>
              <w:left w:val="single" w:sz="4" w:space="0" w:color="auto"/>
              <w:right w:val="single" w:sz="4" w:space="0" w:color="auto"/>
            </w:tcBorders>
            <w:vAlign w:val="bottom"/>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proofErr w:type="spellStart"/>
            <w:r w:rsidRPr="0004185F">
              <w:rPr>
                <w:rFonts w:ascii="Times New Roman" w:eastAsia="Times New Roman" w:hAnsi="Times New Roman" w:cs="Times New Roman"/>
                <w:bCs/>
                <w:sz w:val="20"/>
                <w:szCs w:val="20"/>
                <w:lang w:eastAsia="zh-CN"/>
              </w:rPr>
              <w:t>Copperbelt</w:t>
            </w:r>
            <w:proofErr w:type="spellEnd"/>
            <w:r w:rsidRPr="0004185F">
              <w:rPr>
                <w:rFonts w:ascii="Times New Roman" w:eastAsia="Times New Roman" w:hAnsi="Times New Roman" w:cs="Times New Roman"/>
                <w:bCs/>
                <w:sz w:val="20"/>
                <w:szCs w:val="20"/>
                <w:lang w:eastAsia="zh-CN"/>
              </w:rPr>
              <w:t xml:space="preserve"> </w:t>
            </w:r>
          </w:p>
        </w:tc>
        <w:tc>
          <w:tcPr>
            <w:tcW w:w="1489" w:type="dxa"/>
            <w:gridSpan w:val="2"/>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proofErr w:type="spellStart"/>
            <w:r w:rsidRPr="0004185F">
              <w:rPr>
                <w:rFonts w:ascii="Times New Roman" w:eastAsia="Times New Roman" w:hAnsi="Times New Roman" w:cs="Times New Roman"/>
                <w:bCs/>
                <w:sz w:val="20"/>
                <w:szCs w:val="20"/>
                <w:lang w:eastAsia="zh-CN"/>
              </w:rPr>
              <w:t>Luanshya</w:t>
            </w:r>
            <w:proofErr w:type="spellEnd"/>
          </w:p>
        </w:tc>
        <w:tc>
          <w:tcPr>
            <w:tcW w:w="894" w:type="dxa"/>
            <w:gridSpan w:val="2"/>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4</w:t>
            </w:r>
          </w:p>
        </w:tc>
        <w:tc>
          <w:tcPr>
            <w:tcW w:w="878" w:type="dxa"/>
            <w:gridSpan w:val="2"/>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2</w:t>
            </w:r>
          </w:p>
        </w:tc>
        <w:tc>
          <w:tcPr>
            <w:tcW w:w="748" w:type="dxa"/>
            <w:gridSpan w:val="2"/>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6</w:t>
            </w:r>
          </w:p>
        </w:tc>
        <w:tc>
          <w:tcPr>
            <w:tcW w:w="860" w:type="dxa"/>
            <w:gridSpan w:val="2"/>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160</w:t>
            </w:r>
          </w:p>
        </w:tc>
        <w:tc>
          <w:tcPr>
            <w:tcW w:w="830" w:type="dxa"/>
            <w:gridSpan w:val="2"/>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100</w:t>
            </w:r>
          </w:p>
        </w:tc>
        <w:tc>
          <w:tcPr>
            <w:tcW w:w="830" w:type="dxa"/>
            <w:gridSpan w:val="2"/>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260</w:t>
            </w:r>
          </w:p>
        </w:tc>
      </w:tr>
      <w:tr w:rsidR="0004185F" w:rsidRPr="0004185F" w:rsidTr="00620777">
        <w:trPr>
          <w:gridBefore w:val="1"/>
          <w:wBefore w:w="18" w:type="dxa"/>
          <w:trHeight w:val="255"/>
          <w:jc w:val="center"/>
        </w:trPr>
        <w:tc>
          <w:tcPr>
            <w:tcW w:w="2744" w:type="dxa"/>
            <w:gridSpan w:val="4"/>
            <w:tcBorders>
              <w:top w:val="single" w:sz="4" w:space="0" w:color="auto"/>
              <w:left w:val="single" w:sz="4" w:space="0" w:color="auto"/>
              <w:bottom w:val="single" w:sz="4" w:space="0" w:color="auto"/>
              <w:right w:val="single" w:sz="4" w:space="0" w:color="auto"/>
            </w:tcBorders>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Total</w:t>
            </w:r>
          </w:p>
        </w:tc>
        <w:tc>
          <w:tcPr>
            <w:tcW w:w="8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68</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52</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120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2,720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2,600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5,320</w:t>
            </w:r>
          </w:p>
        </w:tc>
      </w:tr>
    </w:tbl>
    <w:p w:rsidR="0004185F" w:rsidRPr="0004185F" w:rsidRDefault="0004185F" w:rsidP="0004185F">
      <w:pPr>
        <w:spacing w:after="0" w:line="240" w:lineRule="auto"/>
        <w:jc w:val="both"/>
        <w:rPr>
          <w:rFonts w:ascii="Times New Roman" w:eastAsia="Times New Roman" w:hAnsi="Times New Roman" w:cs="Times New Roman"/>
          <w:sz w:val="20"/>
          <w:szCs w:val="20"/>
          <w:lang w:eastAsia="zh-CN"/>
        </w:rPr>
      </w:pPr>
    </w:p>
    <w:p w:rsidR="0004185F" w:rsidRPr="0004185F" w:rsidRDefault="0004185F" w:rsidP="0004185F">
      <w:pPr>
        <w:spacing w:after="0" w:line="240" w:lineRule="auto"/>
        <w:jc w:val="center"/>
        <w:rPr>
          <w:rFonts w:ascii="Times New Roman" w:eastAsia="Times New Roman" w:hAnsi="Times New Roman" w:cs="Times New Roman"/>
          <w:sz w:val="24"/>
          <w:szCs w:val="20"/>
          <w:lang w:eastAsia="zh-CN"/>
        </w:rPr>
      </w:pPr>
      <w:r w:rsidRPr="0004185F">
        <w:rPr>
          <w:rFonts w:ascii="Times New Roman" w:eastAsia="Times New Roman" w:hAnsi="Times New Roman" w:cs="Times New Roman"/>
          <w:sz w:val="24"/>
          <w:szCs w:val="20"/>
          <w:lang w:eastAsia="zh-CN"/>
        </w:rPr>
        <w:t xml:space="preserve">Table 3.2: Sample allocation of completed women and men interviews </w:t>
      </w:r>
    </w:p>
    <w:p w:rsidR="0004185F" w:rsidRPr="0004185F" w:rsidRDefault="0004185F" w:rsidP="0004185F">
      <w:pPr>
        <w:spacing w:after="0" w:line="240" w:lineRule="auto"/>
        <w:jc w:val="center"/>
        <w:rPr>
          <w:rFonts w:ascii="Times New Roman" w:eastAsia="Times New Roman" w:hAnsi="Times New Roman" w:cs="Times New Roman"/>
          <w:sz w:val="24"/>
          <w:szCs w:val="20"/>
          <w:lang w:eastAsia="zh-CN"/>
        </w:rPr>
      </w:pPr>
      <w:r w:rsidRPr="0004185F">
        <w:rPr>
          <w:rFonts w:ascii="Times New Roman" w:eastAsia="Times New Roman" w:hAnsi="Times New Roman" w:cs="Times New Roman"/>
          <w:sz w:val="24"/>
          <w:szCs w:val="20"/>
          <w:lang w:eastAsia="zh-CN"/>
        </w:rPr>
        <w:t>by the nine districts and type of residence</w:t>
      </w:r>
    </w:p>
    <w:p w:rsidR="0004185F" w:rsidRPr="0004185F" w:rsidRDefault="0004185F" w:rsidP="0004185F">
      <w:pPr>
        <w:spacing w:after="0" w:line="240" w:lineRule="auto"/>
        <w:jc w:val="center"/>
        <w:rPr>
          <w:rFonts w:ascii="Times New Roman" w:eastAsia="Times New Roman" w:hAnsi="Times New Roman" w:cs="Times New Roman"/>
          <w:sz w:val="24"/>
          <w:szCs w:val="20"/>
          <w:lang w:eastAsia="zh-CN"/>
        </w:rPr>
      </w:pPr>
      <w:r w:rsidRPr="0004185F">
        <w:rPr>
          <w:rFonts w:ascii="Times New Roman" w:eastAsia="Times New Roman" w:hAnsi="Times New Roman" w:cs="Times New Roman"/>
          <w:sz w:val="24"/>
          <w:szCs w:val="20"/>
          <w:lang w:eastAsia="zh-CN"/>
        </w:rPr>
        <w:t xml:space="preserve"> (2014 ZSLES)</w:t>
      </w:r>
    </w:p>
    <w:tbl>
      <w:tblPr>
        <w:tblW w:w="9908" w:type="dxa"/>
        <w:jc w:val="center"/>
        <w:tblLayout w:type="fixed"/>
        <w:tblLook w:val="0000" w:firstRow="0" w:lastRow="0" w:firstColumn="0" w:lastColumn="0" w:noHBand="0" w:noVBand="0"/>
      </w:tblPr>
      <w:tblGrid>
        <w:gridCol w:w="8"/>
        <w:gridCol w:w="1097"/>
        <w:gridCol w:w="18"/>
        <w:gridCol w:w="1471"/>
        <w:gridCol w:w="13"/>
        <w:gridCol w:w="881"/>
        <w:gridCol w:w="13"/>
        <w:gridCol w:w="865"/>
        <w:gridCol w:w="13"/>
        <w:gridCol w:w="745"/>
        <w:gridCol w:w="7"/>
        <w:gridCol w:w="840"/>
        <w:gridCol w:w="7"/>
        <w:gridCol w:w="823"/>
        <w:gridCol w:w="7"/>
        <w:gridCol w:w="823"/>
        <w:gridCol w:w="7"/>
        <w:gridCol w:w="730"/>
        <w:gridCol w:w="10"/>
        <w:gridCol w:w="710"/>
        <w:gridCol w:w="10"/>
        <w:gridCol w:w="798"/>
        <w:gridCol w:w="12"/>
      </w:tblGrid>
      <w:tr w:rsidR="0004185F" w:rsidRPr="0004185F" w:rsidTr="00620777">
        <w:trPr>
          <w:gridBefore w:val="1"/>
          <w:wBefore w:w="8" w:type="dxa"/>
          <w:trHeight w:val="255"/>
          <w:jc w:val="center"/>
        </w:trPr>
        <w:tc>
          <w:tcPr>
            <w:tcW w:w="1115" w:type="dxa"/>
            <w:gridSpan w:val="2"/>
            <w:vMerge w:val="restart"/>
            <w:tcBorders>
              <w:top w:val="single" w:sz="4" w:space="0" w:color="auto"/>
              <w:left w:val="single" w:sz="4" w:space="0" w:color="auto"/>
              <w:right w:val="nil"/>
            </w:tcBorders>
            <w:vAlign w:val="center"/>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Province</w:t>
            </w:r>
          </w:p>
        </w:tc>
        <w:tc>
          <w:tcPr>
            <w:tcW w:w="1484" w:type="dxa"/>
            <w:gridSpan w:val="2"/>
            <w:vMerge w:val="restart"/>
            <w:tcBorders>
              <w:top w:val="single" w:sz="4" w:space="0" w:color="auto"/>
              <w:left w:val="single" w:sz="4" w:space="0" w:color="auto"/>
              <w:right w:val="nil"/>
            </w:tcBorders>
            <w:shd w:val="clear" w:color="auto" w:fill="auto"/>
            <w:noWrap/>
            <w:vAlign w:val="center"/>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District</w:t>
            </w:r>
          </w:p>
        </w:tc>
        <w:tc>
          <w:tcPr>
            <w:tcW w:w="252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Expected number of interviews of women 15-49</w:t>
            </w:r>
          </w:p>
        </w:tc>
        <w:tc>
          <w:tcPr>
            <w:tcW w:w="2507" w:type="dxa"/>
            <w:gridSpan w:val="6"/>
            <w:tcBorders>
              <w:top w:val="single" w:sz="4" w:space="0" w:color="auto"/>
              <w:left w:val="nil"/>
              <w:bottom w:val="single" w:sz="4" w:space="0" w:color="auto"/>
              <w:right w:val="single" w:sz="4" w:space="0" w:color="000000"/>
            </w:tcBorders>
            <w:shd w:val="clear" w:color="auto" w:fill="auto"/>
            <w:noWrap/>
            <w:vAlign w:val="center"/>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Expected number of interviews of men 15-49</w:t>
            </w:r>
          </w:p>
        </w:tc>
        <w:tc>
          <w:tcPr>
            <w:tcW w:w="2270" w:type="dxa"/>
            <w:gridSpan w:val="6"/>
            <w:tcBorders>
              <w:top w:val="single" w:sz="4" w:space="0" w:color="auto"/>
              <w:left w:val="nil"/>
              <w:bottom w:val="single" w:sz="4" w:space="0" w:color="auto"/>
              <w:right w:val="single" w:sz="4" w:space="0" w:color="000000"/>
            </w:tcBorders>
            <w:vAlign w:val="center"/>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Expected number of interviews of women and men 15-49</w:t>
            </w:r>
          </w:p>
        </w:tc>
      </w:tr>
      <w:tr w:rsidR="0004185F" w:rsidRPr="0004185F" w:rsidTr="00620777">
        <w:trPr>
          <w:gridBefore w:val="1"/>
          <w:wBefore w:w="8" w:type="dxa"/>
          <w:trHeight w:val="255"/>
          <w:jc w:val="center"/>
        </w:trPr>
        <w:tc>
          <w:tcPr>
            <w:tcW w:w="1115" w:type="dxa"/>
            <w:gridSpan w:val="2"/>
            <w:vMerge/>
            <w:tcBorders>
              <w:left w:val="single" w:sz="4" w:space="0" w:color="auto"/>
              <w:bottom w:val="single" w:sz="4" w:space="0" w:color="auto"/>
              <w:right w:val="nil"/>
            </w:tcBorders>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p>
        </w:tc>
        <w:tc>
          <w:tcPr>
            <w:tcW w:w="1484" w:type="dxa"/>
            <w:gridSpan w:val="2"/>
            <w:vMerge/>
            <w:tcBorders>
              <w:left w:val="single" w:sz="4" w:space="0" w:color="auto"/>
              <w:bottom w:val="single" w:sz="4" w:space="0" w:color="auto"/>
              <w:right w:val="nil"/>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p>
        </w:tc>
        <w:tc>
          <w:tcPr>
            <w:tcW w:w="894" w:type="dxa"/>
            <w:gridSpan w:val="2"/>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 xml:space="preserve"> Urban</w:t>
            </w:r>
          </w:p>
        </w:tc>
        <w:tc>
          <w:tcPr>
            <w:tcW w:w="878" w:type="dxa"/>
            <w:gridSpan w:val="2"/>
            <w:tcBorders>
              <w:top w:val="nil"/>
              <w:left w:val="nil"/>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 xml:space="preserve"> Rural</w:t>
            </w:r>
          </w:p>
        </w:tc>
        <w:tc>
          <w:tcPr>
            <w:tcW w:w="752" w:type="dxa"/>
            <w:gridSpan w:val="2"/>
            <w:tcBorders>
              <w:top w:val="nil"/>
              <w:left w:val="nil"/>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Total</w:t>
            </w:r>
          </w:p>
        </w:tc>
        <w:tc>
          <w:tcPr>
            <w:tcW w:w="847" w:type="dxa"/>
            <w:gridSpan w:val="2"/>
            <w:tcBorders>
              <w:top w:val="nil"/>
              <w:left w:val="nil"/>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Urban</w:t>
            </w:r>
          </w:p>
        </w:tc>
        <w:tc>
          <w:tcPr>
            <w:tcW w:w="830" w:type="dxa"/>
            <w:gridSpan w:val="2"/>
            <w:tcBorders>
              <w:top w:val="nil"/>
              <w:left w:val="nil"/>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Rural</w:t>
            </w:r>
          </w:p>
        </w:tc>
        <w:tc>
          <w:tcPr>
            <w:tcW w:w="830" w:type="dxa"/>
            <w:gridSpan w:val="2"/>
            <w:tcBorders>
              <w:top w:val="nil"/>
              <w:left w:val="nil"/>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Total</w:t>
            </w:r>
          </w:p>
        </w:tc>
        <w:tc>
          <w:tcPr>
            <w:tcW w:w="740" w:type="dxa"/>
            <w:gridSpan w:val="2"/>
            <w:tcBorders>
              <w:top w:val="nil"/>
              <w:left w:val="nil"/>
              <w:bottom w:val="single" w:sz="4" w:space="0" w:color="auto"/>
              <w:right w:val="single" w:sz="4" w:space="0" w:color="auto"/>
            </w:tcBorders>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Urban</w:t>
            </w:r>
          </w:p>
        </w:tc>
        <w:tc>
          <w:tcPr>
            <w:tcW w:w="720" w:type="dxa"/>
            <w:gridSpan w:val="2"/>
            <w:tcBorders>
              <w:top w:val="nil"/>
              <w:left w:val="nil"/>
              <w:bottom w:val="single" w:sz="4" w:space="0" w:color="auto"/>
              <w:right w:val="single" w:sz="4" w:space="0" w:color="auto"/>
            </w:tcBorders>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Rural</w:t>
            </w:r>
          </w:p>
        </w:tc>
        <w:tc>
          <w:tcPr>
            <w:tcW w:w="810" w:type="dxa"/>
            <w:gridSpan w:val="2"/>
            <w:tcBorders>
              <w:top w:val="nil"/>
              <w:left w:val="nil"/>
              <w:bottom w:val="single" w:sz="4" w:space="0" w:color="auto"/>
              <w:right w:val="single" w:sz="4" w:space="0" w:color="auto"/>
            </w:tcBorders>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Total</w:t>
            </w:r>
          </w:p>
        </w:tc>
      </w:tr>
      <w:tr w:rsidR="0004185F" w:rsidRPr="0004185F" w:rsidTr="00620777">
        <w:trPr>
          <w:gridAfter w:val="1"/>
          <w:wAfter w:w="12" w:type="dxa"/>
          <w:trHeight w:val="255"/>
          <w:jc w:val="center"/>
        </w:trPr>
        <w:tc>
          <w:tcPr>
            <w:tcW w:w="1105" w:type="dxa"/>
            <w:gridSpan w:val="2"/>
            <w:tcBorders>
              <w:top w:val="single" w:sz="4" w:space="0" w:color="auto"/>
              <w:left w:val="single" w:sz="4" w:space="0" w:color="auto"/>
              <w:right w:val="single" w:sz="4" w:space="0" w:color="auto"/>
            </w:tcBorders>
            <w:vAlign w:val="bottom"/>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 xml:space="preserve">Lusaka </w:t>
            </w:r>
          </w:p>
        </w:tc>
        <w:tc>
          <w:tcPr>
            <w:tcW w:w="1489" w:type="dxa"/>
            <w:gridSpan w:val="2"/>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Lusaka</w:t>
            </w:r>
          </w:p>
        </w:tc>
        <w:tc>
          <w:tcPr>
            <w:tcW w:w="894" w:type="dxa"/>
            <w:gridSpan w:val="2"/>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765</w:t>
            </w:r>
          </w:p>
        </w:tc>
        <w:tc>
          <w:tcPr>
            <w:tcW w:w="878" w:type="dxa"/>
            <w:gridSpan w:val="2"/>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0</w:t>
            </w:r>
          </w:p>
        </w:tc>
        <w:tc>
          <w:tcPr>
            <w:tcW w:w="758" w:type="dxa"/>
            <w:gridSpan w:val="2"/>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765</w:t>
            </w:r>
          </w:p>
        </w:tc>
        <w:tc>
          <w:tcPr>
            <w:tcW w:w="847" w:type="dxa"/>
            <w:gridSpan w:val="2"/>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749</w:t>
            </w:r>
          </w:p>
        </w:tc>
        <w:tc>
          <w:tcPr>
            <w:tcW w:w="830" w:type="dxa"/>
            <w:gridSpan w:val="2"/>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0</w:t>
            </w:r>
          </w:p>
        </w:tc>
        <w:tc>
          <w:tcPr>
            <w:tcW w:w="830" w:type="dxa"/>
            <w:gridSpan w:val="2"/>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749</w:t>
            </w:r>
          </w:p>
        </w:tc>
        <w:tc>
          <w:tcPr>
            <w:tcW w:w="737" w:type="dxa"/>
            <w:gridSpan w:val="2"/>
            <w:tcBorders>
              <w:top w:val="single" w:sz="4" w:space="0" w:color="auto"/>
              <w:left w:val="single" w:sz="4" w:space="0" w:color="auto"/>
              <w:right w:val="single" w:sz="4" w:space="0" w:color="auto"/>
            </w:tcBorders>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1514</w:t>
            </w:r>
          </w:p>
        </w:tc>
        <w:tc>
          <w:tcPr>
            <w:tcW w:w="720" w:type="dxa"/>
            <w:gridSpan w:val="2"/>
            <w:tcBorders>
              <w:top w:val="single" w:sz="4" w:space="0" w:color="auto"/>
              <w:left w:val="single" w:sz="4" w:space="0" w:color="auto"/>
              <w:right w:val="single" w:sz="4" w:space="0" w:color="auto"/>
            </w:tcBorders>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0</w:t>
            </w:r>
          </w:p>
        </w:tc>
        <w:tc>
          <w:tcPr>
            <w:tcW w:w="808" w:type="dxa"/>
            <w:gridSpan w:val="2"/>
            <w:tcBorders>
              <w:top w:val="single" w:sz="4" w:space="0" w:color="auto"/>
              <w:left w:val="single" w:sz="4" w:space="0" w:color="auto"/>
              <w:right w:val="single" w:sz="4" w:space="0" w:color="auto"/>
            </w:tcBorders>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1514</w:t>
            </w:r>
          </w:p>
        </w:tc>
      </w:tr>
      <w:tr w:rsidR="0004185F" w:rsidRPr="0004185F" w:rsidTr="00620777">
        <w:trPr>
          <w:gridAfter w:val="1"/>
          <w:wAfter w:w="12" w:type="dxa"/>
          <w:trHeight w:val="255"/>
          <w:jc w:val="center"/>
        </w:trPr>
        <w:tc>
          <w:tcPr>
            <w:tcW w:w="1105" w:type="dxa"/>
            <w:gridSpan w:val="2"/>
            <w:tcBorders>
              <w:top w:val="nil"/>
              <w:left w:val="single" w:sz="4" w:space="0" w:color="auto"/>
              <w:bottom w:val="single" w:sz="4" w:space="0" w:color="auto"/>
              <w:right w:val="single" w:sz="4" w:space="0" w:color="auto"/>
            </w:tcBorders>
            <w:vAlign w:val="bottom"/>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 </w:t>
            </w:r>
          </w:p>
        </w:tc>
        <w:tc>
          <w:tcPr>
            <w:tcW w:w="1489" w:type="dxa"/>
            <w:gridSpan w:val="2"/>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Kafue</w:t>
            </w:r>
          </w:p>
        </w:tc>
        <w:tc>
          <w:tcPr>
            <w:tcW w:w="894" w:type="dxa"/>
            <w:gridSpan w:val="2"/>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53</w:t>
            </w:r>
          </w:p>
        </w:tc>
        <w:tc>
          <w:tcPr>
            <w:tcW w:w="878" w:type="dxa"/>
            <w:gridSpan w:val="2"/>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138</w:t>
            </w:r>
          </w:p>
        </w:tc>
        <w:tc>
          <w:tcPr>
            <w:tcW w:w="758" w:type="dxa"/>
            <w:gridSpan w:val="2"/>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191</w:t>
            </w:r>
          </w:p>
        </w:tc>
        <w:tc>
          <w:tcPr>
            <w:tcW w:w="847" w:type="dxa"/>
            <w:gridSpan w:val="2"/>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52</w:t>
            </w:r>
          </w:p>
        </w:tc>
        <w:tc>
          <w:tcPr>
            <w:tcW w:w="830" w:type="dxa"/>
            <w:gridSpan w:val="2"/>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127</w:t>
            </w:r>
          </w:p>
        </w:tc>
        <w:tc>
          <w:tcPr>
            <w:tcW w:w="830" w:type="dxa"/>
            <w:gridSpan w:val="2"/>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179</w:t>
            </w:r>
          </w:p>
        </w:tc>
        <w:tc>
          <w:tcPr>
            <w:tcW w:w="737" w:type="dxa"/>
            <w:gridSpan w:val="2"/>
            <w:tcBorders>
              <w:top w:val="nil"/>
              <w:left w:val="single" w:sz="4" w:space="0" w:color="auto"/>
              <w:bottom w:val="single" w:sz="4" w:space="0" w:color="auto"/>
              <w:right w:val="single" w:sz="4" w:space="0" w:color="auto"/>
            </w:tcBorders>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105</w:t>
            </w:r>
          </w:p>
        </w:tc>
        <w:tc>
          <w:tcPr>
            <w:tcW w:w="720" w:type="dxa"/>
            <w:gridSpan w:val="2"/>
            <w:tcBorders>
              <w:top w:val="nil"/>
              <w:left w:val="single" w:sz="4" w:space="0" w:color="auto"/>
              <w:bottom w:val="single" w:sz="4" w:space="0" w:color="auto"/>
              <w:right w:val="single" w:sz="4" w:space="0" w:color="auto"/>
            </w:tcBorders>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265</w:t>
            </w:r>
          </w:p>
        </w:tc>
        <w:tc>
          <w:tcPr>
            <w:tcW w:w="808" w:type="dxa"/>
            <w:gridSpan w:val="2"/>
            <w:tcBorders>
              <w:top w:val="nil"/>
              <w:left w:val="single" w:sz="4" w:space="0" w:color="auto"/>
              <w:bottom w:val="single" w:sz="4" w:space="0" w:color="auto"/>
              <w:right w:val="single" w:sz="4" w:space="0" w:color="auto"/>
            </w:tcBorders>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370</w:t>
            </w:r>
          </w:p>
        </w:tc>
      </w:tr>
      <w:tr w:rsidR="0004185F" w:rsidRPr="0004185F" w:rsidTr="00620777">
        <w:trPr>
          <w:gridAfter w:val="1"/>
          <w:wAfter w:w="12" w:type="dxa"/>
          <w:trHeight w:val="255"/>
          <w:jc w:val="center"/>
        </w:trPr>
        <w:tc>
          <w:tcPr>
            <w:tcW w:w="1105" w:type="dxa"/>
            <w:gridSpan w:val="2"/>
            <w:tcBorders>
              <w:top w:val="single" w:sz="4" w:space="0" w:color="auto"/>
              <w:left w:val="single" w:sz="4" w:space="0" w:color="auto"/>
              <w:right w:val="single" w:sz="4" w:space="0" w:color="auto"/>
            </w:tcBorders>
            <w:vAlign w:val="bottom"/>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Central</w:t>
            </w:r>
          </w:p>
        </w:tc>
        <w:tc>
          <w:tcPr>
            <w:tcW w:w="1489" w:type="dxa"/>
            <w:gridSpan w:val="2"/>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proofErr w:type="spellStart"/>
            <w:r w:rsidRPr="0004185F">
              <w:rPr>
                <w:rFonts w:ascii="Times New Roman" w:eastAsia="Times New Roman" w:hAnsi="Times New Roman" w:cs="Times New Roman"/>
                <w:bCs/>
                <w:sz w:val="20"/>
                <w:szCs w:val="20"/>
                <w:lang w:eastAsia="zh-CN"/>
              </w:rPr>
              <w:t>Mkushi</w:t>
            </w:r>
            <w:proofErr w:type="spellEnd"/>
          </w:p>
        </w:tc>
        <w:tc>
          <w:tcPr>
            <w:tcW w:w="894" w:type="dxa"/>
            <w:gridSpan w:val="2"/>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36</w:t>
            </w:r>
          </w:p>
        </w:tc>
        <w:tc>
          <w:tcPr>
            <w:tcW w:w="878" w:type="dxa"/>
            <w:gridSpan w:val="2"/>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121</w:t>
            </w:r>
          </w:p>
        </w:tc>
        <w:tc>
          <w:tcPr>
            <w:tcW w:w="758" w:type="dxa"/>
            <w:gridSpan w:val="2"/>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157</w:t>
            </w:r>
          </w:p>
        </w:tc>
        <w:tc>
          <w:tcPr>
            <w:tcW w:w="847" w:type="dxa"/>
            <w:gridSpan w:val="2"/>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35</w:t>
            </w:r>
          </w:p>
        </w:tc>
        <w:tc>
          <w:tcPr>
            <w:tcW w:w="830" w:type="dxa"/>
            <w:gridSpan w:val="2"/>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111</w:t>
            </w:r>
          </w:p>
        </w:tc>
        <w:tc>
          <w:tcPr>
            <w:tcW w:w="830" w:type="dxa"/>
            <w:gridSpan w:val="2"/>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146</w:t>
            </w:r>
          </w:p>
        </w:tc>
        <w:tc>
          <w:tcPr>
            <w:tcW w:w="737" w:type="dxa"/>
            <w:gridSpan w:val="2"/>
            <w:tcBorders>
              <w:top w:val="single" w:sz="4" w:space="0" w:color="auto"/>
              <w:left w:val="single" w:sz="4" w:space="0" w:color="auto"/>
              <w:right w:val="single" w:sz="4" w:space="0" w:color="auto"/>
            </w:tcBorders>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71</w:t>
            </w:r>
          </w:p>
        </w:tc>
        <w:tc>
          <w:tcPr>
            <w:tcW w:w="720" w:type="dxa"/>
            <w:gridSpan w:val="2"/>
            <w:tcBorders>
              <w:top w:val="single" w:sz="4" w:space="0" w:color="auto"/>
              <w:left w:val="single" w:sz="4" w:space="0" w:color="auto"/>
              <w:right w:val="single" w:sz="4" w:space="0" w:color="auto"/>
            </w:tcBorders>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232</w:t>
            </w:r>
          </w:p>
        </w:tc>
        <w:tc>
          <w:tcPr>
            <w:tcW w:w="808" w:type="dxa"/>
            <w:gridSpan w:val="2"/>
            <w:tcBorders>
              <w:top w:val="single" w:sz="4" w:space="0" w:color="auto"/>
              <w:left w:val="single" w:sz="4" w:space="0" w:color="auto"/>
              <w:right w:val="single" w:sz="4" w:space="0" w:color="auto"/>
            </w:tcBorders>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303</w:t>
            </w:r>
          </w:p>
        </w:tc>
      </w:tr>
      <w:tr w:rsidR="0004185F" w:rsidRPr="0004185F" w:rsidTr="00620777">
        <w:trPr>
          <w:gridAfter w:val="1"/>
          <w:wAfter w:w="12" w:type="dxa"/>
          <w:trHeight w:val="255"/>
          <w:jc w:val="center"/>
        </w:trPr>
        <w:tc>
          <w:tcPr>
            <w:tcW w:w="1105" w:type="dxa"/>
            <w:gridSpan w:val="2"/>
            <w:tcBorders>
              <w:top w:val="nil"/>
              <w:left w:val="single" w:sz="4" w:space="0" w:color="auto"/>
              <w:right w:val="single" w:sz="4" w:space="0" w:color="auto"/>
            </w:tcBorders>
            <w:vAlign w:val="bottom"/>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 </w:t>
            </w:r>
          </w:p>
        </w:tc>
        <w:tc>
          <w:tcPr>
            <w:tcW w:w="1489" w:type="dxa"/>
            <w:gridSpan w:val="2"/>
            <w:tcBorders>
              <w:top w:val="nil"/>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proofErr w:type="spellStart"/>
            <w:r w:rsidRPr="0004185F">
              <w:rPr>
                <w:rFonts w:ascii="Times New Roman" w:eastAsia="Times New Roman" w:hAnsi="Times New Roman" w:cs="Times New Roman"/>
                <w:bCs/>
                <w:sz w:val="20"/>
                <w:szCs w:val="20"/>
                <w:lang w:eastAsia="zh-CN"/>
              </w:rPr>
              <w:t>Kabwe</w:t>
            </w:r>
            <w:proofErr w:type="spellEnd"/>
          </w:p>
        </w:tc>
        <w:tc>
          <w:tcPr>
            <w:tcW w:w="894" w:type="dxa"/>
            <w:gridSpan w:val="2"/>
            <w:tcBorders>
              <w:top w:val="nil"/>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142</w:t>
            </w:r>
          </w:p>
        </w:tc>
        <w:tc>
          <w:tcPr>
            <w:tcW w:w="878" w:type="dxa"/>
            <w:gridSpan w:val="2"/>
            <w:tcBorders>
              <w:top w:val="nil"/>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0</w:t>
            </w:r>
          </w:p>
        </w:tc>
        <w:tc>
          <w:tcPr>
            <w:tcW w:w="758" w:type="dxa"/>
            <w:gridSpan w:val="2"/>
            <w:tcBorders>
              <w:top w:val="nil"/>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142</w:t>
            </w:r>
          </w:p>
        </w:tc>
        <w:tc>
          <w:tcPr>
            <w:tcW w:w="847" w:type="dxa"/>
            <w:gridSpan w:val="2"/>
            <w:tcBorders>
              <w:top w:val="nil"/>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139</w:t>
            </w:r>
          </w:p>
        </w:tc>
        <w:tc>
          <w:tcPr>
            <w:tcW w:w="830" w:type="dxa"/>
            <w:gridSpan w:val="2"/>
            <w:tcBorders>
              <w:top w:val="nil"/>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0</w:t>
            </w:r>
          </w:p>
        </w:tc>
        <w:tc>
          <w:tcPr>
            <w:tcW w:w="830" w:type="dxa"/>
            <w:gridSpan w:val="2"/>
            <w:tcBorders>
              <w:top w:val="nil"/>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139</w:t>
            </w:r>
          </w:p>
        </w:tc>
        <w:tc>
          <w:tcPr>
            <w:tcW w:w="737" w:type="dxa"/>
            <w:gridSpan w:val="2"/>
            <w:tcBorders>
              <w:top w:val="nil"/>
              <w:left w:val="single" w:sz="4" w:space="0" w:color="auto"/>
              <w:right w:val="single" w:sz="4" w:space="0" w:color="auto"/>
            </w:tcBorders>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281</w:t>
            </w:r>
          </w:p>
        </w:tc>
        <w:tc>
          <w:tcPr>
            <w:tcW w:w="720" w:type="dxa"/>
            <w:gridSpan w:val="2"/>
            <w:tcBorders>
              <w:top w:val="nil"/>
              <w:left w:val="single" w:sz="4" w:space="0" w:color="auto"/>
              <w:right w:val="single" w:sz="4" w:space="0" w:color="auto"/>
            </w:tcBorders>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0</w:t>
            </w:r>
          </w:p>
        </w:tc>
        <w:tc>
          <w:tcPr>
            <w:tcW w:w="808" w:type="dxa"/>
            <w:gridSpan w:val="2"/>
            <w:tcBorders>
              <w:top w:val="nil"/>
              <w:left w:val="single" w:sz="4" w:space="0" w:color="auto"/>
              <w:right w:val="single" w:sz="4" w:space="0" w:color="auto"/>
            </w:tcBorders>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281</w:t>
            </w:r>
          </w:p>
        </w:tc>
      </w:tr>
      <w:tr w:rsidR="0004185F" w:rsidRPr="0004185F" w:rsidTr="00620777">
        <w:trPr>
          <w:gridAfter w:val="1"/>
          <w:wAfter w:w="12" w:type="dxa"/>
          <w:trHeight w:val="255"/>
          <w:jc w:val="center"/>
        </w:trPr>
        <w:tc>
          <w:tcPr>
            <w:tcW w:w="1105" w:type="dxa"/>
            <w:gridSpan w:val="2"/>
            <w:tcBorders>
              <w:top w:val="nil"/>
              <w:left w:val="single" w:sz="4" w:space="0" w:color="auto"/>
              <w:bottom w:val="single" w:sz="4" w:space="0" w:color="auto"/>
              <w:right w:val="single" w:sz="4" w:space="0" w:color="auto"/>
            </w:tcBorders>
            <w:vAlign w:val="bottom"/>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 </w:t>
            </w:r>
          </w:p>
        </w:tc>
        <w:tc>
          <w:tcPr>
            <w:tcW w:w="1489" w:type="dxa"/>
            <w:gridSpan w:val="2"/>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proofErr w:type="spellStart"/>
            <w:r w:rsidRPr="0004185F">
              <w:rPr>
                <w:rFonts w:ascii="Times New Roman" w:eastAsia="Times New Roman" w:hAnsi="Times New Roman" w:cs="Times New Roman"/>
                <w:bCs/>
                <w:sz w:val="20"/>
                <w:szCs w:val="20"/>
                <w:lang w:eastAsia="zh-CN"/>
              </w:rPr>
              <w:t>Kapiri</w:t>
            </w:r>
            <w:proofErr w:type="spellEnd"/>
            <w:r w:rsidRPr="0004185F">
              <w:rPr>
                <w:rFonts w:ascii="Times New Roman" w:eastAsia="Times New Roman" w:hAnsi="Times New Roman" w:cs="Times New Roman"/>
                <w:bCs/>
                <w:sz w:val="20"/>
                <w:szCs w:val="20"/>
                <w:lang w:eastAsia="zh-CN"/>
              </w:rPr>
              <w:t xml:space="preserve"> </w:t>
            </w:r>
            <w:proofErr w:type="spellStart"/>
            <w:r w:rsidRPr="0004185F">
              <w:rPr>
                <w:rFonts w:ascii="Times New Roman" w:eastAsia="Times New Roman" w:hAnsi="Times New Roman" w:cs="Times New Roman"/>
                <w:bCs/>
                <w:sz w:val="20"/>
                <w:szCs w:val="20"/>
                <w:lang w:eastAsia="zh-CN"/>
              </w:rPr>
              <w:t>Mposhi</w:t>
            </w:r>
            <w:proofErr w:type="spellEnd"/>
          </w:p>
        </w:tc>
        <w:tc>
          <w:tcPr>
            <w:tcW w:w="894" w:type="dxa"/>
            <w:gridSpan w:val="2"/>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36</w:t>
            </w:r>
          </w:p>
        </w:tc>
        <w:tc>
          <w:tcPr>
            <w:tcW w:w="878" w:type="dxa"/>
            <w:gridSpan w:val="2"/>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172</w:t>
            </w:r>
          </w:p>
        </w:tc>
        <w:tc>
          <w:tcPr>
            <w:tcW w:w="758" w:type="dxa"/>
            <w:gridSpan w:val="2"/>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208</w:t>
            </w:r>
          </w:p>
        </w:tc>
        <w:tc>
          <w:tcPr>
            <w:tcW w:w="847" w:type="dxa"/>
            <w:gridSpan w:val="2"/>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35</w:t>
            </w:r>
          </w:p>
        </w:tc>
        <w:tc>
          <w:tcPr>
            <w:tcW w:w="830" w:type="dxa"/>
            <w:gridSpan w:val="2"/>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159</w:t>
            </w:r>
          </w:p>
        </w:tc>
        <w:tc>
          <w:tcPr>
            <w:tcW w:w="830" w:type="dxa"/>
            <w:gridSpan w:val="2"/>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194</w:t>
            </w:r>
          </w:p>
        </w:tc>
        <w:tc>
          <w:tcPr>
            <w:tcW w:w="737" w:type="dxa"/>
            <w:gridSpan w:val="2"/>
            <w:tcBorders>
              <w:top w:val="nil"/>
              <w:left w:val="single" w:sz="4" w:space="0" w:color="auto"/>
              <w:bottom w:val="single" w:sz="4" w:space="0" w:color="auto"/>
              <w:right w:val="single" w:sz="4" w:space="0" w:color="auto"/>
            </w:tcBorders>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71</w:t>
            </w:r>
          </w:p>
        </w:tc>
        <w:tc>
          <w:tcPr>
            <w:tcW w:w="720" w:type="dxa"/>
            <w:gridSpan w:val="2"/>
            <w:tcBorders>
              <w:top w:val="nil"/>
              <w:left w:val="single" w:sz="4" w:space="0" w:color="auto"/>
              <w:bottom w:val="single" w:sz="4" w:space="0" w:color="auto"/>
              <w:right w:val="single" w:sz="4" w:space="0" w:color="auto"/>
            </w:tcBorders>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331</w:t>
            </w:r>
          </w:p>
        </w:tc>
        <w:tc>
          <w:tcPr>
            <w:tcW w:w="808" w:type="dxa"/>
            <w:gridSpan w:val="2"/>
            <w:tcBorders>
              <w:top w:val="nil"/>
              <w:left w:val="single" w:sz="4" w:space="0" w:color="auto"/>
              <w:bottom w:val="single" w:sz="4" w:space="0" w:color="auto"/>
              <w:right w:val="single" w:sz="4" w:space="0" w:color="auto"/>
            </w:tcBorders>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402</w:t>
            </w:r>
          </w:p>
        </w:tc>
      </w:tr>
      <w:tr w:rsidR="0004185F" w:rsidRPr="0004185F" w:rsidTr="00620777">
        <w:trPr>
          <w:gridAfter w:val="1"/>
          <w:wAfter w:w="12" w:type="dxa"/>
          <w:trHeight w:val="255"/>
          <w:jc w:val="center"/>
        </w:trPr>
        <w:tc>
          <w:tcPr>
            <w:tcW w:w="1105" w:type="dxa"/>
            <w:gridSpan w:val="2"/>
            <w:tcBorders>
              <w:top w:val="single" w:sz="4" w:space="0" w:color="auto"/>
              <w:left w:val="single" w:sz="4" w:space="0" w:color="auto"/>
              <w:right w:val="single" w:sz="4" w:space="0" w:color="auto"/>
            </w:tcBorders>
            <w:vAlign w:val="bottom"/>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proofErr w:type="spellStart"/>
            <w:r w:rsidRPr="0004185F">
              <w:rPr>
                <w:rFonts w:ascii="Times New Roman" w:eastAsia="Times New Roman" w:hAnsi="Times New Roman" w:cs="Times New Roman"/>
                <w:bCs/>
                <w:sz w:val="20"/>
                <w:szCs w:val="20"/>
                <w:lang w:eastAsia="zh-CN"/>
              </w:rPr>
              <w:t>Luapula</w:t>
            </w:r>
            <w:proofErr w:type="spellEnd"/>
          </w:p>
        </w:tc>
        <w:tc>
          <w:tcPr>
            <w:tcW w:w="1489" w:type="dxa"/>
            <w:gridSpan w:val="2"/>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Mansa</w:t>
            </w:r>
          </w:p>
        </w:tc>
        <w:tc>
          <w:tcPr>
            <w:tcW w:w="894" w:type="dxa"/>
            <w:gridSpan w:val="2"/>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36</w:t>
            </w:r>
          </w:p>
        </w:tc>
        <w:tc>
          <w:tcPr>
            <w:tcW w:w="878" w:type="dxa"/>
            <w:gridSpan w:val="2"/>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155</w:t>
            </w:r>
          </w:p>
        </w:tc>
        <w:tc>
          <w:tcPr>
            <w:tcW w:w="758" w:type="dxa"/>
            <w:gridSpan w:val="2"/>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191</w:t>
            </w:r>
          </w:p>
        </w:tc>
        <w:tc>
          <w:tcPr>
            <w:tcW w:w="847" w:type="dxa"/>
            <w:gridSpan w:val="2"/>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35</w:t>
            </w:r>
          </w:p>
        </w:tc>
        <w:tc>
          <w:tcPr>
            <w:tcW w:w="830" w:type="dxa"/>
            <w:gridSpan w:val="2"/>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143</w:t>
            </w:r>
          </w:p>
        </w:tc>
        <w:tc>
          <w:tcPr>
            <w:tcW w:w="830" w:type="dxa"/>
            <w:gridSpan w:val="2"/>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178</w:t>
            </w:r>
          </w:p>
        </w:tc>
        <w:tc>
          <w:tcPr>
            <w:tcW w:w="737" w:type="dxa"/>
            <w:gridSpan w:val="2"/>
            <w:tcBorders>
              <w:top w:val="single" w:sz="4" w:space="0" w:color="auto"/>
              <w:left w:val="single" w:sz="4" w:space="0" w:color="auto"/>
              <w:right w:val="single" w:sz="4" w:space="0" w:color="auto"/>
            </w:tcBorders>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71</w:t>
            </w:r>
          </w:p>
        </w:tc>
        <w:tc>
          <w:tcPr>
            <w:tcW w:w="720" w:type="dxa"/>
            <w:gridSpan w:val="2"/>
            <w:tcBorders>
              <w:top w:val="single" w:sz="4" w:space="0" w:color="auto"/>
              <w:left w:val="single" w:sz="4" w:space="0" w:color="auto"/>
              <w:right w:val="single" w:sz="4" w:space="0" w:color="auto"/>
            </w:tcBorders>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298</w:t>
            </w:r>
          </w:p>
        </w:tc>
        <w:tc>
          <w:tcPr>
            <w:tcW w:w="808" w:type="dxa"/>
            <w:gridSpan w:val="2"/>
            <w:tcBorders>
              <w:top w:val="single" w:sz="4" w:space="0" w:color="auto"/>
              <w:left w:val="single" w:sz="4" w:space="0" w:color="auto"/>
              <w:right w:val="single" w:sz="4" w:space="0" w:color="auto"/>
            </w:tcBorders>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369</w:t>
            </w:r>
          </w:p>
        </w:tc>
      </w:tr>
      <w:tr w:rsidR="0004185F" w:rsidRPr="0004185F" w:rsidTr="00620777">
        <w:trPr>
          <w:gridAfter w:val="1"/>
          <w:wAfter w:w="12" w:type="dxa"/>
          <w:trHeight w:val="255"/>
          <w:jc w:val="center"/>
        </w:trPr>
        <w:tc>
          <w:tcPr>
            <w:tcW w:w="1105" w:type="dxa"/>
            <w:gridSpan w:val="2"/>
            <w:tcBorders>
              <w:top w:val="nil"/>
              <w:left w:val="single" w:sz="4" w:space="0" w:color="auto"/>
              <w:right w:val="single" w:sz="4" w:space="0" w:color="auto"/>
            </w:tcBorders>
            <w:vAlign w:val="bottom"/>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 </w:t>
            </w:r>
          </w:p>
        </w:tc>
        <w:tc>
          <w:tcPr>
            <w:tcW w:w="1489" w:type="dxa"/>
            <w:gridSpan w:val="2"/>
            <w:tcBorders>
              <w:top w:val="nil"/>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proofErr w:type="spellStart"/>
            <w:r w:rsidRPr="0004185F">
              <w:rPr>
                <w:rFonts w:ascii="Times New Roman" w:eastAsia="Times New Roman" w:hAnsi="Times New Roman" w:cs="Times New Roman"/>
                <w:bCs/>
                <w:sz w:val="20"/>
                <w:szCs w:val="20"/>
                <w:lang w:eastAsia="zh-CN"/>
              </w:rPr>
              <w:t>Kawambwa</w:t>
            </w:r>
            <w:proofErr w:type="spellEnd"/>
          </w:p>
        </w:tc>
        <w:tc>
          <w:tcPr>
            <w:tcW w:w="894" w:type="dxa"/>
            <w:gridSpan w:val="2"/>
            <w:tcBorders>
              <w:top w:val="nil"/>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36</w:t>
            </w:r>
          </w:p>
        </w:tc>
        <w:tc>
          <w:tcPr>
            <w:tcW w:w="878" w:type="dxa"/>
            <w:gridSpan w:val="2"/>
            <w:tcBorders>
              <w:top w:val="nil"/>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103</w:t>
            </w:r>
          </w:p>
        </w:tc>
        <w:tc>
          <w:tcPr>
            <w:tcW w:w="758" w:type="dxa"/>
            <w:gridSpan w:val="2"/>
            <w:tcBorders>
              <w:top w:val="nil"/>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139</w:t>
            </w:r>
          </w:p>
        </w:tc>
        <w:tc>
          <w:tcPr>
            <w:tcW w:w="847" w:type="dxa"/>
            <w:gridSpan w:val="2"/>
            <w:tcBorders>
              <w:top w:val="nil"/>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35</w:t>
            </w:r>
          </w:p>
        </w:tc>
        <w:tc>
          <w:tcPr>
            <w:tcW w:w="830" w:type="dxa"/>
            <w:gridSpan w:val="2"/>
            <w:tcBorders>
              <w:top w:val="nil"/>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95</w:t>
            </w:r>
          </w:p>
        </w:tc>
        <w:tc>
          <w:tcPr>
            <w:tcW w:w="830" w:type="dxa"/>
            <w:gridSpan w:val="2"/>
            <w:tcBorders>
              <w:top w:val="nil"/>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130</w:t>
            </w:r>
          </w:p>
        </w:tc>
        <w:tc>
          <w:tcPr>
            <w:tcW w:w="737" w:type="dxa"/>
            <w:gridSpan w:val="2"/>
            <w:tcBorders>
              <w:top w:val="nil"/>
              <w:left w:val="single" w:sz="4" w:space="0" w:color="auto"/>
              <w:right w:val="single" w:sz="4" w:space="0" w:color="auto"/>
            </w:tcBorders>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71</w:t>
            </w:r>
          </w:p>
        </w:tc>
        <w:tc>
          <w:tcPr>
            <w:tcW w:w="720" w:type="dxa"/>
            <w:gridSpan w:val="2"/>
            <w:tcBorders>
              <w:top w:val="nil"/>
              <w:left w:val="single" w:sz="4" w:space="0" w:color="auto"/>
              <w:right w:val="single" w:sz="4" w:space="0" w:color="auto"/>
            </w:tcBorders>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198</w:t>
            </w:r>
          </w:p>
        </w:tc>
        <w:tc>
          <w:tcPr>
            <w:tcW w:w="808" w:type="dxa"/>
            <w:gridSpan w:val="2"/>
            <w:tcBorders>
              <w:top w:val="nil"/>
              <w:left w:val="single" w:sz="4" w:space="0" w:color="auto"/>
              <w:right w:val="single" w:sz="4" w:space="0" w:color="auto"/>
            </w:tcBorders>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269</w:t>
            </w:r>
          </w:p>
        </w:tc>
      </w:tr>
      <w:tr w:rsidR="0004185F" w:rsidRPr="0004185F" w:rsidTr="00620777">
        <w:trPr>
          <w:gridAfter w:val="1"/>
          <w:wAfter w:w="12" w:type="dxa"/>
          <w:trHeight w:val="255"/>
          <w:jc w:val="center"/>
        </w:trPr>
        <w:tc>
          <w:tcPr>
            <w:tcW w:w="1105" w:type="dxa"/>
            <w:gridSpan w:val="2"/>
            <w:tcBorders>
              <w:top w:val="nil"/>
              <w:left w:val="single" w:sz="4" w:space="0" w:color="auto"/>
              <w:bottom w:val="single" w:sz="4" w:space="0" w:color="auto"/>
              <w:right w:val="single" w:sz="4" w:space="0" w:color="auto"/>
            </w:tcBorders>
            <w:vAlign w:val="bottom"/>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 </w:t>
            </w:r>
          </w:p>
        </w:tc>
        <w:tc>
          <w:tcPr>
            <w:tcW w:w="1489" w:type="dxa"/>
            <w:gridSpan w:val="2"/>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proofErr w:type="spellStart"/>
            <w:r w:rsidRPr="0004185F">
              <w:rPr>
                <w:rFonts w:ascii="Times New Roman" w:eastAsia="Times New Roman" w:hAnsi="Times New Roman" w:cs="Times New Roman"/>
                <w:bCs/>
                <w:sz w:val="20"/>
                <w:szCs w:val="20"/>
                <w:lang w:eastAsia="zh-CN"/>
              </w:rPr>
              <w:t>Samfya</w:t>
            </w:r>
            <w:proofErr w:type="spellEnd"/>
          </w:p>
        </w:tc>
        <w:tc>
          <w:tcPr>
            <w:tcW w:w="894" w:type="dxa"/>
            <w:gridSpan w:val="2"/>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36</w:t>
            </w:r>
          </w:p>
        </w:tc>
        <w:tc>
          <w:tcPr>
            <w:tcW w:w="878" w:type="dxa"/>
            <w:gridSpan w:val="2"/>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172</w:t>
            </w:r>
          </w:p>
        </w:tc>
        <w:tc>
          <w:tcPr>
            <w:tcW w:w="758" w:type="dxa"/>
            <w:gridSpan w:val="2"/>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208</w:t>
            </w:r>
          </w:p>
        </w:tc>
        <w:tc>
          <w:tcPr>
            <w:tcW w:w="847" w:type="dxa"/>
            <w:gridSpan w:val="2"/>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35</w:t>
            </w:r>
          </w:p>
        </w:tc>
        <w:tc>
          <w:tcPr>
            <w:tcW w:w="830" w:type="dxa"/>
            <w:gridSpan w:val="2"/>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159</w:t>
            </w:r>
          </w:p>
        </w:tc>
        <w:tc>
          <w:tcPr>
            <w:tcW w:w="830" w:type="dxa"/>
            <w:gridSpan w:val="2"/>
            <w:tcBorders>
              <w:top w:val="nil"/>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194</w:t>
            </w:r>
          </w:p>
        </w:tc>
        <w:tc>
          <w:tcPr>
            <w:tcW w:w="737" w:type="dxa"/>
            <w:gridSpan w:val="2"/>
            <w:tcBorders>
              <w:top w:val="nil"/>
              <w:left w:val="single" w:sz="4" w:space="0" w:color="auto"/>
              <w:bottom w:val="single" w:sz="4" w:space="0" w:color="auto"/>
              <w:right w:val="single" w:sz="4" w:space="0" w:color="auto"/>
            </w:tcBorders>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71</w:t>
            </w:r>
          </w:p>
        </w:tc>
        <w:tc>
          <w:tcPr>
            <w:tcW w:w="720" w:type="dxa"/>
            <w:gridSpan w:val="2"/>
            <w:tcBorders>
              <w:top w:val="nil"/>
              <w:left w:val="single" w:sz="4" w:space="0" w:color="auto"/>
              <w:bottom w:val="single" w:sz="4" w:space="0" w:color="auto"/>
              <w:right w:val="single" w:sz="4" w:space="0" w:color="auto"/>
            </w:tcBorders>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331</w:t>
            </w:r>
          </w:p>
        </w:tc>
        <w:tc>
          <w:tcPr>
            <w:tcW w:w="808" w:type="dxa"/>
            <w:gridSpan w:val="2"/>
            <w:tcBorders>
              <w:top w:val="nil"/>
              <w:left w:val="single" w:sz="4" w:space="0" w:color="auto"/>
              <w:bottom w:val="single" w:sz="4" w:space="0" w:color="auto"/>
              <w:right w:val="single" w:sz="4" w:space="0" w:color="auto"/>
            </w:tcBorders>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402</w:t>
            </w:r>
          </w:p>
        </w:tc>
      </w:tr>
      <w:tr w:rsidR="0004185F" w:rsidRPr="0004185F" w:rsidTr="00620777">
        <w:trPr>
          <w:gridAfter w:val="1"/>
          <w:wAfter w:w="12" w:type="dxa"/>
          <w:trHeight w:val="255"/>
          <w:jc w:val="center"/>
        </w:trPr>
        <w:tc>
          <w:tcPr>
            <w:tcW w:w="1105" w:type="dxa"/>
            <w:gridSpan w:val="2"/>
            <w:tcBorders>
              <w:top w:val="single" w:sz="4" w:space="0" w:color="auto"/>
              <w:left w:val="single" w:sz="4" w:space="0" w:color="auto"/>
              <w:right w:val="single" w:sz="4" w:space="0" w:color="auto"/>
            </w:tcBorders>
            <w:vAlign w:val="bottom"/>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proofErr w:type="spellStart"/>
            <w:r w:rsidRPr="0004185F">
              <w:rPr>
                <w:rFonts w:ascii="Times New Roman" w:eastAsia="Times New Roman" w:hAnsi="Times New Roman" w:cs="Times New Roman"/>
                <w:bCs/>
                <w:sz w:val="20"/>
                <w:szCs w:val="20"/>
                <w:lang w:eastAsia="zh-CN"/>
              </w:rPr>
              <w:t>Copperbelt</w:t>
            </w:r>
            <w:proofErr w:type="spellEnd"/>
            <w:r w:rsidRPr="0004185F">
              <w:rPr>
                <w:rFonts w:ascii="Times New Roman" w:eastAsia="Times New Roman" w:hAnsi="Times New Roman" w:cs="Times New Roman"/>
                <w:bCs/>
                <w:sz w:val="20"/>
                <w:szCs w:val="20"/>
                <w:lang w:eastAsia="zh-CN"/>
              </w:rPr>
              <w:t xml:space="preserve"> </w:t>
            </w:r>
          </w:p>
        </w:tc>
        <w:tc>
          <w:tcPr>
            <w:tcW w:w="1489" w:type="dxa"/>
            <w:gridSpan w:val="2"/>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rPr>
                <w:rFonts w:ascii="Times New Roman" w:eastAsia="Times New Roman" w:hAnsi="Times New Roman" w:cs="Times New Roman"/>
                <w:bCs/>
                <w:sz w:val="20"/>
                <w:szCs w:val="20"/>
                <w:lang w:eastAsia="zh-CN"/>
              </w:rPr>
            </w:pPr>
            <w:proofErr w:type="spellStart"/>
            <w:r w:rsidRPr="0004185F">
              <w:rPr>
                <w:rFonts w:ascii="Times New Roman" w:eastAsia="Times New Roman" w:hAnsi="Times New Roman" w:cs="Times New Roman"/>
                <w:bCs/>
                <w:sz w:val="20"/>
                <w:szCs w:val="20"/>
                <w:lang w:eastAsia="zh-CN"/>
              </w:rPr>
              <w:t>Luanshya</w:t>
            </w:r>
            <w:proofErr w:type="spellEnd"/>
          </w:p>
        </w:tc>
        <w:tc>
          <w:tcPr>
            <w:tcW w:w="894" w:type="dxa"/>
            <w:gridSpan w:val="2"/>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71</w:t>
            </w:r>
          </w:p>
        </w:tc>
        <w:tc>
          <w:tcPr>
            <w:tcW w:w="878" w:type="dxa"/>
            <w:gridSpan w:val="2"/>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34</w:t>
            </w:r>
          </w:p>
        </w:tc>
        <w:tc>
          <w:tcPr>
            <w:tcW w:w="758" w:type="dxa"/>
            <w:gridSpan w:val="2"/>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105</w:t>
            </w:r>
          </w:p>
        </w:tc>
        <w:tc>
          <w:tcPr>
            <w:tcW w:w="847" w:type="dxa"/>
            <w:gridSpan w:val="2"/>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70</w:t>
            </w:r>
          </w:p>
        </w:tc>
        <w:tc>
          <w:tcPr>
            <w:tcW w:w="830" w:type="dxa"/>
            <w:gridSpan w:val="2"/>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32</w:t>
            </w:r>
          </w:p>
        </w:tc>
        <w:tc>
          <w:tcPr>
            <w:tcW w:w="830" w:type="dxa"/>
            <w:gridSpan w:val="2"/>
            <w:tcBorders>
              <w:top w:val="single" w:sz="4" w:space="0" w:color="auto"/>
              <w:left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102</w:t>
            </w:r>
          </w:p>
        </w:tc>
        <w:tc>
          <w:tcPr>
            <w:tcW w:w="737" w:type="dxa"/>
            <w:gridSpan w:val="2"/>
            <w:tcBorders>
              <w:top w:val="single" w:sz="4" w:space="0" w:color="auto"/>
              <w:left w:val="single" w:sz="4" w:space="0" w:color="auto"/>
              <w:right w:val="single" w:sz="4" w:space="0" w:color="auto"/>
            </w:tcBorders>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141</w:t>
            </w:r>
          </w:p>
        </w:tc>
        <w:tc>
          <w:tcPr>
            <w:tcW w:w="720" w:type="dxa"/>
            <w:gridSpan w:val="2"/>
            <w:tcBorders>
              <w:top w:val="single" w:sz="4" w:space="0" w:color="auto"/>
              <w:left w:val="single" w:sz="4" w:space="0" w:color="auto"/>
              <w:right w:val="single" w:sz="4" w:space="0" w:color="auto"/>
            </w:tcBorders>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66</w:t>
            </w:r>
          </w:p>
        </w:tc>
        <w:tc>
          <w:tcPr>
            <w:tcW w:w="808" w:type="dxa"/>
            <w:gridSpan w:val="2"/>
            <w:tcBorders>
              <w:top w:val="single" w:sz="4" w:space="0" w:color="auto"/>
              <w:left w:val="single" w:sz="4" w:space="0" w:color="auto"/>
              <w:right w:val="single" w:sz="4" w:space="0" w:color="auto"/>
            </w:tcBorders>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207</w:t>
            </w:r>
          </w:p>
        </w:tc>
      </w:tr>
      <w:tr w:rsidR="0004185F" w:rsidRPr="0004185F" w:rsidTr="00620777">
        <w:trPr>
          <w:gridBefore w:val="1"/>
          <w:wBefore w:w="8" w:type="dxa"/>
          <w:trHeight w:val="255"/>
          <w:jc w:val="center"/>
        </w:trPr>
        <w:tc>
          <w:tcPr>
            <w:tcW w:w="2599" w:type="dxa"/>
            <w:gridSpan w:val="4"/>
            <w:tcBorders>
              <w:top w:val="single" w:sz="4" w:space="0" w:color="auto"/>
              <w:left w:val="single" w:sz="4" w:space="0" w:color="auto"/>
              <w:bottom w:val="single" w:sz="4" w:space="0" w:color="auto"/>
              <w:right w:val="single" w:sz="4" w:space="0" w:color="auto"/>
            </w:tcBorders>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Total</w:t>
            </w:r>
          </w:p>
        </w:tc>
        <w:tc>
          <w:tcPr>
            <w:tcW w:w="8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1,211</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895</w:t>
            </w:r>
          </w:p>
        </w:tc>
        <w:tc>
          <w:tcPr>
            <w:tcW w:w="7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2,106</w:t>
            </w: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1,185</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826</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2,011</w:t>
            </w:r>
          </w:p>
        </w:tc>
        <w:tc>
          <w:tcPr>
            <w:tcW w:w="740" w:type="dxa"/>
            <w:gridSpan w:val="2"/>
            <w:tcBorders>
              <w:top w:val="single" w:sz="4" w:space="0" w:color="auto"/>
              <w:left w:val="single" w:sz="4" w:space="0" w:color="auto"/>
              <w:bottom w:val="single" w:sz="4" w:space="0" w:color="auto"/>
              <w:right w:val="single" w:sz="4" w:space="0" w:color="auto"/>
            </w:tcBorders>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2,396</w:t>
            </w:r>
          </w:p>
        </w:tc>
        <w:tc>
          <w:tcPr>
            <w:tcW w:w="720" w:type="dxa"/>
            <w:gridSpan w:val="2"/>
            <w:tcBorders>
              <w:top w:val="single" w:sz="4" w:space="0" w:color="auto"/>
              <w:left w:val="single" w:sz="4" w:space="0" w:color="auto"/>
              <w:bottom w:val="single" w:sz="4" w:space="0" w:color="auto"/>
              <w:right w:val="single" w:sz="4" w:space="0" w:color="auto"/>
            </w:tcBorders>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1,721</w:t>
            </w:r>
          </w:p>
        </w:tc>
        <w:tc>
          <w:tcPr>
            <w:tcW w:w="810" w:type="dxa"/>
            <w:gridSpan w:val="2"/>
            <w:tcBorders>
              <w:top w:val="single" w:sz="4" w:space="0" w:color="auto"/>
              <w:left w:val="single" w:sz="4" w:space="0" w:color="auto"/>
              <w:bottom w:val="single" w:sz="4" w:space="0" w:color="auto"/>
              <w:right w:val="single" w:sz="4" w:space="0" w:color="auto"/>
            </w:tcBorders>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4,117</w:t>
            </w:r>
          </w:p>
        </w:tc>
      </w:tr>
    </w:tbl>
    <w:p w:rsidR="0004185F" w:rsidRPr="0004185F" w:rsidRDefault="0004185F" w:rsidP="0004185F">
      <w:pPr>
        <w:spacing w:after="0" w:line="240" w:lineRule="auto"/>
        <w:jc w:val="center"/>
        <w:rPr>
          <w:rFonts w:ascii="Times New Roman" w:eastAsia="Times New Roman" w:hAnsi="Times New Roman" w:cs="Times New Roman"/>
          <w:sz w:val="24"/>
          <w:szCs w:val="20"/>
          <w:lang w:eastAsia="zh-CN"/>
        </w:rPr>
      </w:pPr>
    </w:p>
    <w:p w:rsidR="0004185F" w:rsidRPr="0004185F" w:rsidRDefault="0004185F" w:rsidP="0004185F">
      <w:pPr>
        <w:spacing w:after="0" w:line="240" w:lineRule="auto"/>
        <w:jc w:val="center"/>
        <w:rPr>
          <w:rFonts w:ascii="Times New Roman" w:eastAsia="Times New Roman" w:hAnsi="Times New Roman" w:cs="Times New Roman"/>
          <w:sz w:val="24"/>
          <w:szCs w:val="20"/>
          <w:lang w:eastAsia="zh-CN"/>
        </w:rPr>
      </w:pPr>
      <w:r w:rsidRPr="0004185F">
        <w:rPr>
          <w:rFonts w:ascii="Times New Roman" w:eastAsia="Times New Roman" w:hAnsi="Times New Roman" w:cs="Times New Roman"/>
          <w:sz w:val="24"/>
          <w:szCs w:val="20"/>
          <w:lang w:eastAsia="zh-CN"/>
        </w:rPr>
        <w:t xml:space="preserve">Table 3.3: Sample allocation of completed interviews </w:t>
      </w:r>
    </w:p>
    <w:p w:rsidR="0004185F" w:rsidRPr="0004185F" w:rsidRDefault="0004185F" w:rsidP="0004185F">
      <w:pPr>
        <w:spacing w:after="0" w:line="240" w:lineRule="auto"/>
        <w:jc w:val="center"/>
        <w:rPr>
          <w:rFonts w:ascii="Times New Roman" w:eastAsia="Times New Roman" w:hAnsi="Times New Roman" w:cs="Times New Roman"/>
          <w:sz w:val="24"/>
          <w:szCs w:val="20"/>
          <w:lang w:eastAsia="zh-CN"/>
        </w:rPr>
      </w:pPr>
      <w:r w:rsidRPr="0004185F">
        <w:rPr>
          <w:rFonts w:ascii="Times New Roman" w:eastAsia="Times New Roman" w:hAnsi="Times New Roman" w:cs="Times New Roman"/>
          <w:sz w:val="24"/>
          <w:szCs w:val="20"/>
          <w:lang w:eastAsia="zh-CN"/>
        </w:rPr>
        <w:t>according to the PSA domains</w:t>
      </w:r>
    </w:p>
    <w:p w:rsidR="0004185F" w:rsidRPr="0004185F" w:rsidRDefault="0004185F" w:rsidP="0004185F">
      <w:pPr>
        <w:spacing w:after="0" w:line="240" w:lineRule="auto"/>
        <w:jc w:val="center"/>
        <w:rPr>
          <w:rFonts w:ascii="Times New Roman" w:eastAsia="Times New Roman" w:hAnsi="Times New Roman" w:cs="Times New Roman"/>
          <w:sz w:val="24"/>
          <w:szCs w:val="20"/>
          <w:lang w:eastAsia="zh-CN"/>
        </w:rPr>
      </w:pPr>
      <w:r w:rsidRPr="0004185F">
        <w:rPr>
          <w:rFonts w:ascii="Times New Roman" w:eastAsia="Times New Roman" w:hAnsi="Times New Roman" w:cs="Times New Roman"/>
          <w:sz w:val="24"/>
          <w:szCs w:val="20"/>
          <w:lang w:eastAsia="zh-CN"/>
        </w:rPr>
        <w:t xml:space="preserve"> (2014 ZSLES)</w:t>
      </w:r>
    </w:p>
    <w:tbl>
      <w:tblPr>
        <w:tblW w:w="3966" w:type="dxa"/>
        <w:jc w:val="center"/>
        <w:tblInd w:w="18" w:type="dxa"/>
        <w:tblLook w:val="0000" w:firstRow="0" w:lastRow="0" w:firstColumn="0" w:lastColumn="0" w:noHBand="0" w:noVBand="0"/>
      </w:tblPr>
      <w:tblGrid>
        <w:gridCol w:w="983"/>
        <w:gridCol w:w="1050"/>
        <w:gridCol w:w="1007"/>
        <w:gridCol w:w="926"/>
      </w:tblGrid>
      <w:tr w:rsidR="0004185F" w:rsidRPr="0004185F" w:rsidTr="00620777">
        <w:trPr>
          <w:trHeight w:val="255"/>
          <w:jc w:val="center"/>
        </w:trPr>
        <w:tc>
          <w:tcPr>
            <w:tcW w:w="983" w:type="dxa"/>
            <w:vMerge w:val="restart"/>
            <w:tcBorders>
              <w:top w:val="single" w:sz="4" w:space="0" w:color="auto"/>
              <w:left w:val="single" w:sz="4" w:space="0" w:color="auto"/>
              <w:right w:val="nil"/>
            </w:tcBorders>
            <w:shd w:val="clear" w:color="auto" w:fill="auto"/>
            <w:noWrap/>
            <w:vAlign w:val="center"/>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Domain</w:t>
            </w:r>
          </w:p>
        </w:tc>
        <w:tc>
          <w:tcPr>
            <w:tcW w:w="298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04185F" w:rsidRPr="0004185F" w:rsidRDefault="0004185F" w:rsidP="0004185F">
            <w:pPr>
              <w:spacing w:after="0" w:line="240" w:lineRule="auto"/>
              <w:ind w:left="-122" w:right="-138"/>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Expected number of interviews of eligible persons 15-49 years</w:t>
            </w:r>
          </w:p>
        </w:tc>
      </w:tr>
      <w:tr w:rsidR="0004185F" w:rsidRPr="0004185F" w:rsidTr="00620777">
        <w:trPr>
          <w:trHeight w:val="255"/>
          <w:jc w:val="center"/>
        </w:trPr>
        <w:tc>
          <w:tcPr>
            <w:tcW w:w="983" w:type="dxa"/>
            <w:vMerge/>
            <w:tcBorders>
              <w:left w:val="single" w:sz="4" w:space="0" w:color="auto"/>
              <w:bottom w:val="single" w:sz="4" w:space="0" w:color="auto"/>
              <w:right w:val="nil"/>
            </w:tcBorders>
            <w:shd w:val="clear" w:color="auto" w:fill="auto"/>
            <w:noWrap/>
            <w:vAlign w:val="bottom"/>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p>
        </w:tc>
        <w:tc>
          <w:tcPr>
            <w:tcW w:w="1050" w:type="dxa"/>
            <w:tcBorders>
              <w:top w:val="nil"/>
              <w:left w:val="single" w:sz="4" w:space="0" w:color="auto"/>
              <w:bottom w:val="single" w:sz="4" w:space="0" w:color="auto"/>
              <w:right w:val="single" w:sz="4" w:space="0" w:color="auto"/>
            </w:tcBorders>
            <w:shd w:val="clear" w:color="auto" w:fill="auto"/>
            <w:noWrap/>
            <w:vAlign w:val="center"/>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Exposed</w:t>
            </w:r>
          </w:p>
        </w:tc>
        <w:tc>
          <w:tcPr>
            <w:tcW w:w="1007" w:type="dxa"/>
            <w:tcBorders>
              <w:top w:val="nil"/>
              <w:left w:val="nil"/>
              <w:bottom w:val="single" w:sz="4" w:space="0" w:color="auto"/>
              <w:right w:val="single" w:sz="4" w:space="0" w:color="auto"/>
            </w:tcBorders>
            <w:shd w:val="clear" w:color="auto" w:fill="auto"/>
            <w:noWrap/>
            <w:vAlign w:val="center"/>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Non-exposed</w:t>
            </w:r>
          </w:p>
        </w:tc>
        <w:tc>
          <w:tcPr>
            <w:tcW w:w="926" w:type="dxa"/>
            <w:tcBorders>
              <w:top w:val="nil"/>
              <w:left w:val="nil"/>
              <w:bottom w:val="single" w:sz="4" w:space="0" w:color="auto"/>
              <w:right w:val="single" w:sz="4" w:space="0" w:color="auto"/>
            </w:tcBorders>
            <w:shd w:val="clear" w:color="auto" w:fill="auto"/>
            <w:noWrap/>
            <w:vAlign w:val="center"/>
          </w:tcPr>
          <w:p w:rsidR="0004185F" w:rsidRPr="0004185F" w:rsidRDefault="0004185F" w:rsidP="0004185F">
            <w:pPr>
              <w:spacing w:after="0" w:line="240" w:lineRule="auto"/>
              <w:jc w:val="center"/>
              <w:rPr>
                <w:rFonts w:ascii="Times New Roman" w:eastAsia="Times New Roman" w:hAnsi="Times New Roman" w:cs="Times New Roman"/>
                <w:bCs/>
                <w:sz w:val="20"/>
                <w:szCs w:val="20"/>
                <w:lang w:eastAsia="zh-CN"/>
              </w:rPr>
            </w:pPr>
            <w:r w:rsidRPr="0004185F">
              <w:rPr>
                <w:rFonts w:ascii="Times New Roman" w:eastAsia="Times New Roman" w:hAnsi="Times New Roman" w:cs="Times New Roman"/>
                <w:bCs/>
                <w:sz w:val="20"/>
                <w:szCs w:val="20"/>
                <w:lang w:eastAsia="zh-CN"/>
              </w:rPr>
              <w:t>Total</w:t>
            </w:r>
          </w:p>
        </w:tc>
      </w:tr>
      <w:tr w:rsidR="0004185F" w:rsidRPr="0004185F" w:rsidTr="00620777">
        <w:trPr>
          <w:trHeight w:val="255"/>
          <w:jc w:val="center"/>
        </w:trPr>
        <w:tc>
          <w:tcPr>
            <w:tcW w:w="983" w:type="dxa"/>
            <w:tcBorders>
              <w:top w:val="single" w:sz="4" w:space="0" w:color="auto"/>
              <w:left w:val="single" w:sz="4" w:space="0" w:color="auto"/>
              <w:right w:val="single" w:sz="4" w:space="0" w:color="auto"/>
            </w:tcBorders>
            <w:shd w:val="clear" w:color="auto" w:fill="auto"/>
            <w:noWrap/>
            <w:vAlign w:val="center"/>
          </w:tcPr>
          <w:p w:rsidR="0004185F" w:rsidRPr="0004185F" w:rsidRDefault="0004185F" w:rsidP="0004185F">
            <w:pPr>
              <w:spacing w:before="40" w:after="0" w:line="240" w:lineRule="auto"/>
              <w:jc w:val="both"/>
              <w:rPr>
                <w:rFonts w:ascii="Times New Roman" w:eastAsia="Arial Unicode MS" w:hAnsi="Times New Roman" w:cs="Times New Roman"/>
                <w:sz w:val="20"/>
                <w:szCs w:val="20"/>
                <w:lang w:val="pt-PT" w:eastAsia="zh-CN"/>
              </w:rPr>
            </w:pPr>
            <w:r w:rsidRPr="0004185F">
              <w:rPr>
                <w:rFonts w:ascii="Times New Roman" w:eastAsia="Times New Roman" w:hAnsi="Times New Roman" w:cs="Times New Roman"/>
                <w:sz w:val="20"/>
                <w:szCs w:val="20"/>
                <w:lang w:val="pt-PT" w:eastAsia="zh-CN"/>
              </w:rPr>
              <w:t>Urban</w:t>
            </w:r>
          </w:p>
        </w:tc>
        <w:tc>
          <w:tcPr>
            <w:tcW w:w="1050" w:type="dxa"/>
            <w:tcBorders>
              <w:top w:val="single" w:sz="4" w:space="0" w:color="auto"/>
              <w:left w:val="single" w:sz="4" w:space="0" w:color="auto"/>
              <w:right w:val="single" w:sz="4" w:space="0" w:color="auto"/>
            </w:tcBorders>
            <w:shd w:val="clear" w:color="auto" w:fill="auto"/>
            <w:noWrap/>
            <w:vAlign w:val="center"/>
          </w:tcPr>
          <w:p w:rsidR="0004185F" w:rsidRPr="0004185F" w:rsidRDefault="0004185F" w:rsidP="0004185F">
            <w:pPr>
              <w:spacing w:after="0" w:line="240" w:lineRule="auto"/>
              <w:jc w:val="center"/>
              <w:rPr>
                <w:rFonts w:ascii="Times New Roman" w:eastAsia="Times New Roman" w:hAnsi="Times New Roman" w:cs="Times New Roman"/>
                <w:sz w:val="20"/>
                <w:szCs w:val="20"/>
                <w:lang w:val="pt-PT" w:eastAsia="zh-CN"/>
              </w:rPr>
            </w:pPr>
            <w:r w:rsidRPr="0004185F">
              <w:rPr>
                <w:rFonts w:ascii="Times New Roman" w:eastAsia="Times New Roman" w:hAnsi="Times New Roman" w:cs="Times New Roman"/>
                <w:sz w:val="20"/>
                <w:szCs w:val="20"/>
                <w:lang w:val="pt-PT" w:eastAsia="zh-CN"/>
              </w:rPr>
              <w:t>1,850</w:t>
            </w:r>
          </w:p>
        </w:tc>
        <w:tc>
          <w:tcPr>
            <w:tcW w:w="1007" w:type="dxa"/>
            <w:tcBorders>
              <w:top w:val="single" w:sz="4" w:space="0" w:color="auto"/>
              <w:left w:val="single" w:sz="4" w:space="0" w:color="auto"/>
              <w:right w:val="single" w:sz="4" w:space="0" w:color="auto"/>
            </w:tcBorders>
            <w:shd w:val="clear" w:color="auto" w:fill="auto"/>
            <w:noWrap/>
            <w:vAlign w:val="center"/>
          </w:tcPr>
          <w:p w:rsidR="0004185F" w:rsidRPr="0004185F" w:rsidRDefault="0004185F" w:rsidP="0004185F">
            <w:pPr>
              <w:spacing w:after="0" w:line="240" w:lineRule="auto"/>
              <w:jc w:val="center"/>
              <w:rPr>
                <w:rFonts w:ascii="Times New Roman" w:eastAsia="Times New Roman" w:hAnsi="Times New Roman" w:cs="Times New Roman"/>
                <w:sz w:val="20"/>
                <w:szCs w:val="20"/>
                <w:lang w:val="pt-PT" w:eastAsia="zh-CN"/>
              </w:rPr>
            </w:pPr>
            <w:r w:rsidRPr="0004185F">
              <w:rPr>
                <w:rFonts w:ascii="Times New Roman" w:eastAsia="Times New Roman" w:hAnsi="Times New Roman" w:cs="Times New Roman"/>
                <w:sz w:val="20"/>
                <w:szCs w:val="20"/>
                <w:lang w:val="pt-PT" w:eastAsia="zh-CN"/>
              </w:rPr>
              <w:t>546</w:t>
            </w:r>
          </w:p>
        </w:tc>
        <w:tc>
          <w:tcPr>
            <w:tcW w:w="926" w:type="dxa"/>
            <w:tcBorders>
              <w:top w:val="single" w:sz="4" w:space="0" w:color="auto"/>
              <w:left w:val="single" w:sz="4" w:space="0" w:color="auto"/>
              <w:right w:val="single" w:sz="4" w:space="0" w:color="auto"/>
            </w:tcBorders>
            <w:shd w:val="clear" w:color="auto" w:fill="auto"/>
            <w:noWrap/>
            <w:vAlign w:val="center"/>
          </w:tcPr>
          <w:p w:rsidR="0004185F" w:rsidRPr="0004185F" w:rsidRDefault="0004185F" w:rsidP="0004185F">
            <w:pPr>
              <w:spacing w:after="0" w:line="240" w:lineRule="auto"/>
              <w:jc w:val="center"/>
              <w:rPr>
                <w:rFonts w:ascii="Times New Roman" w:eastAsia="Times New Roman" w:hAnsi="Times New Roman" w:cs="Times New Roman"/>
                <w:sz w:val="20"/>
                <w:szCs w:val="20"/>
                <w:lang w:val="pt-PT" w:eastAsia="zh-CN"/>
              </w:rPr>
            </w:pPr>
            <w:r w:rsidRPr="0004185F">
              <w:rPr>
                <w:rFonts w:ascii="Times New Roman" w:eastAsia="Times New Roman" w:hAnsi="Times New Roman" w:cs="Times New Roman"/>
                <w:sz w:val="20"/>
                <w:szCs w:val="20"/>
                <w:lang w:val="pt-PT" w:eastAsia="zh-CN"/>
              </w:rPr>
              <w:t>2,396</w:t>
            </w:r>
          </w:p>
        </w:tc>
      </w:tr>
      <w:tr w:rsidR="0004185F" w:rsidRPr="0004185F" w:rsidTr="00620777">
        <w:trPr>
          <w:trHeight w:val="255"/>
          <w:jc w:val="center"/>
        </w:trPr>
        <w:tc>
          <w:tcPr>
            <w:tcW w:w="983" w:type="dxa"/>
            <w:tcBorders>
              <w:top w:val="nil"/>
              <w:left w:val="single" w:sz="4" w:space="0" w:color="auto"/>
              <w:bottom w:val="single" w:sz="4" w:space="0" w:color="auto"/>
              <w:right w:val="single" w:sz="4" w:space="0" w:color="auto"/>
            </w:tcBorders>
            <w:shd w:val="clear" w:color="auto" w:fill="auto"/>
            <w:noWrap/>
            <w:vAlign w:val="center"/>
          </w:tcPr>
          <w:p w:rsidR="0004185F" w:rsidRPr="0004185F" w:rsidRDefault="0004185F" w:rsidP="0004185F">
            <w:pPr>
              <w:spacing w:after="0" w:line="240" w:lineRule="auto"/>
              <w:jc w:val="both"/>
              <w:rPr>
                <w:rFonts w:ascii="Times New Roman" w:eastAsia="Arial Unicode MS" w:hAnsi="Times New Roman" w:cs="Times New Roman"/>
                <w:sz w:val="20"/>
                <w:szCs w:val="20"/>
                <w:lang w:val="pt-PT" w:eastAsia="zh-CN"/>
              </w:rPr>
            </w:pPr>
            <w:r w:rsidRPr="0004185F">
              <w:rPr>
                <w:rFonts w:ascii="Times New Roman" w:eastAsia="Times New Roman" w:hAnsi="Times New Roman" w:cs="Times New Roman"/>
                <w:sz w:val="20"/>
                <w:szCs w:val="20"/>
                <w:lang w:val="pt-PT" w:eastAsia="zh-CN"/>
              </w:rPr>
              <w:t>Rural</w:t>
            </w:r>
          </w:p>
        </w:tc>
        <w:tc>
          <w:tcPr>
            <w:tcW w:w="1050" w:type="dxa"/>
            <w:tcBorders>
              <w:top w:val="nil"/>
              <w:left w:val="single" w:sz="4" w:space="0" w:color="auto"/>
              <w:bottom w:val="single" w:sz="4" w:space="0" w:color="auto"/>
              <w:right w:val="single" w:sz="4" w:space="0" w:color="auto"/>
            </w:tcBorders>
            <w:shd w:val="clear" w:color="auto" w:fill="auto"/>
            <w:noWrap/>
            <w:vAlign w:val="center"/>
          </w:tcPr>
          <w:p w:rsidR="0004185F" w:rsidRPr="0004185F" w:rsidRDefault="0004185F" w:rsidP="0004185F">
            <w:pPr>
              <w:spacing w:after="0" w:line="240" w:lineRule="auto"/>
              <w:jc w:val="center"/>
              <w:rPr>
                <w:rFonts w:ascii="Times New Roman" w:eastAsia="Times New Roman" w:hAnsi="Times New Roman" w:cs="Times New Roman"/>
                <w:sz w:val="20"/>
                <w:szCs w:val="20"/>
                <w:lang w:val="pt-PT" w:eastAsia="zh-CN"/>
              </w:rPr>
            </w:pPr>
            <w:r w:rsidRPr="0004185F">
              <w:rPr>
                <w:rFonts w:ascii="Times New Roman" w:eastAsia="Times New Roman" w:hAnsi="Times New Roman" w:cs="Times New Roman"/>
                <w:sz w:val="20"/>
                <w:szCs w:val="20"/>
                <w:lang w:val="pt-PT" w:eastAsia="zh-CN"/>
              </w:rPr>
              <w:t>513</w:t>
            </w:r>
          </w:p>
        </w:tc>
        <w:tc>
          <w:tcPr>
            <w:tcW w:w="1007" w:type="dxa"/>
            <w:tcBorders>
              <w:top w:val="nil"/>
              <w:left w:val="single" w:sz="4" w:space="0" w:color="auto"/>
              <w:bottom w:val="single" w:sz="4" w:space="0" w:color="auto"/>
              <w:right w:val="single" w:sz="4" w:space="0" w:color="auto"/>
            </w:tcBorders>
            <w:shd w:val="clear" w:color="auto" w:fill="auto"/>
            <w:noWrap/>
            <w:vAlign w:val="center"/>
          </w:tcPr>
          <w:p w:rsidR="0004185F" w:rsidRPr="0004185F" w:rsidRDefault="0004185F" w:rsidP="0004185F">
            <w:pPr>
              <w:spacing w:after="0" w:line="240" w:lineRule="auto"/>
              <w:jc w:val="center"/>
              <w:rPr>
                <w:rFonts w:ascii="Times New Roman" w:eastAsia="Times New Roman" w:hAnsi="Times New Roman" w:cs="Times New Roman"/>
                <w:sz w:val="20"/>
                <w:szCs w:val="20"/>
                <w:lang w:val="pt-PT" w:eastAsia="zh-CN"/>
              </w:rPr>
            </w:pPr>
            <w:r w:rsidRPr="0004185F">
              <w:rPr>
                <w:rFonts w:ascii="Times New Roman" w:eastAsia="Times New Roman" w:hAnsi="Times New Roman" w:cs="Times New Roman"/>
                <w:sz w:val="20"/>
                <w:szCs w:val="20"/>
                <w:lang w:val="pt-PT" w:eastAsia="zh-CN"/>
              </w:rPr>
              <w:t>1,208</w:t>
            </w:r>
          </w:p>
        </w:tc>
        <w:tc>
          <w:tcPr>
            <w:tcW w:w="926" w:type="dxa"/>
            <w:tcBorders>
              <w:top w:val="nil"/>
              <w:left w:val="single" w:sz="4" w:space="0" w:color="auto"/>
              <w:bottom w:val="single" w:sz="4" w:space="0" w:color="auto"/>
              <w:right w:val="single" w:sz="4" w:space="0" w:color="auto"/>
            </w:tcBorders>
            <w:shd w:val="clear" w:color="auto" w:fill="auto"/>
            <w:noWrap/>
            <w:vAlign w:val="center"/>
          </w:tcPr>
          <w:p w:rsidR="0004185F" w:rsidRPr="0004185F" w:rsidRDefault="0004185F" w:rsidP="0004185F">
            <w:pPr>
              <w:spacing w:after="0" w:line="240" w:lineRule="auto"/>
              <w:jc w:val="center"/>
              <w:rPr>
                <w:rFonts w:ascii="Times New Roman" w:eastAsia="Times New Roman" w:hAnsi="Times New Roman" w:cs="Times New Roman"/>
                <w:sz w:val="20"/>
                <w:szCs w:val="20"/>
                <w:lang w:val="pt-PT" w:eastAsia="zh-CN"/>
              </w:rPr>
            </w:pPr>
            <w:r w:rsidRPr="0004185F">
              <w:rPr>
                <w:rFonts w:ascii="Times New Roman" w:eastAsia="Times New Roman" w:hAnsi="Times New Roman" w:cs="Times New Roman"/>
                <w:sz w:val="20"/>
                <w:szCs w:val="20"/>
                <w:lang w:val="pt-PT" w:eastAsia="zh-CN"/>
              </w:rPr>
              <w:t>1,721</w:t>
            </w:r>
          </w:p>
        </w:tc>
      </w:tr>
      <w:tr w:rsidR="0004185F" w:rsidRPr="0004185F" w:rsidTr="00620777">
        <w:trPr>
          <w:trHeight w:val="255"/>
          <w:jc w:val="center"/>
        </w:trPr>
        <w:tc>
          <w:tcPr>
            <w:tcW w:w="983" w:type="dxa"/>
            <w:tcBorders>
              <w:top w:val="single" w:sz="4" w:space="0" w:color="auto"/>
              <w:left w:val="single" w:sz="4" w:space="0" w:color="auto"/>
              <w:right w:val="single" w:sz="4" w:space="0" w:color="auto"/>
            </w:tcBorders>
            <w:shd w:val="clear" w:color="auto" w:fill="auto"/>
            <w:noWrap/>
            <w:vAlign w:val="center"/>
          </w:tcPr>
          <w:p w:rsidR="0004185F" w:rsidRPr="0004185F" w:rsidRDefault="0004185F" w:rsidP="0004185F">
            <w:pPr>
              <w:spacing w:after="0" w:line="240" w:lineRule="auto"/>
              <w:jc w:val="both"/>
              <w:rPr>
                <w:rFonts w:ascii="Times New Roman" w:eastAsia="Arial Unicode MS" w:hAnsi="Times New Roman" w:cs="Times New Roman"/>
                <w:sz w:val="20"/>
                <w:szCs w:val="20"/>
                <w:lang w:val="pt-PT" w:eastAsia="zh-CN"/>
              </w:rPr>
            </w:pPr>
            <w:r w:rsidRPr="0004185F">
              <w:rPr>
                <w:rFonts w:ascii="Times New Roman" w:eastAsia="Times New Roman" w:hAnsi="Times New Roman" w:cs="Times New Roman"/>
                <w:sz w:val="20"/>
                <w:szCs w:val="20"/>
                <w:lang w:val="pt-PT" w:eastAsia="zh-CN"/>
              </w:rPr>
              <w:t>Females</w:t>
            </w:r>
          </w:p>
        </w:tc>
        <w:tc>
          <w:tcPr>
            <w:tcW w:w="1050" w:type="dxa"/>
            <w:tcBorders>
              <w:top w:val="single" w:sz="4" w:space="0" w:color="auto"/>
              <w:left w:val="single" w:sz="4" w:space="0" w:color="auto"/>
              <w:right w:val="single" w:sz="4" w:space="0" w:color="auto"/>
            </w:tcBorders>
            <w:shd w:val="clear" w:color="auto" w:fill="auto"/>
            <w:noWrap/>
            <w:vAlign w:val="center"/>
          </w:tcPr>
          <w:p w:rsidR="0004185F" w:rsidRPr="0004185F" w:rsidRDefault="0004185F" w:rsidP="0004185F">
            <w:pPr>
              <w:spacing w:after="0" w:line="240" w:lineRule="auto"/>
              <w:jc w:val="center"/>
              <w:rPr>
                <w:rFonts w:ascii="Times New Roman" w:eastAsia="Times New Roman" w:hAnsi="Times New Roman" w:cs="Times New Roman"/>
                <w:sz w:val="20"/>
                <w:szCs w:val="20"/>
                <w:lang w:val="pt-PT" w:eastAsia="zh-CN"/>
              </w:rPr>
            </w:pPr>
            <w:r w:rsidRPr="0004185F">
              <w:rPr>
                <w:rFonts w:ascii="Times New Roman" w:eastAsia="Times New Roman" w:hAnsi="Times New Roman" w:cs="Times New Roman"/>
                <w:sz w:val="20"/>
                <w:szCs w:val="20"/>
                <w:lang w:val="pt-PT" w:eastAsia="zh-CN"/>
              </w:rPr>
              <w:t>1,202</w:t>
            </w:r>
          </w:p>
        </w:tc>
        <w:tc>
          <w:tcPr>
            <w:tcW w:w="1007" w:type="dxa"/>
            <w:tcBorders>
              <w:top w:val="single" w:sz="4" w:space="0" w:color="auto"/>
              <w:left w:val="single" w:sz="4" w:space="0" w:color="auto"/>
              <w:right w:val="single" w:sz="4" w:space="0" w:color="auto"/>
            </w:tcBorders>
            <w:shd w:val="clear" w:color="auto" w:fill="auto"/>
            <w:noWrap/>
            <w:vAlign w:val="center"/>
          </w:tcPr>
          <w:p w:rsidR="0004185F" w:rsidRPr="0004185F" w:rsidRDefault="0004185F" w:rsidP="0004185F">
            <w:pPr>
              <w:spacing w:after="0" w:line="240" w:lineRule="auto"/>
              <w:jc w:val="center"/>
              <w:rPr>
                <w:rFonts w:ascii="Times New Roman" w:eastAsia="Times New Roman" w:hAnsi="Times New Roman" w:cs="Times New Roman"/>
                <w:sz w:val="20"/>
                <w:szCs w:val="20"/>
                <w:lang w:val="pt-PT" w:eastAsia="zh-CN"/>
              </w:rPr>
            </w:pPr>
            <w:r w:rsidRPr="0004185F">
              <w:rPr>
                <w:rFonts w:ascii="Times New Roman" w:eastAsia="Times New Roman" w:hAnsi="Times New Roman" w:cs="Times New Roman"/>
                <w:sz w:val="20"/>
                <w:szCs w:val="20"/>
                <w:lang w:val="pt-PT" w:eastAsia="zh-CN"/>
              </w:rPr>
              <w:t>904</w:t>
            </w:r>
          </w:p>
        </w:tc>
        <w:tc>
          <w:tcPr>
            <w:tcW w:w="926" w:type="dxa"/>
            <w:tcBorders>
              <w:top w:val="single" w:sz="4" w:space="0" w:color="auto"/>
              <w:left w:val="single" w:sz="4" w:space="0" w:color="auto"/>
              <w:right w:val="single" w:sz="4" w:space="0" w:color="auto"/>
            </w:tcBorders>
            <w:shd w:val="clear" w:color="auto" w:fill="auto"/>
            <w:noWrap/>
            <w:vAlign w:val="center"/>
          </w:tcPr>
          <w:p w:rsidR="0004185F" w:rsidRPr="0004185F" w:rsidRDefault="0004185F" w:rsidP="0004185F">
            <w:pPr>
              <w:spacing w:after="0" w:line="240" w:lineRule="auto"/>
              <w:jc w:val="center"/>
              <w:rPr>
                <w:rFonts w:ascii="Times New Roman" w:eastAsia="Times New Roman" w:hAnsi="Times New Roman" w:cs="Times New Roman"/>
                <w:sz w:val="20"/>
                <w:szCs w:val="20"/>
                <w:lang w:val="pt-PT" w:eastAsia="zh-CN"/>
              </w:rPr>
            </w:pPr>
            <w:r w:rsidRPr="0004185F">
              <w:rPr>
                <w:rFonts w:ascii="Times New Roman" w:eastAsia="Times New Roman" w:hAnsi="Times New Roman" w:cs="Times New Roman"/>
                <w:sz w:val="20"/>
                <w:szCs w:val="20"/>
                <w:lang w:val="pt-PT" w:eastAsia="zh-CN"/>
              </w:rPr>
              <w:t>2,106</w:t>
            </w:r>
          </w:p>
        </w:tc>
      </w:tr>
      <w:tr w:rsidR="0004185F" w:rsidRPr="0004185F" w:rsidTr="00620777">
        <w:trPr>
          <w:trHeight w:val="255"/>
          <w:jc w:val="center"/>
        </w:trPr>
        <w:tc>
          <w:tcPr>
            <w:tcW w:w="983" w:type="dxa"/>
            <w:tcBorders>
              <w:top w:val="nil"/>
              <w:left w:val="single" w:sz="4" w:space="0" w:color="auto"/>
              <w:bottom w:val="single" w:sz="4" w:space="0" w:color="auto"/>
              <w:right w:val="single" w:sz="4" w:space="0" w:color="auto"/>
            </w:tcBorders>
            <w:shd w:val="clear" w:color="auto" w:fill="auto"/>
            <w:noWrap/>
            <w:vAlign w:val="center"/>
          </w:tcPr>
          <w:p w:rsidR="0004185F" w:rsidRPr="0004185F" w:rsidRDefault="0004185F" w:rsidP="0004185F">
            <w:pPr>
              <w:spacing w:after="0" w:line="240" w:lineRule="auto"/>
              <w:jc w:val="both"/>
              <w:rPr>
                <w:rFonts w:ascii="Times New Roman" w:eastAsia="Arial Unicode MS" w:hAnsi="Times New Roman" w:cs="Times New Roman"/>
                <w:sz w:val="20"/>
                <w:szCs w:val="20"/>
                <w:lang w:val="pt-PT" w:eastAsia="zh-CN"/>
              </w:rPr>
            </w:pPr>
            <w:r w:rsidRPr="0004185F">
              <w:rPr>
                <w:rFonts w:ascii="Times New Roman" w:eastAsia="Times New Roman" w:hAnsi="Times New Roman" w:cs="Times New Roman"/>
                <w:sz w:val="20"/>
                <w:szCs w:val="20"/>
                <w:lang w:val="pt-PT" w:eastAsia="zh-CN"/>
              </w:rPr>
              <w:t>Males</w:t>
            </w:r>
          </w:p>
        </w:tc>
        <w:tc>
          <w:tcPr>
            <w:tcW w:w="1050" w:type="dxa"/>
            <w:tcBorders>
              <w:top w:val="nil"/>
              <w:left w:val="single" w:sz="4" w:space="0" w:color="auto"/>
              <w:bottom w:val="single" w:sz="4" w:space="0" w:color="auto"/>
              <w:right w:val="single" w:sz="4" w:space="0" w:color="auto"/>
            </w:tcBorders>
            <w:shd w:val="clear" w:color="auto" w:fill="auto"/>
            <w:noWrap/>
            <w:vAlign w:val="center"/>
          </w:tcPr>
          <w:p w:rsidR="0004185F" w:rsidRPr="0004185F" w:rsidRDefault="0004185F" w:rsidP="0004185F">
            <w:pPr>
              <w:spacing w:after="0" w:line="240" w:lineRule="auto"/>
              <w:jc w:val="center"/>
              <w:rPr>
                <w:rFonts w:ascii="Times New Roman" w:eastAsia="Times New Roman" w:hAnsi="Times New Roman" w:cs="Times New Roman"/>
                <w:sz w:val="20"/>
                <w:szCs w:val="20"/>
                <w:lang w:val="pt-PT" w:eastAsia="zh-CN"/>
              </w:rPr>
            </w:pPr>
            <w:r w:rsidRPr="0004185F">
              <w:rPr>
                <w:rFonts w:ascii="Times New Roman" w:eastAsia="Times New Roman" w:hAnsi="Times New Roman" w:cs="Times New Roman"/>
                <w:sz w:val="20"/>
                <w:szCs w:val="20"/>
                <w:lang w:val="pt-PT" w:eastAsia="zh-CN"/>
              </w:rPr>
              <w:t>1,161</w:t>
            </w:r>
          </w:p>
        </w:tc>
        <w:tc>
          <w:tcPr>
            <w:tcW w:w="1007" w:type="dxa"/>
            <w:tcBorders>
              <w:top w:val="nil"/>
              <w:left w:val="single" w:sz="4" w:space="0" w:color="auto"/>
              <w:bottom w:val="single" w:sz="4" w:space="0" w:color="auto"/>
              <w:right w:val="single" w:sz="4" w:space="0" w:color="auto"/>
            </w:tcBorders>
            <w:shd w:val="clear" w:color="auto" w:fill="auto"/>
            <w:noWrap/>
            <w:vAlign w:val="center"/>
          </w:tcPr>
          <w:p w:rsidR="0004185F" w:rsidRPr="0004185F" w:rsidRDefault="0004185F" w:rsidP="0004185F">
            <w:pPr>
              <w:spacing w:after="0" w:line="240" w:lineRule="auto"/>
              <w:jc w:val="center"/>
              <w:rPr>
                <w:rFonts w:ascii="Times New Roman" w:eastAsia="Times New Roman" w:hAnsi="Times New Roman" w:cs="Times New Roman"/>
                <w:sz w:val="20"/>
                <w:szCs w:val="20"/>
                <w:lang w:val="pt-PT" w:eastAsia="zh-CN"/>
              </w:rPr>
            </w:pPr>
            <w:r w:rsidRPr="0004185F">
              <w:rPr>
                <w:rFonts w:ascii="Times New Roman" w:eastAsia="Times New Roman" w:hAnsi="Times New Roman" w:cs="Times New Roman"/>
                <w:sz w:val="20"/>
                <w:szCs w:val="20"/>
                <w:lang w:val="pt-PT" w:eastAsia="zh-CN"/>
              </w:rPr>
              <w:t>850</w:t>
            </w:r>
          </w:p>
        </w:tc>
        <w:tc>
          <w:tcPr>
            <w:tcW w:w="926" w:type="dxa"/>
            <w:tcBorders>
              <w:top w:val="nil"/>
              <w:left w:val="single" w:sz="4" w:space="0" w:color="auto"/>
              <w:bottom w:val="single" w:sz="4" w:space="0" w:color="auto"/>
              <w:right w:val="single" w:sz="4" w:space="0" w:color="auto"/>
            </w:tcBorders>
            <w:shd w:val="clear" w:color="auto" w:fill="auto"/>
            <w:noWrap/>
            <w:vAlign w:val="center"/>
          </w:tcPr>
          <w:p w:rsidR="0004185F" w:rsidRPr="0004185F" w:rsidRDefault="0004185F" w:rsidP="0004185F">
            <w:pPr>
              <w:spacing w:after="0" w:line="240" w:lineRule="auto"/>
              <w:jc w:val="center"/>
              <w:rPr>
                <w:rFonts w:ascii="Times New Roman" w:eastAsia="Times New Roman" w:hAnsi="Times New Roman" w:cs="Times New Roman"/>
                <w:sz w:val="20"/>
                <w:szCs w:val="20"/>
                <w:lang w:val="pt-PT" w:eastAsia="zh-CN"/>
              </w:rPr>
            </w:pPr>
            <w:r w:rsidRPr="0004185F">
              <w:rPr>
                <w:rFonts w:ascii="Times New Roman" w:eastAsia="Times New Roman" w:hAnsi="Times New Roman" w:cs="Times New Roman"/>
                <w:sz w:val="20"/>
                <w:szCs w:val="20"/>
                <w:lang w:val="pt-PT" w:eastAsia="zh-CN"/>
              </w:rPr>
              <w:t>2,011</w:t>
            </w:r>
          </w:p>
        </w:tc>
      </w:tr>
      <w:tr w:rsidR="0004185F" w:rsidRPr="0004185F" w:rsidTr="00620777">
        <w:trPr>
          <w:trHeight w:val="255"/>
          <w:jc w:val="center"/>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185F" w:rsidRPr="0004185F" w:rsidRDefault="0004185F" w:rsidP="0004185F">
            <w:pPr>
              <w:spacing w:after="0" w:line="240" w:lineRule="auto"/>
              <w:jc w:val="both"/>
              <w:rPr>
                <w:rFonts w:ascii="Times New Roman" w:eastAsia="Arial Unicode MS" w:hAnsi="Times New Roman" w:cs="Times New Roman"/>
                <w:b/>
                <w:bCs/>
                <w:sz w:val="20"/>
                <w:szCs w:val="20"/>
                <w:lang w:val="pt-PT" w:eastAsia="zh-CN"/>
              </w:rPr>
            </w:pPr>
            <w:r w:rsidRPr="0004185F">
              <w:rPr>
                <w:rFonts w:ascii="Times New Roman" w:eastAsia="Times New Roman" w:hAnsi="Times New Roman" w:cs="Times New Roman"/>
                <w:b/>
                <w:bCs/>
                <w:sz w:val="20"/>
                <w:szCs w:val="20"/>
                <w:lang w:val="pt-PT" w:eastAsia="zh-CN"/>
              </w:rPr>
              <w:t>Total</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185F" w:rsidRPr="0004185F" w:rsidRDefault="0004185F" w:rsidP="0004185F">
            <w:pPr>
              <w:spacing w:after="0" w:line="240" w:lineRule="auto"/>
              <w:jc w:val="center"/>
              <w:rPr>
                <w:rFonts w:ascii="Times New Roman" w:eastAsia="Times New Roman" w:hAnsi="Times New Roman" w:cs="Times New Roman"/>
                <w:b/>
                <w:bCs/>
                <w:sz w:val="20"/>
                <w:szCs w:val="20"/>
                <w:lang w:val="pt-PT" w:eastAsia="zh-CN"/>
              </w:rPr>
            </w:pPr>
            <w:r w:rsidRPr="0004185F">
              <w:rPr>
                <w:rFonts w:ascii="Times New Roman" w:eastAsia="Times New Roman" w:hAnsi="Times New Roman" w:cs="Times New Roman"/>
                <w:b/>
                <w:bCs/>
                <w:sz w:val="20"/>
                <w:szCs w:val="20"/>
                <w:lang w:val="pt-PT" w:eastAsia="zh-CN"/>
              </w:rPr>
              <w:t>2,363</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185F" w:rsidRPr="0004185F" w:rsidRDefault="0004185F" w:rsidP="0004185F">
            <w:pPr>
              <w:spacing w:after="0" w:line="240" w:lineRule="auto"/>
              <w:jc w:val="center"/>
              <w:rPr>
                <w:rFonts w:ascii="Times New Roman" w:eastAsia="Times New Roman" w:hAnsi="Times New Roman" w:cs="Times New Roman"/>
                <w:b/>
                <w:bCs/>
                <w:sz w:val="20"/>
                <w:szCs w:val="20"/>
                <w:lang w:val="pt-PT" w:eastAsia="zh-CN"/>
              </w:rPr>
            </w:pPr>
            <w:r w:rsidRPr="0004185F">
              <w:rPr>
                <w:rFonts w:ascii="Times New Roman" w:eastAsia="Times New Roman" w:hAnsi="Times New Roman" w:cs="Times New Roman"/>
                <w:b/>
                <w:bCs/>
                <w:sz w:val="20"/>
                <w:szCs w:val="20"/>
                <w:lang w:val="pt-PT" w:eastAsia="zh-CN"/>
              </w:rPr>
              <w:t>1,754</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185F" w:rsidRPr="0004185F" w:rsidRDefault="0004185F" w:rsidP="0004185F">
            <w:pPr>
              <w:spacing w:after="0" w:line="240" w:lineRule="auto"/>
              <w:jc w:val="center"/>
              <w:rPr>
                <w:rFonts w:ascii="Times New Roman" w:eastAsia="Times New Roman" w:hAnsi="Times New Roman" w:cs="Times New Roman"/>
                <w:b/>
                <w:bCs/>
                <w:sz w:val="20"/>
                <w:szCs w:val="20"/>
                <w:lang w:val="pt-PT" w:eastAsia="zh-CN"/>
              </w:rPr>
            </w:pPr>
            <w:r w:rsidRPr="0004185F">
              <w:rPr>
                <w:rFonts w:ascii="Times New Roman" w:eastAsia="Times New Roman" w:hAnsi="Times New Roman" w:cs="Times New Roman"/>
                <w:b/>
                <w:bCs/>
                <w:sz w:val="20"/>
                <w:szCs w:val="20"/>
                <w:lang w:val="pt-PT" w:eastAsia="zh-CN"/>
              </w:rPr>
              <w:t>4,117</w:t>
            </w:r>
          </w:p>
        </w:tc>
      </w:tr>
    </w:tbl>
    <w:p w:rsidR="0004185F" w:rsidRPr="0004185F" w:rsidRDefault="0004185F" w:rsidP="0004185F">
      <w:pPr>
        <w:spacing w:before="120" w:after="120" w:line="240" w:lineRule="auto"/>
        <w:ind w:firstLine="720"/>
        <w:jc w:val="both"/>
        <w:rPr>
          <w:rFonts w:ascii="Times New Roman" w:eastAsia="Times New Roman" w:hAnsi="Times New Roman" w:cs="Times New Roman"/>
          <w:color w:val="000000"/>
          <w:sz w:val="24"/>
          <w:szCs w:val="20"/>
          <w:lang w:eastAsia="zh-CN"/>
        </w:rPr>
      </w:pPr>
      <w:r w:rsidRPr="0004185F">
        <w:rPr>
          <w:rFonts w:ascii="Times New Roman" w:eastAsia="Times New Roman" w:hAnsi="Times New Roman" w:cs="Times New Roman"/>
          <w:sz w:val="24"/>
          <w:szCs w:val="20"/>
          <w:lang w:eastAsia="zh-CN"/>
        </w:rPr>
        <w:lastRenderedPageBreak/>
        <w:t>The above sample allocation are calculated based on the facts obtained from the 2007 Zambia Demographic and Health Survey (ZDHS): there are 1.14 and 0.81 women aged 15-49 per household in urban and rural areas, respectively; there are 1.11 and 0.77 men aged 15-49 per household in urban and rural areas, respectively. The household response rates are 93% and 88% in urban and rural areas, respectively; the woman response rates are 95.7% and 97% in urban and rural areas, respectively; the man individual response rates are 87.8% and 93.6% in urban and rural areas, respectively. This sampling design assumes that a minimum sample size of 500 completed interviews is required per exposed/non-exposed groups within each of the four analysis domains, urban and rural areas, and females and males. Also this design assumes that the campaign exposure rates are 77.2% and 29.8% in urban and rural areas. These rates are based on the Second Rapid Survey results.</w:t>
      </w:r>
    </w:p>
    <w:p w:rsidR="00874F6F" w:rsidRDefault="00874F6F">
      <w:pPr>
        <w:rPr>
          <w:rFonts w:ascii="Tahoma" w:hAnsi="Tahoma" w:cs="Tahoma"/>
          <w:b/>
          <w:sz w:val="26"/>
          <w:szCs w:val="26"/>
          <w:lang w:val="en-GB"/>
        </w:rPr>
      </w:pPr>
      <w:r>
        <w:rPr>
          <w:rFonts w:ascii="Tahoma" w:hAnsi="Tahoma" w:cs="Tahoma"/>
          <w:b/>
          <w:sz w:val="26"/>
          <w:szCs w:val="26"/>
          <w:lang w:val="en-GB"/>
        </w:rPr>
        <w:br w:type="page"/>
      </w:r>
    </w:p>
    <w:p w:rsidR="00874F6F" w:rsidRDefault="00874F6F" w:rsidP="00874F6F">
      <w:pPr>
        <w:outlineLvl w:val="0"/>
        <w:rPr>
          <w:rFonts w:ascii="Tahoma" w:hAnsi="Tahoma" w:cs="Tahoma"/>
          <w:b/>
          <w:sz w:val="26"/>
          <w:szCs w:val="26"/>
          <w:lang w:val="en-GB"/>
        </w:rPr>
      </w:pPr>
      <w:bookmarkStart w:id="37" w:name="_Toc381966534"/>
      <w:r>
        <w:rPr>
          <w:rFonts w:ascii="Tahoma" w:hAnsi="Tahoma" w:cs="Tahoma"/>
          <w:b/>
          <w:sz w:val="26"/>
          <w:szCs w:val="26"/>
          <w:lang w:val="en-GB"/>
        </w:rPr>
        <w:lastRenderedPageBreak/>
        <w:t>Annex 3</w:t>
      </w:r>
      <w:r w:rsidR="00481406">
        <w:rPr>
          <w:rFonts w:ascii="Tahoma" w:hAnsi="Tahoma" w:cs="Tahoma"/>
          <w:b/>
          <w:sz w:val="26"/>
          <w:szCs w:val="26"/>
          <w:lang w:val="en-GB"/>
        </w:rPr>
        <w:t>: Manual for Household Listing</w:t>
      </w:r>
      <w:r w:rsidR="00B114E3">
        <w:rPr>
          <w:rFonts w:ascii="Tahoma" w:hAnsi="Tahoma" w:cs="Tahoma"/>
          <w:b/>
          <w:sz w:val="26"/>
          <w:szCs w:val="26"/>
          <w:lang w:val="en-GB"/>
        </w:rPr>
        <w:t xml:space="preserve"> and Selection</w:t>
      </w:r>
      <w:bookmarkEnd w:id="37"/>
    </w:p>
    <w:p w:rsidR="00481406" w:rsidRDefault="00481406">
      <w:pPr>
        <w:rPr>
          <w:rFonts w:ascii="Tahoma" w:hAnsi="Tahoma" w:cs="Tahoma"/>
          <w:b/>
          <w:sz w:val="26"/>
          <w:szCs w:val="26"/>
          <w:lang w:val="en-GB"/>
        </w:rPr>
      </w:pPr>
    </w:p>
    <w:p w:rsidR="00481406" w:rsidRPr="00711F60" w:rsidRDefault="00481406" w:rsidP="00481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481406" w:rsidRPr="008E7774" w:rsidRDefault="00481406" w:rsidP="00481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Times New Roman" w:hAnsi="Times New Roman"/>
          <w:b/>
          <w:bCs/>
          <w:caps/>
          <w:sz w:val="28"/>
          <w:szCs w:val="28"/>
        </w:rPr>
      </w:pPr>
      <w:r w:rsidRPr="008E7774">
        <w:rPr>
          <w:rFonts w:ascii="Times New Roman" w:hAnsi="Times New Roman"/>
          <w:b/>
          <w:bCs/>
          <w:caps/>
          <w:sz w:val="28"/>
          <w:szCs w:val="28"/>
        </w:rPr>
        <w:t>The 2014 ZAMBIA SAFE LOVE CAMPAIGN EVALUATION Survey</w:t>
      </w:r>
    </w:p>
    <w:p w:rsidR="00481406" w:rsidRPr="00194DDA" w:rsidRDefault="00481406" w:rsidP="00481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Times New Roman" w:hAnsi="Times New Roman"/>
          <w:b/>
          <w:caps/>
          <w:sz w:val="28"/>
          <w:szCs w:val="28"/>
        </w:rPr>
      </w:pPr>
    </w:p>
    <w:p w:rsidR="00481406" w:rsidRPr="00711F60" w:rsidRDefault="00481406" w:rsidP="00481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Times New Roman" w:hAnsi="Times New Roman"/>
          <w:sz w:val="28"/>
        </w:rPr>
      </w:pPr>
      <w:r w:rsidRPr="00711F60">
        <w:rPr>
          <w:rFonts w:ascii="Times New Roman" w:hAnsi="Times New Roman"/>
          <w:b/>
          <w:sz w:val="28"/>
        </w:rPr>
        <w:t>(</w:t>
      </w:r>
      <w:r>
        <w:rPr>
          <w:rFonts w:ascii="Times New Roman" w:hAnsi="Times New Roman"/>
          <w:b/>
          <w:sz w:val="28"/>
        </w:rPr>
        <w:t>The 2014 ZSLES</w:t>
      </w:r>
      <w:r w:rsidRPr="00711F60">
        <w:rPr>
          <w:rFonts w:ascii="Times New Roman" w:hAnsi="Times New Roman"/>
          <w:b/>
          <w:sz w:val="28"/>
        </w:rPr>
        <w:t>)</w:t>
      </w:r>
    </w:p>
    <w:p w:rsidR="00481406" w:rsidRDefault="00481406" w:rsidP="00481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481406" w:rsidRDefault="00481406" w:rsidP="00481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481406" w:rsidRDefault="00481406" w:rsidP="00481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481406" w:rsidRPr="00711F60" w:rsidRDefault="00481406" w:rsidP="00481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481406" w:rsidRPr="00711F60" w:rsidRDefault="00481406" w:rsidP="00481406">
      <w:pPr>
        <w:tabs>
          <w:tab w:val="center" w:pos="4513"/>
          <w:tab w:val="left" w:pos="5040"/>
          <w:tab w:val="left" w:pos="5760"/>
          <w:tab w:val="left" w:pos="6480"/>
          <w:tab w:val="left" w:pos="7200"/>
          <w:tab w:val="left" w:pos="7920"/>
          <w:tab w:val="left" w:pos="8640"/>
        </w:tabs>
        <w:jc w:val="center"/>
        <w:rPr>
          <w:rFonts w:ascii="Times New Roman" w:hAnsi="Times New Roman"/>
          <w:szCs w:val="24"/>
        </w:rPr>
      </w:pPr>
      <w:r w:rsidRPr="00711F60">
        <w:rPr>
          <w:rFonts w:ascii="Times New Roman" w:hAnsi="Times New Roman"/>
          <w:b/>
          <w:szCs w:val="24"/>
        </w:rPr>
        <w:t>MANUAL FOR HOUSEHOLD LISTING</w:t>
      </w:r>
      <w:r>
        <w:rPr>
          <w:rFonts w:ascii="Times New Roman" w:hAnsi="Times New Roman"/>
          <w:b/>
          <w:szCs w:val="24"/>
        </w:rPr>
        <w:t xml:space="preserve"> AND SELECTION</w:t>
      </w:r>
      <w:r w:rsidR="00B114E3">
        <w:rPr>
          <w:rFonts w:ascii="Times New Roman" w:hAnsi="Times New Roman"/>
          <w:b/>
          <w:szCs w:val="24"/>
        </w:rPr>
        <w:t xml:space="preserve"> </w:t>
      </w:r>
    </w:p>
    <w:p w:rsidR="00481406" w:rsidRPr="00711F60" w:rsidRDefault="00481406" w:rsidP="00481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481406" w:rsidRPr="00711F60" w:rsidRDefault="00481406" w:rsidP="00481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481406" w:rsidRDefault="00481406" w:rsidP="00481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8"/>
        </w:rPr>
      </w:pPr>
    </w:p>
    <w:p w:rsidR="00481406" w:rsidRDefault="00481406" w:rsidP="00481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8"/>
        </w:rPr>
      </w:pPr>
    </w:p>
    <w:p w:rsidR="00481406" w:rsidRDefault="00481406" w:rsidP="00481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8"/>
        </w:rPr>
      </w:pPr>
    </w:p>
    <w:p w:rsidR="00481406" w:rsidRPr="00711F60" w:rsidRDefault="00481406" w:rsidP="00481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8"/>
        </w:rPr>
      </w:pPr>
    </w:p>
    <w:p w:rsidR="00481406" w:rsidRPr="00711F60" w:rsidRDefault="00481406" w:rsidP="00481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8"/>
        </w:rPr>
      </w:pPr>
    </w:p>
    <w:p w:rsidR="00481406" w:rsidRPr="00711F60" w:rsidRDefault="00481406" w:rsidP="00481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8"/>
        </w:rPr>
      </w:pPr>
    </w:p>
    <w:p w:rsidR="00481406" w:rsidRDefault="00481406" w:rsidP="00481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8"/>
        </w:rPr>
      </w:pPr>
      <w:r>
        <w:rPr>
          <w:rFonts w:ascii="Times New Roman" w:hAnsi="Times New Roman"/>
          <w:sz w:val="28"/>
        </w:rPr>
        <w:br w:type="page"/>
      </w:r>
    </w:p>
    <w:p w:rsidR="00481406" w:rsidRPr="00711F60" w:rsidRDefault="00481406" w:rsidP="004814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rPr>
      </w:pPr>
    </w:p>
    <w:p w:rsidR="00481406" w:rsidRPr="00711F60" w:rsidRDefault="00481406" w:rsidP="004814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711F60">
        <w:rPr>
          <w:rFonts w:ascii="Times New Roman" w:hAnsi="Times New Roman"/>
          <w:b/>
        </w:rPr>
        <w:t>CONTENTS</w:t>
      </w:r>
    </w:p>
    <w:p w:rsidR="00481406" w:rsidRPr="00711F60" w:rsidRDefault="00481406" w:rsidP="004814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481406" w:rsidRPr="00711F60" w:rsidRDefault="00481406" w:rsidP="00481406">
      <w:pPr>
        <w:widowControl w:val="0"/>
        <w:numPr>
          <w:ilvl w:val="0"/>
          <w:numId w:val="19"/>
        </w:numPr>
        <w:tabs>
          <w:tab w:val="left" w:pos="0"/>
          <w:tab w:val="left" w:pos="630"/>
          <w:tab w:val="left" w:pos="720"/>
          <w:tab w:val="left" w:pos="1440"/>
          <w:tab w:val="right" w:pos="9026"/>
        </w:tabs>
        <w:spacing w:after="0" w:line="480" w:lineRule="auto"/>
        <w:ind w:left="630" w:hanging="270"/>
        <w:jc w:val="both"/>
        <w:rPr>
          <w:rFonts w:ascii="Times New Roman" w:hAnsi="Times New Roman"/>
        </w:rPr>
      </w:pPr>
      <w:r w:rsidRPr="00711F60">
        <w:rPr>
          <w:rFonts w:ascii="Times New Roman" w:hAnsi="Times New Roman"/>
        </w:rPr>
        <w:t>Introduction</w:t>
      </w:r>
      <w:r w:rsidRPr="00711F60">
        <w:rPr>
          <w:rFonts w:ascii="Times New Roman" w:hAnsi="Times New Roman"/>
        </w:rPr>
        <w:tab/>
      </w:r>
    </w:p>
    <w:p w:rsidR="00481406" w:rsidRPr="00711F60" w:rsidRDefault="00481406" w:rsidP="00481406">
      <w:pPr>
        <w:widowControl w:val="0"/>
        <w:numPr>
          <w:ilvl w:val="0"/>
          <w:numId w:val="19"/>
        </w:numPr>
        <w:tabs>
          <w:tab w:val="left" w:pos="0"/>
          <w:tab w:val="left" w:pos="630"/>
          <w:tab w:val="left" w:pos="720"/>
          <w:tab w:val="left" w:pos="1440"/>
          <w:tab w:val="right" w:pos="9026"/>
        </w:tabs>
        <w:spacing w:after="0" w:line="480" w:lineRule="auto"/>
        <w:ind w:left="630" w:hanging="270"/>
        <w:jc w:val="both"/>
        <w:rPr>
          <w:rFonts w:ascii="Times New Roman" w:hAnsi="Times New Roman"/>
        </w:rPr>
      </w:pPr>
      <w:r w:rsidRPr="00711F60">
        <w:rPr>
          <w:rFonts w:ascii="Times New Roman" w:hAnsi="Times New Roman"/>
          <w:szCs w:val="24"/>
        </w:rPr>
        <w:t>R</w:t>
      </w:r>
      <w:r>
        <w:rPr>
          <w:rFonts w:ascii="Times New Roman" w:hAnsi="Times New Roman"/>
          <w:szCs w:val="24"/>
        </w:rPr>
        <w:t>e</w:t>
      </w:r>
      <w:r w:rsidRPr="00711F60">
        <w:rPr>
          <w:rFonts w:ascii="Times New Roman" w:hAnsi="Times New Roman"/>
          <w:szCs w:val="24"/>
        </w:rPr>
        <w:t>sponsibilit</w:t>
      </w:r>
      <w:r>
        <w:rPr>
          <w:rFonts w:ascii="Times New Roman" w:hAnsi="Times New Roman"/>
          <w:szCs w:val="24"/>
        </w:rPr>
        <w:t>ies</w:t>
      </w:r>
      <w:r w:rsidRPr="00711F60">
        <w:rPr>
          <w:rFonts w:ascii="Times New Roman" w:hAnsi="Times New Roman"/>
          <w:szCs w:val="24"/>
        </w:rPr>
        <w:t xml:space="preserve"> </w:t>
      </w:r>
      <w:r>
        <w:rPr>
          <w:rFonts w:ascii="Times New Roman" w:hAnsi="Times New Roman"/>
          <w:szCs w:val="24"/>
        </w:rPr>
        <w:t>o</w:t>
      </w:r>
      <w:r w:rsidRPr="00711F60">
        <w:rPr>
          <w:rFonts w:ascii="Times New Roman" w:hAnsi="Times New Roman"/>
          <w:szCs w:val="24"/>
        </w:rPr>
        <w:t xml:space="preserve">f </w:t>
      </w:r>
      <w:r>
        <w:rPr>
          <w:rFonts w:ascii="Times New Roman" w:hAnsi="Times New Roman"/>
          <w:szCs w:val="24"/>
        </w:rPr>
        <w:t>t</w:t>
      </w:r>
      <w:r w:rsidRPr="00711F60">
        <w:rPr>
          <w:rFonts w:ascii="Times New Roman" w:hAnsi="Times New Roman"/>
          <w:szCs w:val="24"/>
        </w:rPr>
        <w:t xml:space="preserve">he </w:t>
      </w:r>
      <w:r>
        <w:rPr>
          <w:rFonts w:ascii="Times New Roman" w:hAnsi="Times New Roman"/>
          <w:szCs w:val="24"/>
        </w:rPr>
        <w:t>L</w:t>
      </w:r>
      <w:r w:rsidRPr="00711F60">
        <w:rPr>
          <w:rFonts w:ascii="Times New Roman" w:hAnsi="Times New Roman"/>
          <w:szCs w:val="24"/>
        </w:rPr>
        <w:t xml:space="preserve">isting </w:t>
      </w:r>
      <w:r>
        <w:rPr>
          <w:rFonts w:ascii="Times New Roman" w:hAnsi="Times New Roman"/>
          <w:szCs w:val="24"/>
        </w:rPr>
        <w:t>S</w:t>
      </w:r>
      <w:r w:rsidRPr="00711F60">
        <w:rPr>
          <w:rFonts w:ascii="Times New Roman" w:hAnsi="Times New Roman"/>
          <w:szCs w:val="24"/>
        </w:rPr>
        <w:t>taff</w:t>
      </w:r>
      <w:r>
        <w:rPr>
          <w:rFonts w:ascii="Times New Roman" w:hAnsi="Times New Roman"/>
          <w:szCs w:val="24"/>
        </w:rPr>
        <w:t xml:space="preserve"> </w:t>
      </w:r>
      <w:r w:rsidRPr="00711F60">
        <w:rPr>
          <w:rFonts w:ascii="Times New Roman" w:hAnsi="Times New Roman"/>
        </w:rPr>
        <w:tab/>
      </w:r>
    </w:p>
    <w:p w:rsidR="00481406" w:rsidRPr="00711F60" w:rsidRDefault="00481406" w:rsidP="00481406">
      <w:pPr>
        <w:widowControl w:val="0"/>
        <w:numPr>
          <w:ilvl w:val="0"/>
          <w:numId w:val="19"/>
        </w:numPr>
        <w:tabs>
          <w:tab w:val="left" w:pos="0"/>
          <w:tab w:val="left" w:pos="630"/>
          <w:tab w:val="left" w:pos="720"/>
          <w:tab w:val="left" w:pos="1440"/>
          <w:tab w:val="right" w:pos="9026"/>
        </w:tabs>
        <w:spacing w:after="0" w:line="480" w:lineRule="auto"/>
        <w:ind w:left="630" w:hanging="270"/>
        <w:jc w:val="both"/>
        <w:rPr>
          <w:rFonts w:ascii="Times New Roman" w:hAnsi="Times New Roman"/>
        </w:rPr>
      </w:pPr>
      <w:r>
        <w:rPr>
          <w:rFonts w:ascii="Times New Roman" w:hAnsi="Times New Roman"/>
        </w:rPr>
        <w:t>Definition of Terms</w:t>
      </w:r>
      <w:r w:rsidRPr="00711F60">
        <w:rPr>
          <w:rFonts w:ascii="Times New Roman" w:hAnsi="Times New Roman"/>
        </w:rPr>
        <w:tab/>
      </w:r>
    </w:p>
    <w:p w:rsidR="00481406" w:rsidRPr="00711F60" w:rsidRDefault="00481406" w:rsidP="00481406">
      <w:pPr>
        <w:widowControl w:val="0"/>
        <w:numPr>
          <w:ilvl w:val="0"/>
          <w:numId w:val="19"/>
        </w:numPr>
        <w:tabs>
          <w:tab w:val="left" w:pos="0"/>
          <w:tab w:val="left" w:pos="630"/>
          <w:tab w:val="left" w:pos="720"/>
          <w:tab w:val="left" w:pos="1440"/>
          <w:tab w:val="right" w:pos="9026"/>
        </w:tabs>
        <w:spacing w:after="0" w:line="480" w:lineRule="auto"/>
        <w:ind w:left="630" w:hanging="270"/>
        <w:jc w:val="both"/>
        <w:rPr>
          <w:rFonts w:ascii="Times New Roman" w:hAnsi="Times New Roman"/>
        </w:rPr>
      </w:pPr>
      <w:r>
        <w:rPr>
          <w:rFonts w:ascii="Times New Roman" w:hAnsi="Times New Roman"/>
        </w:rPr>
        <w:t xml:space="preserve">Locating the Cluster </w:t>
      </w:r>
      <w:r w:rsidRPr="00711F60">
        <w:rPr>
          <w:rFonts w:ascii="Times New Roman" w:hAnsi="Times New Roman"/>
        </w:rPr>
        <w:tab/>
      </w:r>
    </w:p>
    <w:p w:rsidR="00481406" w:rsidRPr="00711F60" w:rsidRDefault="00481406" w:rsidP="00481406">
      <w:pPr>
        <w:widowControl w:val="0"/>
        <w:numPr>
          <w:ilvl w:val="0"/>
          <w:numId w:val="19"/>
        </w:numPr>
        <w:tabs>
          <w:tab w:val="left" w:pos="0"/>
          <w:tab w:val="left" w:pos="630"/>
          <w:tab w:val="left" w:pos="720"/>
          <w:tab w:val="left" w:pos="1440"/>
          <w:tab w:val="right" w:pos="9026"/>
        </w:tabs>
        <w:spacing w:after="0" w:line="480" w:lineRule="auto"/>
        <w:ind w:left="630" w:hanging="270"/>
        <w:jc w:val="both"/>
        <w:rPr>
          <w:rFonts w:ascii="Times New Roman" w:hAnsi="Times New Roman"/>
        </w:rPr>
      </w:pPr>
      <w:r>
        <w:rPr>
          <w:rFonts w:ascii="Times New Roman" w:hAnsi="Times New Roman"/>
        </w:rPr>
        <w:t xml:space="preserve">Listing </w:t>
      </w:r>
      <w:r>
        <w:rPr>
          <w:rFonts w:ascii="Times New Roman" w:hAnsi="Times New Roman"/>
          <w:szCs w:val="24"/>
        </w:rPr>
        <w:t>o</w:t>
      </w:r>
      <w:r w:rsidRPr="00711F60">
        <w:rPr>
          <w:rFonts w:ascii="Times New Roman" w:hAnsi="Times New Roman"/>
          <w:szCs w:val="24"/>
        </w:rPr>
        <w:t xml:space="preserve">f </w:t>
      </w:r>
      <w:r>
        <w:rPr>
          <w:rFonts w:ascii="Times New Roman" w:hAnsi="Times New Roman"/>
          <w:szCs w:val="24"/>
        </w:rPr>
        <w:t>t</w:t>
      </w:r>
      <w:r w:rsidRPr="00711F60">
        <w:rPr>
          <w:rFonts w:ascii="Times New Roman" w:hAnsi="Times New Roman"/>
          <w:szCs w:val="24"/>
        </w:rPr>
        <w:t>he</w:t>
      </w:r>
      <w:r>
        <w:rPr>
          <w:rFonts w:ascii="Times New Roman" w:hAnsi="Times New Roman"/>
        </w:rPr>
        <w:t xml:space="preserve"> Households</w:t>
      </w:r>
    </w:p>
    <w:p w:rsidR="00481406" w:rsidRDefault="00481406" w:rsidP="00481406">
      <w:pPr>
        <w:widowControl w:val="0"/>
        <w:numPr>
          <w:ilvl w:val="0"/>
          <w:numId w:val="19"/>
        </w:numPr>
        <w:tabs>
          <w:tab w:val="left" w:pos="0"/>
          <w:tab w:val="left" w:pos="630"/>
          <w:tab w:val="left" w:pos="720"/>
          <w:tab w:val="left" w:pos="1440"/>
          <w:tab w:val="right" w:pos="9026"/>
        </w:tabs>
        <w:spacing w:after="0" w:line="480" w:lineRule="auto"/>
        <w:ind w:left="630" w:hanging="270"/>
        <w:jc w:val="both"/>
        <w:rPr>
          <w:rFonts w:ascii="Times New Roman" w:hAnsi="Times New Roman"/>
        </w:rPr>
      </w:pPr>
      <w:r>
        <w:rPr>
          <w:rFonts w:ascii="Times New Roman" w:hAnsi="Times New Roman"/>
        </w:rPr>
        <w:t>Manual Household Selection</w:t>
      </w:r>
    </w:p>
    <w:p w:rsidR="00481406" w:rsidRDefault="00481406" w:rsidP="00481406">
      <w:pPr>
        <w:widowControl w:val="0"/>
        <w:numPr>
          <w:ilvl w:val="0"/>
          <w:numId w:val="19"/>
        </w:numPr>
        <w:tabs>
          <w:tab w:val="left" w:pos="0"/>
          <w:tab w:val="left" w:pos="630"/>
          <w:tab w:val="left" w:pos="720"/>
          <w:tab w:val="left" w:pos="1440"/>
          <w:tab w:val="right" w:pos="9026"/>
        </w:tabs>
        <w:spacing w:after="0" w:line="480" w:lineRule="auto"/>
        <w:ind w:left="630" w:hanging="270"/>
        <w:jc w:val="both"/>
        <w:rPr>
          <w:rFonts w:ascii="Times New Roman" w:hAnsi="Times New Roman"/>
        </w:rPr>
      </w:pPr>
      <w:r>
        <w:rPr>
          <w:rFonts w:ascii="Times New Roman" w:hAnsi="Times New Roman"/>
        </w:rPr>
        <w:t>Household Interviewing</w:t>
      </w:r>
    </w:p>
    <w:p w:rsidR="00481406" w:rsidRPr="004441EF" w:rsidRDefault="00481406" w:rsidP="00481406">
      <w:pPr>
        <w:tabs>
          <w:tab w:val="left" w:pos="0"/>
          <w:tab w:val="left" w:pos="630"/>
          <w:tab w:val="left" w:pos="720"/>
          <w:tab w:val="left" w:pos="1440"/>
          <w:tab w:val="right" w:pos="9026"/>
        </w:tabs>
        <w:spacing w:line="480" w:lineRule="auto"/>
        <w:ind w:left="630"/>
        <w:jc w:val="both"/>
        <w:rPr>
          <w:rFonts w:ascii="Times New Roman" w:hAnsi="Times New Roman"/>
        </w:rPr>
      </w:pPr>
      <w:r>
        <w:rPr>
          <w:rFonts w:ascii="Times New Roman" w:hAnsi="Times New Roman"/>
        </w:rPr>
        <w:t xml:space="preserve">The Appendix: </w:t>
      </w:r>
      <w:r>
        <w:rPr>
          <w:rFonts w:ascii="Times New Roman" w:hAnsi="Times New Roman"/>
          <w:lang w:val="en-GB"/>
        </w:rPr>
        <w:t>Kish Grid for Within Households Selection</w:t>
      </w:r>
    </w:p>
    <w:p w:rsidR="00481406" w:rsidRDefault="00481406" w:rsidP="00481406">
      <w:pPr>
        <w:tabs>
          <w:tab w:val="left" w:pos="0"/>
          <w:tab w:val="left" w:pos="630"/>
          <w:tab w:val="left" w:pos="720"/>
          <w:tab w:val="left" w:pos="1440"/>
          <w:tab w:val="right" w:pos="9026"/>
        </w:tabs>
        <w:spacing w:line="480" w:lineRule="auto"/>
        <w:ind w:left="360"/>
        <w:jc w:val="both"/>
        <w:rPr>
          <w:rFonts w:ascii="Times New Roman" w:hAnsi="Times New Roman"/>
        </w:rPr>
      </w:pPr>
    </w:p>
    <w:p w:rsidR="00481406" w:rsidRPr="00711F60" w:rsidRDefault="00481406" w:rsidP="00481406">
      <w:pPr>
        <w:tabs>
          <w:tab w:val="left" w:pos="0"/>
          <w:tab w:val="left" w:pos="630"/>
          <w:tab w:val="left" w:pos="720"/>
          <w:tab w:val="left" w:pos="1440"/>
          <w:tab w:val="right" w:pos="9026"/>
        </w:tabs>
        <w:spacing w:line="480" w:lineRule="auto"/>
        <w:jc w:val="both"/>
        <w:rPr>
          <w:rFonts w:ascii="Times New Roman" w:hAnsi="Times New Roman"/>
        </w:rPr>
      </w:pPr>
    </w:p>
    <w:p w:rsidR="00481406" w:rsidRPr="00711F60" w:rsidRDefault="00481406" w:rsidP="00481406">
      <w:pPr>
        <w:tabs>
          <w:tab w:val="left" w:pos="0"/>
          <w:tab w:val="left" w:pos="2160"/>
          <w:tab w:val="right" w:pos="9026"/>
        </w:tabs>
        <w:spacing w:line="480" w:lineRule="auto"/>
        <w:jc w:val="both"/>
        <w:rPr>
          <w:rFonts w:ascii="Times New Roman" w:hAnsi="Times New Roman"/>
        </w:rPr>
      </w:pPr>
      <w:r w:rsidRPr="00711F60">
        <w:rPr>
          <w:rFonts w:ascii="Times New Roman" w:hAnsi="Times New Roman"/>
        </w:rPr>
        <w:tab/>
      </w:r>
    </w:p>
    <w:p w:rsidR="00481406" w:rsidRPr="00711F60" w:rsidRDefault="00481406" w:rsidP="00481406">
      <w:pPr>
        <w:tabs>
          <w:tab w:val="left" w:pos="0"/>
          <w:tab w:val="left" w:pos="2160"/>
          <w:tab w:val="right" w:pos="9026"/>
        </w:tabs>
        <w:jc w:val="both"/>
        <w:rPr>
          <w:rFonts w:ascii="Times New Roman" w:hAnsi="Times New Roman"/>
        </w:rPr>
      </w:pPr>
      <w:r w:rsidRPr="00711F60">
        <w:rPr>
          <w:rFonts w:ascii="Times New Roman" w:hAnsi="Times New Roman"/>
        </w:rPr>
        <w:tab/>
      </w:r>
    </w:p>
    <w:p w:rsidR="0004185F" w:rsidRPr="0004185F" w:rsidRDefault="00481406" w:rsidP="0004185F">
      <w:pPr>
        <w:tabs>
          <w:tab w:val="left" w:pos="0"/>
          <w:tab w:val="left" w:pos="540"/>
          <w:tab w:val="right" w:pos="9026"/>
        </w:tabs>
        <w:jc w:val="both"/>
        <w:rPr>
          <w:rFonts w:ascii="Times New Roman" w:eastAsia="Times New Roman" w:hAnsi="Times New Roman" w:cs="Times New Roman"/>
          <w:b/>
          <w:snapToGrid w:val="0"/>
          <w:sz w:val="24"/>
          <w:szCs w:val="20"/>
        </w:rPr>
      </w:pPr>
      <w:r w:rsidRPr="00711F60">
        <w:rPr>
          <w:rFonts w:ascii="Times New Roman" w:hAnsi="Times New Roman"/>
        </w:rPr>
        <w:br w:type="page"/>
      </w:r>
      <w:r w:rsidRPr="00711F60">
        <w:rPr>
          <w:rFonts w:ascii="Times New Roman" w:hAnsi="Times New Roman"/>
          <w:b/>
        </w:rPr>
        <w:lastRenderedPageBreak/>
        <w:t>I.</w:t>
      </w:r>
      <w:r w:rsidRPr="00711F60">
        <w:rPr>
          <w:rFonts w:ascii="Times New Roman" w:hAnsi="Times New Roman"/>
          <w:b/>
        </w:rPr>
        <w:tab/>
      </w:r>
      <w:r w:rsidR="0004185F" w:rsidRPr="0004185F">
        <w:rPr>
          <w:rFonts w:ascii="Times New Roman" w:eastAsia="Times New Roman" w:hAnsi="Times New Roman" w:cs="Times New Roman"/>
          <w:b/>
          <w:snapToGrid w:val="0"/>
          <w:sz w:val="24"/>
          <w:szCs w:val="20"/>
        </w:rPr>
        <w:t>Introduction</w:t>
      </w:r>
    </w:p>
    <w:p w:rsidR="0004185F" w:rsidRPr="0004185F" w:rsidRDefault="0004185F" w:rsidP="0004185F">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napToGrid w:val="0"/>
          <w:sz w:val="16"/>
          <w:szCs w:val="16"/>
        </w:rPr>
      </w:pPr>
    </w:p>
    <w:p w:rsidR="0004185F" w:rsidRPr="0004185F" w:rsidRDefault="0004185F" w:rsidP="000418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540"/>
        <w:jc w:val="both"/>
        <w:rPr>
          <w:rFonts w:ascii="Times New Roman" w:eastAsia="Times New Roman" w:hAnsi="Times New Roman" w:cs="Times New Roman"/>
          <w:snapToGrid w:val="0"/>
          <w:sz w:val="24"/>
          <w:szCs w:val="20"/>
        </w:rPr>
      </w:pPr>
      <w:r w:rsidRPr="0004185F">
        <w:rPr>
          <w:rFonts w:ascii="Times New Roman" w:eastAsia="Times New Roman" w:hAnsi="Times New Roman" w:cs="Times New Roman"/>
          <w:snapToGrid w:val="0"/>
          <w:sz w:val="24"/>
          <w:szCs w:val="24"/>
        </w:rPr>
        <w:t xml:space="preserve">The 2014 ZSLES </w:t>
      </w:r>
      <w:r w:rsidRPr="0004185F">
        <w:rPr>
          <w:rFonts w:ascii="Times New Roman" w:eastAsia="Times New Roman" w:hAnsi="Times New Roman" w:cs="Times New Roman"/>
          <w:snapToGrid w:val="0"/>
          <w:sz w:val="24"/>
          <w:szCs w:val="20"/>
        </w:rPr>
        <w:t xml:space="preserve">is a sample survey designed to provide evaluation information of the Safe Love Campaign. The survey will interview a randomly selected woman or man between the ages of 15 and 49 years old in every residential household in the 2014 ZSLES sample. The women and men will be from households randomly selected from a set of sample points which are </w:t>
      </w:r>
      <w:r w:rsidRPr="0004185F">
        <w:rPr>
          <w:rFonts w:ascii="Times New Roman" w:eastAsia="Times New Roman" w:hAnsi="Times New Roman" w:cs="Times New Roman"/>
          <w:i/>
          <w:snapToGrid w:val="0"/>
          <w:sz w:val="24"/>
          <w:szCs w:val="20"/>
        </w:rPr>
        <w:t>clusters</w:t>
      </w:r>
      <w:r w:rsidRPr="0004185F">
        <w:rPr>
          <w:rFonts w:ascii="Times New Roman" w:eastAsia="Times New Roman" w:hAnsi="Times New Roman" w:cs="Times New Roman"/>
          <w:snapToGrid w:val="0"/>
          <w:sz w:val="24"/>
          <w:szCs w:val="20"/>
        </w:rPr>
        <w:t xml:space="preserve"> of households. Prior to interviewing, all households located in the selected clusters will be listed. The listing of households for each cluster will be used in selecting the final sample of households to be included in the </w:t>
      </w:r>
      <w:r w:rsidRPr="0004185F">
        <w:rPr>
          <w:rFonts w:ascii="Times New Roman" w:eastAsia="Times New Roman" w:hAnsi="Times New Roman" w:cs="Times New Roman"/>
          <w:snapToGrid w:val="0"/>
          <w:sz w:val="24"/>
          <w:szCs w:val="24"/>
        </w:rPr>
        <w:t xml:space="preserve">2014 ZSLES </w:t>
      </w:r>
      <w:r w:rsidRPr="0004185F">
        <w:rPr>
          <w:rFonts w:ascii="Times New Roman" w:eastAsia="Times New Roman" w:hAnsi="Times New Roman" w:cs="Times New Roman"/>
          <w:snapToGrid w:val="0"/>
          <w:sz w:val="24"/>
          <w:szCs w:val="20"/>
        </w:rPr>
        <w:t xml:space="preserve">survey. The listing operation consists of visiting each cluster, recording on listing forms a description of every structure together with the names of the heads of the households found in the structure, and manually selecting two samples, one sample of households for women interviews and the other for men interviews, using the </w:t>
      </w:r>
      <w:r w:rsidRPr="0004185F">
        <w:rPr>
          <w:rFonts w:ascii="Times New Roman" w:eastAsia="Times New Roman" w:hAnsi="Times New Roman" w:cs="Times New Roman"/>
          <w:i/>
          <w:iCs/>
          <w:snapToGrid w:val="0"/>
          <w:sz w:val="24"/>
          <w:szCs w:val="20"/>
        </w:rPr>
        <w:t>Manual Households Selection Form</w:t>
      </w:r>
      <w:r w:rsidRPr="0004185F">
        <w:rPr>
          <w:rFonts w:ascii="Times New Roman" w:eastAsia="Times New Roman" w:hAnsi="Times New Roman" w:cs="Times New Roman"/>
          <w:snapToGrid w:val="0"/>
          <w:sz w:val="24"/>
          <w:szCs w:val="20"/>
        </w:rPr>
        <w:t>. Since the household listing operation and the household interview will be carried out on the same day, the same team of interviewers will be responsible for both, households listing and interviewing.</w:t>
      </w:r>
    </w:p>
    <w:p w:rsidR="0004185F" w:rsidRPr="0004185F" w:rsidRDefault="0004185F" w:rsidP="000418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b/>
          <w:snapToGrid w:val="0"/>
          <w:sz w:val="24"/>
          <w:szCs w:val="20"/>
        </w:rPr>
      </w:pPr>
    </w:p>
    <w:p w:rsidR="0004185F" w:rsidRPr="0004185F" w:rsidRDefault="0004185F" w:rsidP="0004185F">
      <w:pPr>
        <w:widowControl w:val="0"/>
        <w:tabs>
          <w:tab w:val="left" w:pos="0"/>
          <w:tab w:val="left" w:pos="540"/>
          <w:tab w:val="right" w:pos="9026"/>
        </w:tabs>
        <w:spacing w:after="0" w:line="240" w:lineRule="auto"/>
        <w:jc w:val="both"/>
        <w:rPr>
          <w:rFonts w:ascii="Times New Roman" w:eastAsia="Times New Roman" w:hAnsi="Times New Roman" w:cs="Times New Roman"/>
          <w:snapToGrid w:val="0"/>
          <w:sz w:val="24"/>
          <w:szCs w:val="20"/>
        </w:rPr>
      </w:pPr>
      <w:r w:rsidRPr="0004185F">
        <w:rPr>
          <w:rFonts w:ascii="Times New Roman" w:eastAsia="Times New Roman" w:hAnsi="Times New Roman" w:cs="Times New Roman"/>
          <w:b/>
          <w:snapToGrid w:val="0"/>
          <w:sz w:val="24"/>
          <w:szCs w:val="20"/>
        </w:rPr>
        <w:t>II.</w:t>
      </w:r>
      <w:r w:rsidRPr="0004185F">
        <w:rPr>
          <w:rFonts w:ascii="Times New Roman" w:eastAsia="Times New Roman" w:hAnsi="Times New Roman" w:cs="Times New Roman"/>
          <w:b/>
          <w:snapToGrid w:val="0"/>
          <w:sz w:val="24"/>
          <w:szCs w:val="20"/>
        </w:rPr>
        <w:tab/>
        <w:t>Responsibility of the Listing Staff</w:t>
      </w:r>
    </w:p>
    <w:p w:rsidR="0004185F" w:rsidRPr="0004185F" w:rsidRDefault="0004185F" w:rsidP="000418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napToGrid w:val="0"/>
          <w:sz w:val="16"/>
          <w:szCs w:val="16"/>
        </w:rPr>
      </w:pPr>
    </w:p>
    <w:p w:rsidR="0004185F" w:rsidRPr="0004185F" w:rsidRDefault="0004185F" w:rsidP="000418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540"/>
        <w:jc w:val="both"/>
        <w:rPr>
          <w:rFonts w:ascii="Times New Roman" w:eastAsia="Times New Roman" w:hAnsi="Times New Roman" w:cs="Times New Roman"/>
          <w:snapToGrid w:val="0"/>
          <w:sz w:val="24"/>
          <w:szCs w:val="20"/>
        </w:rPr>
      </w:pPr>
      <w:r w:rsidRPr="0004185F">
        <w:rPr>
          <w:rFonts w:ascii="Times New Roman" w:eastAsia="Times New Roman" w:hAnsi="Times New Roman" w:cs="Times New Roman"/>
          <w:snapToGrid w:val="0"/>
          <w:sz w:val="24"/>
          <w:szCs w:val="20"/>
        </w:rPr>
        <w:t xml:space="preserve">In the 2014 ZSLES, the listing stuff will be the interviewers who are responsible for the data collection besides the household listing. In this document, we will use the word “enumerators” instead of “interviewers” in reference to the listing staff. Before the households interviewing process, the enumerators need to perform the households listing and to select the households to be interviewed. Two enumerators are enough to perform a quick households listing process. The responsibilities of the </w:t>
      </w:r>
      <w:r w:rsidRPr="0004185F">
        <w:rPr>
          <w:rFonts w:ascii="Times New Roman" w:eastAsia="Times New Roman" w:hAnsi="Times New Roman" w:cs="Times New Roman"/>
          <w:snapToGrid w:val="0"/>
          <w:sz w:val="24"/>
          <w:szCs w:val="20"/>
          <w:u w:val="single"/>
        </w:rPr>
        <w:t>enumerators</w:t>
      </w:r>
      <w:r w:rsidRPr="0004185F">
        <w:rPr>
          <w:rFonts w:ascii="Times New Roman" w:eastAsia="Times New Roman" w:hAnsi="Times New Roman" w:cs="Times New Roman"/>
          <w:snapToGrid w:val="0"/>
          <w:sz w:val="24"/>
          <w:szCs w:val="20"/>
        </w:rPr>
        <w:t xml:space="preserve"> are to:</w:t>
      </w:r>
    </w:p>
    <w:p w:rsidR="0004185F" w:rsidRPr="0004185F" w:rsidRDefault="0004185F" w:rsidP="000418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eastAsia="Times New Roman" w:hAnsi="Times New Roman" w:cs="Times New Roman"/>
          <w:snapToGrid w:val="0"/>
          <w:sz w:val="16"/>
          <w:szCs w:val="16"/>
        </w:rPr>
      </w:pPr>
    </w:p>
    <w:p w:rsidR="0004185F" w:rsidRPr="0004185F" w:rsidRDefault="0004185F" w:rsidP="000418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jc w:val="both"/>
        <w:rPr>
          <w:rFonts w:ascii="Times New Roman" w:eastAsia="Times New Roman" w:hAnsi="Times New Roman" w:cs="Times New Roman"/>
          <w:snapToGrid w:val="0"/>
          <w:sz w:val="24"/>
          <w:szCs w:val="20"/>
        </w:rPr>
      </w:pPr>
      <w:r w:rsidRPr="0004185F">
        <w:rPr>
          <w:rFonts w:ascii="Times New Roman" w:eastAsia="Times New Roman" w:hAnsi="Times New Roman" w:cs="Times New Roman"/>
          <w:snapToGrid w:val="0"/>
          <w:sz w:val="24"/>
          <w:szCs w:val="20"/>
        </w:rPr>
        <w:t>1)</w:t>
      </w:r>
      <w:r w:rsidRPr="0004185F">
        <w:rPr>
          <w:rFonts w:ascii="Times New Roman" w:eastAsia="Times New Roman" w:hAnsi="Times New Roman" w:cs="Times New Roman"/>
          <w:snapToGrid w:val="0"/>
          <w:sz w:val="24"/>
          <w:szCs w:val="20"/>
        </w:rPr>
        <w:tab/>
        <w:t>identify the boundaries of the cluster.</w:t>
      </w:r>
    </w:p>
    <w:p w:rsidR="0004185F" w:rsidRPr="0004185F" w:rsidRDefault="0004185F" w:rsidP="0004185F">
      <w:pPr>
        <w:widowControl w:val="0"/>
        <w:numPr>
          <w:ilvl w:val="0"/>
          <w:numId w:val="17"/>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napToGrid w:val="0"/>
          <w:sz w:val="24"/>
          <w:szCs w:val="20"/>
        </w:rPr>
      </w:pPr>
      <w:r w:rsidRPr="0004185F">
        <w:rPr>
          <w:rFonts w:ascii="Times New Roman" w:eastAsia="Times New Roman" w:hAnsi="Times New Roman" w:cs="Times New Roman"/>
          <w:snapToGrid w:val="0"/>
          <w:sz w:val="24"/>
          <w:szCs w:val="20"/>
        </w:rPr>
        <w:t>divide the cluster into two equal parts, one part for each enumerator.</w:t>
      </w:r>
    </w:p>
    <w:p w:rsidR="0004185F" w:rsidRPr="0004185F" w:rsidRDefault="0004185F" w:rsidP="000418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jc w:val="both"/>
        <w:rPr>
          <w:rFonts w:ascii="Times New Roman" w:eastAsia="Times New Roman" w:hAnsi="Times New Roman" w:cs="Times New Roman"/>
          <w:snapToGrid w:val="0"/>
          <w:sz w:val="24"/>
          <w:szCs w:val="20"/>
        </w:rPr>
      </w:pPr>
      <w:r w:rsidRPr="0004185F">
        <w:rPr>
          <w:rFonts w:ascii="Times New Roman" w:eastAsia="Times New Roman" w:hAnsi="Times New Roman" w:cs="Times New Roman"/>
          <w:snapToGrid w:val="0"/>
          <w:sz w:val="24"/>
          <w:szCs w:val="20"/>
        </w:rPr>
        <w:t>3)</w:t>
      </w:r>
      <w:r w:rsidRPr="0004185F">
        <w:rPr>
          <w:rFonts w:ascii="Times New Roman" w:eastAsia="Times New Roman" w:hAnsi="Times New Roman" w:cs="Times New Roman"/>
          <w:snapToGrid w:val="0"/>
          <w:sz w:val="24"/>
          <w:szCs w:val="20"/>
        </w:rPr>
        <w:tab/>
        <w:t>list all the households in the cluster in a systematic manner.</w:t>
      </w:r>
    </w:p>
    <w:p w:rsidR="0004185F" w:rsidRPr="0004185F" w:rsidRDefault="0004185F" w:rsidP="000418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jc w:val="both"/>
        <w:rPr>
          <w:rFonts w:ascii="Times New Roman" w:eastAsia="Times New Roman" w:hAnsi="Times New Roman" w:cs="Times New Roman"/>
          <w:snapToGrid w:val="0"/>
          <w:sz w:val="24"/>
          <w:szCs w:val="20"/>
        </w:rPr>
      </w:pPr>
      <w:r w:rsidRPr="0004185F">
        <w:rPr>
          <w:rFonts w:ascii="Times New Roman" w:eastAsia="Times New Roman" w:hAnsi="Times New Roman" w:cs="Times New Roman"/>
          <w:snapToGrid w:val="0"/>
          <w:sz w:val="24"/>
          <w:szCs w:val="20"/>
        </w:rPr>
        <w:t>4)</w:t>
      </w:r>
      <w:r w:rsidRPr="0004185F">
        <w:rPr>
          <w:rFonts w:ascii="Times New Roman" w:eastAsia="Times New Roman" w:hAnsi="Times New Roman" w:cs="Times New Roman"/>
          <w:snapToGrid w:val="0"/>
          <w:sz w:val="24"/>
          <w:szCs w:val="20"/>
        </w:rPr>
        <w:tab/>
        <w:t>combine the two lists into one list of all households in the cluster.</w:t>
      </w:r>
    </w:p>
    <w:p w:rsidR="0004185F" w:rsidRPr="0004185F" w:rsidRDefault="0004185F" w:rsidP="000418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jc w:val="both"/>
        <w:rPr>
          <w:rFonts w:ascii="Times New Roman" w:eastAsia="Times New Roman" w:hAnsi="Times New Roman" w:cs="Times New Roman"/>
          <w:snapToGrid w:val="0"/>
          <w:sz w:val="24"/>
          <w:szCs w:val="20"/>
        </w:rPr>
      </w:pPr>
      <w:r w:rsidRPr="0004185F">
        <w:rPr>
          <w:rFonts w:ascii="Times New Roman" w:eastAsia="Times New Roman" w:hAnsi="Times New Roman" w:cs="Times New Roman"/>
          <w:snapToGrid w:val="0"/>
          <w:sz w:val="24"/>
          <w:szCs w:val="20"/>
        </w:rPr>
        <w:t>5)</w:t>
      </w:r>
      <w:r w:rsidRPr="0004185F">
        <w:rPr>
          <w:rFonts w:ascii="Times New Roman" w:eastAsia="Times New Roman" w:hAnsi="Times New Roman" w:cs="Times New Roman"/>
          <w:snapToGrid w:val="0"/>
          <w:sz w:val="24"/>
          <w:szCs w:val="20"/>
        </w:rPr>
        <w:tab/>
        <w:t xml:space="preserve">use the </w:t>
      </w:r>
      <w:r w:rsidRPr="0004185F">
        <w:rPr>
          <w:rFonts w:ascii="Times New Roman" w:eastAsia="Times New Roman" w:hAnsi="Times New Roman" w:cs="Times New Roman"/>
          <w:i/>
          <w:iCs/>
          <w:snapToGrid w:val="0"/>
          <w:sz w:val="24"/>
          <w:szCs w:val="20"/>
        </w:rPr>
        <w:t>Manual Households Selection Form</w:t>
      </w:r>
      <w:r w:rsidRPr="0004185F">
        <w:rPr>
          <w:rFonts w:ascii="Times New Roman" w:eastAsia="Times New Roman" w:hAnsi="Times New Roman" w:cs="Times New Roman"/>
          <w:snapToGrid w:val="0"/>
          <w:sz w:val="24"/>
          <w:szCs w:val="20"/>
        </w:rPr>
        <w:t xml:space="preserve"> to select the sample households.</w:t>
      </w:r>
    </w:p>
    <w:p w:rsidR="0004185F" w:rsidRPr="0004185F" w:rsidRDefault="0004185F" w:rsidP="000418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jc w:val="both"/>
        <w:rPr>
          <w:rFonts w:ascii="Times New Roman" w:eastAsia="Times New Roman" w:hAnsi="Times New Roman" w:cs="Times New Roman"/>
          <w:snapToGrid w:val="0"/>
          <w:sz w:val="24"/>
          <w:szCs w:val="20"/>
        </w:rPr>
      </w:pPr>
    </w:p>
    <w:p w:rsidR="0004185F" w:rsidRPr="0004185F" w:rsidRDefault="0004185F" w:rsidP="000418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ind w:firstLine="540"/>
        <w:jc w:val="both"/>
        <w:rPr>
          <w:rFonts w:ascii="Times New Roman" w:eastAsia="Times New Roman" w:hAnsi="Times New Roman" w:cs="Times New Roman"/>
          <w:snapToGrid w:val="0"/>
          <w:sz w:val="24"/>
          <w:szCs w:val="20"/>
        </w:rPr>
      </w:pPr>
      <w:r w:rsidRPr="0004185F">
        <w:rPr>
          <w:rFonts w:ascii="Times New Roman" w:eastAsia="Times New Roman" w:hAnsi="Times New Roman" w:cs="Times New Roman"/>
          <w:snapToGrid w:val="0"/>
          <w:sz w:val="24"/>
          <w:szCs w:val="20"/>
        </w:rPr>
        <w:t>The two enumerators in each team should work together at the same time in the same area. At the beginning, they identify the cluster boundaries together. Then they divide the cluster into two equal parts, one part for each enumerator. The household listing will be conducted for each part and then the listing records of the two parts will be combined into one list. The final list of households will be used as a frame for the household selection. The materials needed for the household listing operation are:</w:t>
      </w:r>
    </w:p>
    <w:p w:rsidR="0004185F" w:rsidRPr="0004185F" w:rsidRDefault="0004185F" w:rsidP="0004185F">
      <w:pPr>
        <w:widowControl w:val="0"/>
        <w:numPr>
          <w:ilvl w:val="0"/>
          <w:numId w:val="18"/>
        </w:numPr>
        <w:tabs>
          <w:tab w:val="left" w:pos="-720"/>
          <w:tab w:val="left" w:pos="0"/>
          <w:tab w:val="left" w:pos="720"/>
          <w:tab w:val="left" w:pos="1440"/>
          <w:tab w:val="left" w:pos="1980"/>
          <w:tab w:val="left" w:pos="3600"/>
          <w:tab w:val="left" w:pos="4320"/>
          <w:tab w:val="left" w:pos="5040"/>
          <w:tab w:val="left" w:pos="5760"/>
          <w:tab w:val="left" w:pos="6480"/>
          <w:tab w:val="left" w:pos="7200"/>
          <w:tab w:val="left" w:pos="7920"/>
        </w:tabs>
        <w:spacing w:after="0" w:line="240" w:lineRule="auto"/>
        <w:ind w:hanging="1890"/>
        <w:jc w:val="both"/>
        <w:rPr>
          <w:rFonts w:ascii="Times New Roman" w:eastAsia="Times New Roman" w:hAnsi="Times New Roman" w:cs="Times New Roman"/>
          <w:snapToGrid w:val="0"/>
          <w:sz w:val="24"/>
          <w:szCs w:val="20"/>
        </w:rPr>
      </w:pPr>
      <w:r w:rsidRPr="0004185F">
        <w:rPr>
          <w:rFonts w:ascii="Times New Roman" w:eastAsia="Times New Roman" w:hAnsi="Times New Roman" w:cs="Times New Roman"/>
          <w:snapToGrid w:val="0"/>
          <w:sz w:val="24"/>
          <w:szCs w:val="20"/>
        </w:rPr>
        <w:t>Manual for Household Listing and Selection</w:t>
      </w:r>
    </w:p>
    <w:p w:rsidR="0004185F" w:rsidRPr="0004185F" w:rsidRDefault="0004185F" w:rsidP="0004185F">
      <w:pPr>
        <w:widowControl w:val="0"/>
        <w:numPr>
          <w:ilvl w:val="0"/>
          <w:numId w:val="18"/>
        </w:numPr>
        <w:tabs>
          <w:tab w:val="left" w:pos="-720"/>
          <w:tab w:val="left" w:pos="0"/>
          <w:tab w:val="left" w:pos="720"/>
          <w:tab w:val="left" w:pos="1440"/>
          <w:tab w:val="left" w:pos="1980"/>
          <w:tab w:val="left" w:pos="3600"/>
          <w:tab w:val="left" w:pos="4320"/>
          <w:tab w:val="left" w:pos="5040"/>
          <w:tab w:val="left" w:pos="5760"/>
          <w:tab w:val="left" w:pos="6480"/>
          <w:tab w:val="left" w:pos="7200"/>
          <w:tab w:val="left" w:pos="7920"/>
        </w:tabs>
        <w:spacing w:after="0" w:line="240" w:lineRule="auto"/>
        <w:ind w:hanging="1890"/>
        <w:jc w:val="both"/>
        <w:rPr>
          <w:rFonts w:ascii="Times New Roman" w:eastAsia="Times New Roman" w:hAnsi="Times New Roman" w:cs="Times New Roman"/>
          <w:snapToGrid w:val="0"/>
          <w:sz w:val="24"/>
          <w:szCs w:val="20"/>
        </w:rPr>
      </w:pPr>
      <w:r w:rsidRPr="0004185F">
        <w:rPr>
          <w:rFonts w:ascii="Times New Roman" w:eastAsia="Times New Roman" w:hAnsi="Times New Roman" w:cs="Times New Roman"/>
          <w:snapToGrid w:val="0"/>
          <w:sz w:val="24"/>
          <w:szCs w:val="20"/>
        </w:rPr>
        <w:t>Household Listing Form (Form ZSLES/1)</w:t>
      </w:r>
    </w:p>
    <w:p w:rsidR="0004185F" w:rsidRPr="0004185F" w:rsidRDefault="0004185F" w:rsidP="0004185F">
      <w:pPr>
        <w:widowControl w:val="0"/>
        <w:numPr>
          <w:ilvl w:val="0"/>
          <w:numId w:val="18"/>
        </w:numPr>
        <w:tabs>
          <w:tab w:val="left" w:pos="-720"/>
          <w:tab w:val="left" w:pos="0"/>
          <w:tab w:val="left" w:pos="720"/>
          <w:tab w:val="left" w:pos="1440"/>
          <w:tab w:val="left" w:pos="1980"/>
          <w:tab w:val="left" w:pos="3600"/>
          <w:tab w:val="left" w:pos="4320"/>
          <w:tab w:val="left" w:pos="5040"/>
          <w:tab w:val="left" w:pos="5760"/>
          <w:tab w:val="left" w:pos="6480"/>
          <w:tab w:val="left" w:pos="7200"/>
          <w:tab w:val="left" w:pos="7920"/>
        </w:tabs>
        <w:spacing w:after="240" w:line="240" w:lineRule="auto"/>
        <w:ind w:hanging="1890"/>
        <w:jc w:val="both"/>
        <w:rPr>
          <w:rFonts w:ascii="Times New Roman" w:eastAsia="Times New Roman" w:hAnsi="Times New Roman" w:cs="Times New Roman"/>
          <w:snapToGrid w:val="0"/>
          <w:sz w:val="24"/>
          <w:szCs w:val="20"/>
        </w:rPr>
      </w:pPr>
      <w:r w:rsidRPr="0004185F">
        <w:rPr>
          <w:rFonts w:ascii="Times New Roman" w:eastAsia="Times New Roman" w:hAnsi="Times New Roman" w:cs="Times New Roman"/>
          <w:snapToGrid w:val="0"/>
          <w:sz w:val="24"/>
          <w:szCs w:val="20"/>
        </w:rPr>
        <w:t>Manual Households Selection form (Form ZSLES/2)</w:t>
      </w:r>
    </w:p>
    <w:p w:rsidR="0004185F" w:rsidRPr="0004185F" w:rsidRDefault="0004185F" w:rsidP="0004185F">
      <w:pPr>
        <w:widowControl w:val="0"/>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napToGrid w:val="0"/>
          <w:sz w:val="24"/>
          <w:szCs w:val="20"/>
        </w:rPr>
      </w:pPr>
      <w:r w:rsidRPr="0004185F">
        <w:rPr>
          <w:rFonts w:ascii="Times New Roman" w:eastAsia="Times New Roman" w:hAnsi="Times New Roman" w:cs="Times New Roman"/>
          <w:b/>
          <w:snapToGrid w:val="0"/>
          <w:sz w:val="24"/>
          <w:szCs w:val="20"/>
        </w:rPr>
        <w:t>III.</w:t>
      </w:r>
      <w:r w:rsidRPr="0004185F">
        <w:rPr>
          <w:rFonts w:ascii="Times New Roman" w:eastAsia="Times New Roman" w:hAnsi="Times New Roman" w:cs="Times New Roman"/>
          <w:b/>
          <w:snapToGrid w:val="0"/>
          <w:sz w:val="24"/>
          <w:szCs w:val="20"/>
        </w:rPr>
        <w:tab/>
        <w:t>Definition Of Terms</w:t>
      </w:r>
    </w:p>
    <w:p w:rsidR="0004185F" w:rsidRPr="0004185F" w:rsidRDefault="0004185F" w:rsidP="000418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napToGrid w:val="0"/>
          <w:sz w:val="24"/>
          <w:szCs w:val="20"/>
        </w:rPr>
      </w:pPr>
    </w:p>
    <w:p w:rsidR="0004185F" w:rsidRPr="0004185F" w:rsidRDefault="0004185F" w:rsidP="000418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540"/>
        <w:jc w:val="both"/>
        <w:rPr>
          <w:rFonts w:ascii="Times New Roman" w:eastAsia="Times New Roman" w:hAnsi="Times New Roman" w:cs="Times New Roman"/>
          <w:snapToGrid w:val="0"/>
          <w:sz w:val="24"/>
          <w:szCs w:val="20"/>
        </w:rPr>
      </w:pPr>
      <w:r w:rsidRPr="0004185F">
        <w:rPr>
          <w:rFonts w:ascii="Times New Roman" w:eastAsia="Times New Roman" w:hAnsi="Times New Roman" w:cs="Times New Roman"/>
          <w:snapToGrid w:val="0"/>
          <w:sz w:val="24"/>
          <w:szCs w:val="20"/>
        </w:rPr>
        <w:t xml:space="preserve">A </w:t>
      </w:r>
      <w:r w:rsidRPr="0004185F">
        <w:rPr>
          <w:rFonts w:ascii="Times New Roman" w:eastAsia="Times New Roman" w:hAnsi="Times New Roman" w:cs="Times New Roman"/>
          <w:i/>
          <w:snapToGrid w:val="0"/>
          <w:sz w:val="24"/>
          <w:szCs w:val="20"/>
        </w:rPr>
        <w:t>cluster</w:t>
      </w:r>
      <w:r w:rsidRPr="0004185F">
        <w:rPr>
          <w:rFonts w:ascii="Times New Roman" w:eastAsia="Times New Roman" w:hAnsi="Times New Roman" w:cs="Times New Roman"/>
          <w:snapToGrid w:val="0"/>
          <w:sz w:val="24"/>
          <w:szCs w:val="20"/>
        </w:rPr>
        <w:t xml:space="preserve"> is the smallest geographical statistical unit for the </w:t>
      </w:r>
      <w:r w:rsidRPr="0004185F">
        <w:rPr>
          <w:rFonts w:ascii="Times New Roman" w:eastAsia="Times New Roman" w:hAnsi="Times New Roman" w:cs="Times New Roman"/>
          <w:snapToGrid w:val="0"/>
          <w:sz w:val="24"/>
          <w:szCs w:val="24"/>
        </w:rPr>
        <w:t>2014 ZSLES</w:t>
      </w:r>
      <w:r w:rsidRPr="0004185F">
        <w:rPr>
          <w:rFonts w:ascii="Times New Roman" w:eastAsia="Times New Roman" w:hAnsi="Times New Roman" w:cs="Times New Roman"/>
          <w:snapToGrid w:val="0"/>
          <w:sz w:val="24"/>
          <w:szCs w:val="20"/>
        </w:rPr>
        <w:t xml:space="preserve"> which is a group of a number of adjacent households in a geographical area. For the </w:t>
      </w:r>
      <w:r w:rsidRPr="0004185F">
        <w:rPr>
          <w:rFonts w:ascii="Times New Roman" w:eastAsia="Times New Roman" w:hAnsi="Times New Roman" w:cs="Times New Roman"/>
          <w:snapToGrid w:val="0"/>
          <w:sz w:val="24"/>
          <w:szCs w:val="24"/>
        </w:rPr>
        <w:t>2014 ZSLES</w:t>
      </w:r>
      <w:r w:rsidRPr="0004185F">
        <w:rPr>
          <w:rFonts w:ascii="Times New Roman" w:eastAsia="Times New Roman" w:hAnsi="Times New Roman" w:cs="Times New Roman"/>
          <w:snapToGrid w:val="0"/>
          <w:sz w:val="24"/>
          <w:szCs w:val="20"/>
        </w:rPr>
        <w:t xml:space="preserve">, a cluster </w:t>
      </w:r>
      <w:r w:rsidRPr="0004185F">
        <w:rPr>
          <w:rFonts w:ascii="Times New Roman" w:eastAsia="Times New Roman" w:hAnsi="Times New Roman" w:cs="Times New Roman"/>
          <w:snapToGrid w:val="0"/>
          <w:sz w:val="24"/>
          <w:szCs w:val="20"/>
        </w:rPr>
        <w:lastRenderedPageBreak/>
        <w:t xml:space="preserve">corresponds to Enumeration areas (EAs). There are in total 120 clusters selected for the </w:t>
      </w:r>
      <w:r w:rsidRPr="0004185F">
        <w:rPr>
          <w:rFonts w:ascii="Times New Roman" w:eastAsia="Times New Roman" w:hAnsi="Times New Roman" w:cs="Times New Roman"/>
          <w:snapToGrid w:val="0"/>
          <w:sz w:val="24"/>
          <w:szCs w:val="24"/>
        </w:rPr>
        <w:t>2014 ZSLES</w:t>
      </w:r>
      <w:r w:rsidRPr="0004185F">
        <w:rPr>
          <w:rFonts w:ascii="Times New Roman" w:eastAsia="Times New Roman" w:hAnsi="Times New Roman" w:cs="Times New Roman"/>
          <w:snapToGrid w:val="0"/>
          <w:sz w:val="24"/>
          <w:szCs w:val="20"/>
        </w:rPr>
        <w:t>.</w:t>
      </w:r>
    </w:p>
    <w:p w:rsidR="0004185F" w:rsidRPr="0004185F" w:rsidRDefault="0004185F" w:rsidP="000418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napToGrid w:val="0"/>
          <w:sz w:val="24"/>
          <w:szCs w:val="20"/>
        </w:rPr>
      </w:pPr>
    </w:p>
    <w:p w:rsidR="0004185F" w:rsidRPr="0004185F" w:rsidRDefault="0004185F" w:rsidP="000418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540"/>
        <w:jc w:val="both"/>
        <w:rPr>
          <w:rFonts w:ascii="Times New Roman" w:eastAsia="Times New Roman" w:hAnsi="Times New Roman" w:cs="Times New Roman"/>
          <w:snapToGrid w:val="0"/>
          <w:sz w:val="24"/>
          <w:szCs w:val="20"/>
        </w:rPr>
      </w:pPr>
      <w:r w:rsidRPr="0004185F">
        <w:rPr>
          <w:rFonts w:ascii="Times New Roman" w:eastAsia="Times New Roman" w:hAnsi="Times New Roman" w:cs="Times New Roman"/>
          <w:snapToGrid w:val="0"/>
          <w:sz w:val="24"/>
          <w:szCs w:val="20"/>
        </w:rPr>
        <w:t xml:space="preserve">A </w:t>
      </w:r>
      <w:r w:rsidRPr="0004185F">
        <w:rPr>
          <w:rFonts w:ascii="Times New Roman" w:eastAsia="Times New Roman" w:hAnsi="Times New Roman" w:cs="Times New Roman"/>
          <w:i/>
          <w:snapToGrid w:val="0"/>
          <w:sz w:val="24"/>
          <w:szCs w:val="20"/>
        </w:rPr>
        <w:t>structure</w:t>
      </w:r>
      <w:r w:rsidRPr="0004185F">
        <w:rPr>
          <w:rFonts w:ascii="Times New Roman" w:eastAsia="Times New Roman" w:hAnsi="Times New Roman" w:cs="Times New Roman"/>
          <w:snapToGrid w:val="0"/>
          <w:sz w:val="24"/>
          <w:szCs w:val="20"/>
        </w:rPr>
        <w:t xml:space="preserve"> is a free-standing structure that can have one or more dwelling units, for residential or commercial use.  Residential structures can have one or more dwelling units (for example: single house, apartment structure,).</w:t>
      </w:r>
    </w:p>
    <w:p w:rsidR="0004185F" w:rsidRPr="0004185F" w:rsidRDefault="0004185F" w:rsidP="000418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540"/>
        <w:jc w:val="both"/>
        <w:rPr>
          <w:rFonts w:ascii="Times New Roman" w:eastAsia="Times New Roman" w:hAnsi="Times New Roman" w:cs="Times New Roman"/>
          <w:snapToGrid w:val="0"/>
          <w:sz w:val="24"/>
          <w:szCs w:val="20"/>
        </w:rPr>
      </w:pPr>
    </w:p>
    <w:p w:rsidR="0004185F" w:rsidRPr="0004185F" w:rsidRDefault="0004185F" w:rsidP="000418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540"/>
        <w:jc w:val="both"/>
        <w:rPr>
          <w:rFonts w:ascii="Times New Roman" w:eastAsia="Times New Roman" w:hAnsi="Times New Roman" w:cs="Times New Roman"/>
          <w:snapToGrid w:val="0"/>
          <w:sz w:val="24"/>
          <w:szCs w:val="20"/>
        </w:rPr>
      </w:pPr>
      <w:r w:rsidRPr="0004185F">
        <w:rPr>
          <w:rFonts w:ascii="Times New Roman" w:eastAsia="Times New Roman" w:hAnsi="Times New Roman" w:cs="Times New Roman"/>
          <w:snapToGrid w:val="0"/>
          <w:sz w:val="24"/>
          <w:szCs w:val="20"/>
        </w:rPr>
        <w:t xml:space="preserve">A </w:t>
      </w:r>
      <w:r w:rsidRPr="0004185F">
        <w:rPr>
          <w:rFonts w:ascii="Times New Roman" w:eastAsia="Times New Roman" w:hAnsi="Times New Roman" w:cs="Times New Roman"/>
          <w:i/>
          <w:snapToGrid w:val="0"/>
          <w:sz w:val="24"/>
          <w:szCs w:val="20"/>
        </w:rPr>
        <w:t>dwelling unit</w:t>
      </w:r>
      <w:r w:rsidRPr="0004185F">
        <w:rPr>
          <w:rFonts w:ascii="Times New Roman" w:eastAsia="Times New Roman" w:hAnsi="Times New Roman" w:cs="Times New Roman"/>
          <w:snapToGrid w:val="0"/>
          <w:sz w:val="24"/>
          <w:szCs w:val="20"/>
        </w:rPr>
        <w:t xml:space="preserve"> is a room or a group of rooms normally intended as a residence for one household (for example: a single house, an apartment, a group of rooms in a house); a dwelling unit can also have more than one household. </w:t>
      </w:r>
    </w:p>
    <w:p w:rsidR="0004185F" w:rsidRPr="0004185F" w:rsidRDefault="0004185F" w:rsidP="000418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napToGrid w:val="0"/>
          <w:sz w:val="24"/>
          <w:szCs w:val="20"/>
        </w:rPr>
      </w:pPr>
    </w:p>
    <w:p w:rsidR="0004185F" w:rsidRPr="0004185F" w:rsidRDefault="0004185F" w:rsidP="000418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ind w:firstLine="540"/>
        <w:jc w:val="both"/>
        <w:rPr>
          <w:rFonts w:ascii="Times New Roman" w:eastAsia="Times New Roman" w:hAnsi="Times New Roman" w:cs="Times New Roman"/>
          <w:snapToGrid w:val="0"/>
          <w:sz w:val="24"/>
          <w:szCs w:val="20"/>
        </w:rPr>
      </w:pPr>
      <w:r w:rsidRPr="0004185F">
        <w:rPr>
          <w:rFonts w:ascii="Times New Roman" w:eastAsia="Times New Roman" w:hAnsi="Times New Roman" w:cs="Times New Roman"/>
          <w:snapToGrid w:val="0"/>
          <w:sz w:val="24"/>
          <w:szCs w:val="20"/>
        </w:rPr>
        <w:t xml:space="preserve">A </w:t>
      </w:r>
      <w:r w:rsidRPr="0004185F">
        <w:rPr>
          <w:rFonts w:ascii="Times New Roman" w:eastAsia="Times New Roman" w:hAnsi="Times New Roman" w:cs="Times New Roman"/>
          <w:i/>
          <w:snapToGrid w:val="0"/>
          <w:sz w:val="24"/>
          <w:szCs w:val="20"/>
        </w:rPr>
        <w:t>household</w:t>
      </w:r>
      <w:r w:rsidRPr="0004185F">
        <w:rPr>
          <w:rFonts w:ascii="Times New Roman" w:eastAsia="Times New Roman" w:hAnsi="Times New Roman" w:cs="Times New Roman"/>
          <w:snapToGrid w:val="0"/>
          <w:sz w:val="24"/>
          <w:szCs w:val="20"/>
        </w:rPr>
        <w:t xml:space="preserve"> consists of a person or a group of related or unrelated persons, who live together in the same dwelling unit, who acknowledge one adult male or female 15 years old or plus as the head of the household, who share the same housekeeping arrangements, and are considered as one unit. In some cases one may find a group of people living together in the same house, but each person has separate eating arrangements; they should be counted as separate one-person households. Collective living arrangements such as army camps, boarding schools, or prisons will not be considered as households. Examples of households are:</w:t>
      </w:r>
    </w:p>
    <w:p w:rsidR="0004185F" w:rsidRPr="0004185F" w:rsidRDefault="0004185F" w:rsidP="0004185F">
      <w:pPr>
        <w:widowControl w:val="0"/>
        <w:numPr>
          <w:ilvl w:val="0"/>
          <w:numId w:val="18"/>
        </w:numPr>
        <w:tabs>
          <w:tab w:val="left" w:pos="-720"/>
          <w:tab w:val="left" w:pos="0"/>
          <w:tab w:val="left" w:pos="720"/>
          <w:tab w:val="left" w:pos="1440"/>
          <w:tab w:val="left" w:pos="1980"/>
          <w:tab w:val="left" w:pos="3600"/>
          <w:tab w:val="left" w:pos="4320"/>
          <w:tab w:val="left" w:pos="5040"/>
          <w:tab w:val="left" w:pos="5760"/>
          <w:tab w:val="left" w:pos="6480"/>
          <w:tab w:val="left" w:pos="7200"/>
          <w:tab w:val="left" w:pos="7920"/>
        </w:tabs>
        <w:spacing w:after="0" w:line="240" w:lineRule="auto"/>
        <w:ind w:left="1440" w:hanging="450"/>
        <w:jc w:val="both"/>
        <w:rPr>
          <w:rFonts w:ascii="Times New Roman" w:eastAsia="Times New Roman" w:hAnsi="Times New Roman" w:cs="Times New Roman"/>
          <w:snapToGrid w:val="0"/>
          <w:sz w:val="24"/>
          <w:szCs w:val="20"/>
        </w:rPr>
      </w:pPr>
      <w:r w:rsidRPr="0004185F">
        <w:rPr>
          <w:rFonts w:ascii="Times New Roman" w:eastAsia="Times New Roman" w:hAnsi="Times New Roman" w:cs="Times New Roman"/>
          <w:snapToGrid w:val="0"/>
          <w:sz w:val="24"/>
          <w:szCs w:val="20"/>
        </w:rPr>
        <w:t>a man with his wife or his wives with or without children</w:t>
      </w:r>
    </w:p>
    <w:p w:rsidR="0004185F" w:rsidRPr="0004185F" w:rsidRDefault="0004185F" w:rsidP="0004185F">
      <w:pPr>
        <w:widowControl w:val="0"/>
        <w:numPr>
          <w:ilvl w:val="0"/>
          <w:numId w:val="18"/>
        </w:numPr>
        <w:tabs>
          <w:tab w:val="left" w:pos="-720"/>
          <w:tab w:val="left" w:pos="0"/>
          <w:tab w:val="left" w:pos="720"/>
          <w:tab w:val="left" w:pos="1440"/>
          <w:tab w:val="left" w:pos="1980"/>
          <w:tab w:val="left" w:pos="3600"/>
          <w:tab w:val="left" w:pos="4320"/>
          <w:tab w:val="left" w:pos="5040"/>
          <w:tab w:val="left" w:pos="5760"/>
          <w:tab w:val="left" w:pos="6480"/>
          <w:tab w:val="left" w:pos="7200"/>
          <w:tab w:val="left" w:pos="7920"/>
        </w:tabs>
        <w:spacing w:after="0" w:line="240" w:lineRule="auto"/>
        <w:ind w:left="1440" w:hanging="450"/>
        <w:jc w:val="both"/>
        <w:rPr>
          <w:rFonts w:ascii="Times New Roman" w:eastAsia="Times New Roman" w:hAnsi="Times New Roman" w:cs="Times New Roman"/>
          <w:snapToGrid w:val="0"/>
          <w:sz w:val="24"/>
          <w:szCs w:val="20"/>
        </w:rPr>
      </w:pPr>
      <w:r w:rsidRPr="0004185F">
        <w:rPr>
          <w:rFonts w:ascii="Times New Roman" w:eastAsia="Times New Roman" w:hAnsi="Times New Roman" w:cs="Times New Roman"/>
          <w:snapToGrid w:val="0"/>
          <w:sz w:val="24"/>
          <w:szCs w:val="20"/>
        </w:rPr>
        <w:t>a man with his wife or his wives, his children and his parents</w:t>
      </w:r>
    </w:p>
    <w:p w:rsidR="0004185F" w:rsidRPr="0004185F" w:rsidRDefault="0004185F" w:rsidP="0004185F">
      <w:pPr>
        <w:widowControl w:val="0"/>
        <w:numPr>
          <w:ilvl w:val="0"/>
          <w:numId w:val="18"/>
        </w:numPr>
        <w:tabs>
          <w:tab w:val="left" w:pos="-720"/>
          <w:tab w:val="left" w:pos="0"/>
          <w:tab w:val="left" w:pos="720"/>
          <w:tab w:val="left" w:pos="1440"/>
          <w:tab w:val="left" w:pos="1980"/>
          <w:tab w:val="left" w:pos="3600"/>
          <w:tab w:val="left" w:pos="4320"/>
          <w:tab w:val="left" w:pos="5040"/>
          <w:tab w:val="left" w:pos="5760"/>
          <w:tab w:val="left" w:pos="6480"/>
          <w:tab w:val="left" w:pos="7200"/>
          <w:tab w:val="left" w:pos="7920"/>
        </w:tabs>
        <w:spacing w:after="0" w:line="240" w:lineRule="auto"/>
        <w:ind w:left="1440" w:hanging="450"/>
        <w:jc w:val="both"/>
        <w:rPr>
          <w:rFonts w:ascii="Times New Roman" w:eastAsia="Times New Roman" w:hAnsi="Times New Roman" w:cs="Times New Roman"/>
          <w:snapToGrid w:val="0"/>
          <w:sz w:val="24"/>
          <w:szCs w:val="20"/>
        </w:rPr>
      </w:pPr>
      <w:r w:rsidRPr="0004185F">
        <w:rPr>
          <w:rFonts w:ascii="Times New Roman" w:eastAsia="Times New Roman" w:hAnsi="Times New Roman" w:cs="Times New Roman"/>
          <w:snapToGrid w:val="0"/>
          <w:sz w:val="24"/>
          <w:szCs w:val="20"/>
        </w:rPr>
        <w:t xml:space="preserve">a man with his wife or his wives, his married children living together for some social or </w:t>
      </w:r>
      <w:proofErr w:type="spellStart"/>
      <w:r w:rsidRPr="0004185F">
        <w:rPr>
          <w:rFonts w:ascii="Times New Roman" w:eastAsia="Times New Roman" w:hAnsi="Times New Roman" w:cs="Times New Roman"/>
          <w:snapToGrid w:val="0"/>
          <w:sz w:val="24"/>
          <w:szCs w:val="20"/>
        </w:rPr>
        <w:t>economical</w:t>
      </w:r>
      <w:proofErr w:type="spellEnd"/>
      <w:r w:rsidRPr="0004185F">
        <w:rPr>
          <w:rFonts w:ascii="Times New Roman" w:eastAsia="Times New Roman" w:hAnsi="Times New Roman" w:cs="Times New Roman"/>
          <w:snapToGrid w:val="0"/>
          <w:sz w:val="24"/>
          <w:szCs w:val="20"/>
        </w:rPr>
        <w:t xml:space="preserve"> reasons (the group recognize one person as household head)</w:t>
      </w:r>
    </w:p>
    <w:p w:rsidR="0004185F" w:rsidRPr="0004185F" w:rsidRDefault="0004185F" w:rsidP="0004185F">
      <w:pPr>
        <w:widowControl w:val="0"/>
        <w:numPr>
          <w:ilvl w:val="0"/>
          <w:numId w:val="18"/>
        </w:numPr>
        <w:tabs>
          <w:tab w:val="left" w:pos="-720"/>
          <w:tab w:val="left" w:pos="0"/>
          <w:tab w:val="left" w:pos="720"/>
          <w:tab w:val="left" w:pos="1440"/>
          <w:tab w:val="left" w:pos="1980"/>
          <w:tab w:val="left" w:pos="3600"/>
          <w:tab w:val="left" w:pos="4320"/>
          <w:tab w:val="left" w:pos="5040"/>
          <w:tab w:val="left" w:pos="5760"/>
          <w:tab w:val="left" w:pos="6480"/>
          <w:tab w:val="left" w:pos="7200"/>
          <w:tab w:val="left" w:pos="7920"/>
        </w:tabs>
        <w:spacing w:after="240" w:line="240" w:lineRule="auto"/>
        <w:ind w:left="1440" w:hanging="450"/>
        <w:jc w:val="both"/>
        <w:rPr>
          <w:rFonts w:ascii="Times New Roman" w:eastAsia="Times New Roman" w:hAnsi="Times New Roman" w:cs="Times New Roman"/>
          <w:snapToGrid w:val="0"/>
          <w:sz w:val="24"/>
          <w:szCs w:val="20"/>
        </w:rPr>
      </w:pPr>
      <w:r w:rsidRPr="0004185F">
        <w:rPr>
          <w:rFonts w:ascii="Times New Roman" w:eastAsia="Times New Roman" w:hAnsi="Times New Roman" w:cs="Times New Roman"/>
          <w:snapToGrid w:val="0"/>
          <w:sz w:val="24"/>
          <w:szCs w:val="20"/>
        </w:rPr>
        <w:t>a widowed or divorced man or woman with or without children</w:t>
      </w:r>
    </w:p>
    <w:p w:rsidR="0004185F" w:rsidRPr="0004185F" w:rsidRDefault="0004185F" w:rsidP="000418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ind w:firstLine="540"/>
        <w:jc w:val="both"/>
        <w:rPr>
          <w:rFonts w:ascii="Times New Roman" w:eastAsia="Times New Roman" w:hAnsi="Times New Roman" w:cs="Times New Roman"/>
          <w:snapToGrid w:val="0"/>
          <w:sz w:val="24"/>
          <w:szCs w:val="20"/>
        </w:rPr>
      </w:pPr>
      <w:r w:rsidRPr="0004185F">
        <w:rPr>
          <w:rFonts w:ascii="Times New Roman" w:eastAsia="Times New Roman" w:hAnsi="Times New Roman" w:cs="Times New Roman"/>
          <w:snapToGrid w:val="0"/>
          <w:sz w:val="24"/>
          <w:szCs w:val="20"/>
        </w:rPr>
        <w:t xml:space="preserve">The </w:t>
      </w:r>
      <w:r w:rsidRPr="0004185F">
        <w:rPr>
          <w:rFonts w:ascii="Times New Roman" w:eastAsia="Times New Roman" w:hAnsi="Times New Roman" w:cs="Times New Roman"/>
          <w:i/>
          <w:snapToGrid w:val="0"/>
          <w:sz w:val="24"/>
          <w:szCs w:val="20"/>
        </w:rPr>
        <w:t>head of household</w:t>
      </w:r>
      <w:r w:rsidRPr="0004185F">
        <w:rPr>
          <w:rFonts w:ascii="Times New Roman" w:eastAsia="Times New Roman" w:hAnsi="Times New Roman" w:cs="Times New Roman"/>
          <w:snapToGrid w:val="0"/>
          <w:sz w:val="24"/>
          <w:szCs w:val="20"/>
        </w:rPr>
        <w:t xml:space="preserve"> is the person who is acknowledged as such by members of the household and who is usually responsible for the upkeep and maintenance of the household.</w:t>
      </w:r>
    </w:p>
    <w:p w:rsidR="0004185F" w:rsidRPr="0004185F" w:rsidRDefault="0004185F" w:rsidP="0004185F">
      <w:pPr>
        <w:widowControl w:val="0"/>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jc w:val="both"/>
        <w:rPr>
          <w:rFonts w:ascii="Times New Roman" w:eastAsia="Times New Roman" w:hAnsi="Times New Roman" w:cs="Times New Roman"/>
          <w:snapToGrid w:val="0"/>
          <w:sz w:val="24"/>
          <w:szCs w:val="20"/>
        </w:rPr>
      </w:pPr>
      <w:r w:rsidRPr="0004185F">
        <w:rPr>
          <w:rFonts w:ascii="Times New Roman" w:eastAsia="Times New Roman" w:hAnsi="Times New Roman" w:cs="Times New Roman"/>
          <w:b/>
          <w:snapToGrid w:val="0"/>
          <w:sz w:val="24"/>
          <w:szCs w:val="20"/>
        </w:rPr>
        <w:t>IV.</w:t>
      </w:r>
      <w:r w:rsidRPr="0004185F">
        <w:rPr>
          <w:rFonts w:ascii="Times New Roman" w:eastAsia="Times New Roman" w:hAnsi="Times New Roman" w:cs="Times New Roman"/>
          <w:b/>
          <w:snapToGrid w:val="0"/>
          <w:sz w:val="24"/>
          <w:szCs w:val="20"/>
        </w:rPr>
        <w:tab/>
        <w:t xml:space="preserve">Locating the Cluster </w:t>
      </w:r>
    </w:p>
    <w:p w:rsidR="0004185F" w:rsidRPr="0004185F" w:rsidRDefault="0004185F" w:rsidP="000418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540"/>
        <w:jc w:val="both"/>
        <w:rPr>
          <w:rFonts w:ascii="Times New Roman" w:eastAsia="Times New Roman" w:hAnsi="Times New Roman" w:cs="Times New Roman"/>
          <w:snapToGrid w:val="0"/>
          <w:sz w:val="24"/>
          <w:szCs w:val="20"/>
        </w:rPr>
      </w:pPr>
      <w:r w:rsidRPr="0004185F">
        <w:rPr>
          <w:rFonts w:ascii="Times New Roman" w:eastAsia="Times New Roman" w:hAnsi="Times New Roman" w:cs="Times New Roman"/>
          <w:snapToGrid w:val="0"/>
          <w:sz w:val="24"/>
          <w:szCs w:val="20"/>
        </w:rPr>
        <w:t xml:space="preserve">The enumerators will be provided with a base map and description materials containing the cluster assigned to the team. Upon arrival in a cluster, the team should first get in contact with the local authorities/village chief, inform them about the </w:t>
      </w:r>
      <w:r w:rsidRPr="0004185F">
        <w:rPr>
          <w:rFonts w:ascii="Times New Roman" w:eastAsia="Times New Roman" w:hAnsi="Times New Roman" w:cs="Times New Roman"/>
          <w:snapToGrid w:val="0"/>
          <w:sz w:val="24"/>
          <w:szCs w:val="24"/>
        </w:rPr>
        <w:t>2014 ZSLES</w:t>
      </w:r>
      <w:r w:rsidRPr="0004185F">
        <w:rPr>
          <w:rFonts w:ascii="Times New Roman" w:eastAsia="Times New Roman" w:hAnsi="Times New Roman" w:cs="Times New Roman"/>
          <w:snapToGrid w:val="0"/>
          <w:sz w:val="24"/>
          <w:szCs w:val="20"/>
        </w:rPr>
        <w:t xml:space="preserve"> and the household listing and interviewing operations, request assistance to identify the boundaries of the village and/or cluster, and get general information of the cluster. For example, the rough number of residential households in the village and/or cluster. In most cases, the cluster boundaries follow easily recognizable natural features such as streams or rivers, and construction features such as roads or railroads. In some cases, the boundaries may not be marked with visible features (especially in rural areas), attentions should be paid to make as precise as possible locating according to the detailed description file of the cluster. Before doing the listing, the team should tour the cluster to determine an efficient route of travel for listing all the structures.  Divide the cluster into two parts or more.  A part can be a block of structures. Based on the natural boundaries, the cluster will be divided into two equal parts or two groups of parts, one for each enumerator. </w:t>
      </w:r>
    </w:p>
    <w:p w:rsidR="0004185F" w:rsidRPr="0004185F" w:rsidRDefault="0004185F" w:rsidP="0004185F">
      <w:pPr>
        <w:widowControl w:val="0"/>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b/>
          <w:snapToGrid w:val="0"/>
          <w:sz w:val="24"/>
          <w:szCs w:val="20"/>
        </w:rPr>
      </w:pPr>
    </w:p>
    <w:p w:rsidR="0004185F" w:rsidRPr="0004185F" w:rsidRDefault="0004185F" w:rsidP="0004185F">
      <w:pPr>
        <w:widowControl w:val="0"/>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jc w:val="both"/>
        <w:rPr>
          <w:rFonts w:ascii="Times New Roman" w:eastAsia="Times New Roman" w:hAnsi="Times New Roman" w:cs="Times New Roman"/>
          <w:snapToGrid w:val="0"/>
          <w:sz w:val="24"/>
          <w:szCs w:val="20"/>
        </w:rPr>
      </w:pPr>
      <w:r w:rsidRPr="0004185F">
        <w:rPr>
          <w:rFonts w:ascii="Times New Roman" w:eastAsia="Times New Roman" w:hAnsi="Times New Roman" w:cs="Times New Roman"/>
          <w:b/>
          <w:snapToGrid w:val="0"/>
          <w:sz w:val="24"/>
          <w:szCs w:val="20"/>
        </w:rPr>
        <w:t>V.</w:t>
      </w:r>
      <w:r w:rsidRPr="0004185F">
        <w:rPr>
          <w:rFonts w:ascii="Times New Roman" w:eastAsia="Times New Roman" w:hAnsi="Times New Roman" w:cs="Times New Roman"/>
          <w:b/>
          <w:snapToGrid w:val="0"/>
          <w:sz w:val="24"/>
          <w:szCs w:val="20"/>
        </w:rPr>
        <w:tab/>
        <w:t>Listing of Households</w:t>
      </w:r>
    </w:p>
    <w:p w:rsidR="0004185F" w:rsidRPr="0004185F" w:rsidRDefault="0004185F" w:rsidP="000418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540"/>
        <w:jc w:val="both"/>
        <w:rPr>
          <w:rFonts w:ascii="Times New Roman" w:eastAsia="Times New Roman" w:hAnsi="Times New Roman" w:cs="Times New Roman"/>
          <w:snapToGrid w:val="0"/>
          <w:sz w:val="24"/>
          <w:szCs w:val="20"/>
        </w:rPr>
      </w:pPr>
      <w:r w:rsidRPr="0004185F">
        <w:rPr>
          <w:rFonts w:ascii="Times New Roman" w:eastAsia="Times New Roman" w:hAnsi="Times New Roman" w:cs="Times New Roman"/>
          <w:snapToGrid w:val="0"/>
          <w:sz w:val="24"/>
          <w:szCs w:val="20"/>
        </w:rPr>
        <w:t xml:space="preserve">The listing of the households should be done in a systematic manner so that there are no </w:t>
      </w:r>
      <w:r w:rsidRPr="0004185F">
        <w:rPr>
          <w:rFonts w:ascii="Times New Roman" w:eastAsia="Times New Roman" w:hAnsi="Times New Roman" w:cs="Times New Roman"/>
          <w:snapToGrid w:val="0"/>
          <w:sz w:val="24"/>
          <w:szCs w:val="20"/>
        </w:rPr>
        <w:lastRenderedPageBreak/>
        <w:t xml:space="preserve">omissions or duplications. If the part consists of a number of blocks, then the enumerator should finish each block before going to the adjacent one. Within each block, start at one corner of the block and move </w:t>
      </w:r>
      <w:r w:rsidRPr="0004185F">
        <w:rPr>
          <w:rFonts w:ascii="Times New Roman" w:eastAsia="Times New Roman" w:hAnsi="Times New Roman" w:cs="Times New Roman"/>
          <w:snapToGrid w:val="0"/>
          <w:sz w:val="24"/>
          <w:szCs w:val="20"/>
          <w:u w:val="single"/>
        </w:rPr>
        <w:t>clockwise</w:t>
      </w:r>
      <w:r w:rsidRPr="0004185F">
        <w:rPr>
          <w:rFonts w:ascii="Times New Roman" w:eastAsia="Times New Roman" w:hAnsi="Times New Roman" w:cs="Times New Roman"/>
          <w:snapToGrid w:val="0"/>
          <w:sz w:val="24"/>
          <w:szCs w:val="20"/>
        </w:rPr>
        <w:t xml:space="preserve"> around it. In the rural area where the structures are frequently found in small groups, the enumerator should work in one group of structures at a time and in each group they can start at the center (choosing any landmark, such as a school, to be the center) and move around it clockwise. </w:t>
      </w:r>
    </w:p>
    <w:p w:rsidR="0004185F" w:rsidRPr="0004185F" w:rsidRDefault="0004185F" w:rsidP="000418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napToGrid w:val="0"/>
          <w:sz w:val="24"/>
          <w:szCs w:val="20"/>
        </w:rPr>
      </w:pPr>
    </w:p>
    <w:p w:rsidR="0004185F" w:rsidRPr="0004185F" w:rsidRDefault="0004185F" w:rsidP="000418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540"/>
        <w:jc w:val="both"/>
        <w:rPr>
          <w:rFonts w:ascii="Times New Roman" w:eastAsia="Times New Roman" w:hAnsi="Times New Roman" w:cs="Times New Roman"/>
          <w:snapToGrid w:val="0"/>
          <w:sz w:val="24"/>
          <w:szCs w:val="20"/>
        </w:rPr>
      </w:pPr>
      <w:r w:rsidRPr="0004185F">
        <w:rPr>
          <w:rFonts w:ascii="Times New Roman" w:eastAsia="Times New Roman" w:hAnsi="Times New Roman" w:cs="Times New Roman"/>
          <w:snapToGrid w:val="0"/>
          <w:sz w:val="24"/>
          <w:szCs w:val="20"/>
        </w:rPr>
        <w:t xml:space="preserve">Use a </w:t>
      </w:r>
      <w:r w:rsidRPr="0004185F">
        <w:rPr>
          <w:rFonts w:ascii="Times New Roman" w:eastAsia="Times New Roman" w:hAnsi="Times New Roman" w:cs="Times New Roman"/>
          <w:b/>
          <w:snapToGrid w:val="0"/>
          <w:sz w:val="24"/>
          <w:szCs w:val="20"/>
        </w:rPr>
        <w:t>marker or chalk</w:t>
      </w:r>
      <w:r w:rsidRPr="0004185F">
        <w:rPr>
          <w:rFonts w:ascii="Times New Roman" w:eastAsia="Times New Roman" w:hAnsi="Times New Roman" w:cs="Times New Roman"/>
          <w:snapToGrid w:val="0"/>
          <w:sz w:val="24"/>
          <w:szCs w:val="20"/>
        </w:rPr>
        <w:t xml:space="preserve"> to write on the entrance of the structure the number that has been assigned to the structure. Remember that this is the serial number of the structure as assigned on the household listing form. To distinguish between the structures listed by the first and the second enumerators, a unique pre-code can be used for each enumerator, such as 100X for the first enumerator and 200X for the second enumerator, where X is the structure number. In order to distinguish the number from other numbers that may exist already on the door of the structure, write “ZSLES/” in front of the number, for example, on the door of structure number 5, write ZSLES/1005 if listed by the first enumerator or ZSLES/2005 if listed by the second enumerator, similarly on the door of structure number 44 write ZSLES/20044 if listed by the second enumerator or ZSLES/10044 if listed by the first enumerator.</w:t>
      </w:r>
    </w:p>
    <w:p w:rsidR="0004185F" w:rsidRPr="0004185F" w:rsidRDefault="0004185F" w:rsidP="000418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napToGrid w:val="0"/>
          <w:sz w:val="24"/>
          <w:szCs w:val="20"/>
        </w:rPr>
      </w:pPr>
    </w:p>
    <w:p w:rsidR="0004185F" w:rsidRPr="0004185F" w:rsidRDefault="0004185F" w:rsidP="000418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540"/>
        <w:jc w:val="both"/>
        <w:rPr>
          <w:rFonts w:ascii="Times New Roman" w:eastAsia="Times New Roman" w:hAnsi="Times New Roman" w:cs="Times New Roman"/>
          <w:snapToGrid w:val="0"/>
          <w:sz w:val="24"/>
          <w:szCs w:val="20"/>
        </w:rPr>
      </w:pPr>
      <w:r w:rsidRPr="0004185F">
        <w:rPr>
          <w:rFonts w:ascii="Times New Roman" w:eastAsia="Times New Roman" w:hAnsi="Times New Roman" w:cs="Times New Roman"/>
          <w:snapToGrid w:val="0"/>
          <w:sz w:val="24"/>
          <w:szCs w:val="20"/>
        </w:rPr>
        <w:t xml:space="preserve">A structure is called </w:t>
      </w:r>
      <w:r w:rsidRPr="0004185F">
        <w:rPr>
          <w:rFonts w:ascii="Times New Roman" w:eastAsia="Times New Roman" w:hAnsi="Times New Roman" w:cs="Times New Roman"/>
          <w:b/>
          <w:i/>
          <w:snapToGrid w:val="0"/>
          <w:sz w:val="24"/>
          <w:szCs w:val="20"/>
        </w:rPr>
        <w:t>multi-unit structure</w:t>
      </w:r>
      <w:r w:rsidRPr="0004185F">
        <w:rPr>
          <w:rFonts w:ascii="Times New Roman" w:eastAsia="Times New Roman" w:hAnsi="Times New Roman" w:cs="Times New Roman"/>
          <w:snapToGrid w:val="0"/>
          <w:sz w:val="24"/>
          <w:szCs w:val="20"/>
        </w:rPr>
        <w:t xml:space="preserve"> if it contains more than one household in the structure. Otherwise it is called </w:t>
      </w:r>
      <w:r w:rsidRPr="0004185F">
        <w:rPr>
          <w:rFonts w:ascii="Times New Roman" w:eastAsia="Times New Roman" w:hAnsi="Times New Roman" w:cs="Times New Roman"/>
          <w:b/>
          <w:i/>
          <w:snapToGrid w:val="0"/>
          <w:sz w:val="24"/>
          <w:szCs w:val="20"/>
        </w:rPr>
        <w:t>single structure</w:t>
      </w:r>
      <w:r w:rsidRPr="0004185F">
        <w:rPr>
          <w:rFonts w:ascii="Times New Roman" w:eastAsia="Times New Roman" w:hAnsi="Times New Roman" w:cs="Times New Roman"/>
          <w:snapToGrid w:val="0"/>
          <w:sz w:val="24"/>
          <w:szCs w:val="20"/>
        </w:rPr>
        <w:t xml:space="preserve">. </w:t>
      </w:r>
      <w:r w:rsidRPr="0004185F">
        <w:rPr>
          <w:rFonts w:ascii="Times New Roman" w:eastAsia="Times New Roman" w:hAnsi="Times New Roman" w:cs="Times New Roman"/>
          <w:b/>
          <w:i/>
          <w:snapToGrid w:val="0"/>
          <w:sz w:val="24"/>
          <w:szCs w:val="20"/>
        </w:rPr>
        <w:t>All households found in a multi-unit structure must be numbered by a serial number</w:t>
      </w:r>
      <w:r w:rsidRPr="0004185F">
        <w:rPr>
          <w:rFonts w:ascii="Times New Roman" w:eastAsia="Times New Roman" w:hAnsi="Times New Roman" w:cs="Times New Roman"/>
          <w:b/>
          <w:snapToGrid w:val="0"/>
          <w:sz w:val="24"/>
          <w:szCs w:val="20"/>
        </w:rPr>
        <w:t xml:space="preserve"> </w:t>
      </w:r>
      <w:r w:rsidRPr="0004185F">
        <w:rPr>
          <w:rFonts w:ascii="Times New Roman" w:eastAsia="Times New Roman" w:hAnsi="Times New Roman" w:cs="Times New Roman"/>
          <w:snapToGrid w:val="0"/>
          <w:sz w:val="24"/>
          <w:szCs w:val="20"/>
        </w:rPr>
        <w:t>from 1 to m, within the structure (this is different from the household number attributed to all of the listed households in the whole cluster). The enumerator number plus the structure number plus the household number form a unique ID number for a household, and for all of the households in the cluster. For example, household number 3 in structure number 44 recorded by the first enumerator, with ID number 3- ZSLES/10044 identifies uniquely this household, and it is very useful to write the household ID number in the entrance of the household to facilitate later the interviewer to relocate it in the household interview.</w:t>
      </w:r>
    </w:p>
    <w:p w:rsidR="0004185F" w:rsidRPr="0004185F" w:rsidRDefault="0004185F" w:rsidP="000418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540"/>
        <w:jc w:val="both"/>
        <w:rPr>
          <w:rFonts w:ascii="Times New Roman" w:eastAsia="Times New Roman" w:hAnsi="Times New Roman" w:cs="Times New Roman"/>
          <w:snapToGrid w:val="0"/>
          <w:sz w:val="24"/>
          <w:szCs w:val="20"/>
        </w:rPr>
      </w:pPr>
    </w:p>
    <w:p w:rsidR="0004185F" w:rsidRPr="0004185F" w:rsidRDefault="0004185F" w:rsidP="000418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eastAsia="Times New Roman" w:hAnsi="Times New Roman" w:cs="Times New Roman"/>
          <w:snapToGrid w:val="0"/>
          <w:sz w:val="24"/>
          <w:szCs w:val="20"/>
        </w:rPr>
      </w:pPr>
      <w:r w:rsidRPr="0004185F">
        <w:rPr>
          <w:rFonts w:ascii="Times New Roman" w:eastAsia="Times New Roman" w:hAnsi="Times New Roman" w:cs="Times New Roman"/>
          <w:snapToGrid w:val="0"/>
          <w:sz w:val="24"/>
          <w:szCs w:val="20"/>
        </w:rPr>
        <w:t>The enumerator will use the Household Listing Form (Form ZSLES/1) to record all households found in the part the enumerator was assigned for. Beginning by entering the identification codes of the cluster, complete the rest of the form as follows:</w:t>
      </w:r>
    </w:p>
    <w:p w:rsidR="0004185F" w:rsidRPr="0004185F" w:rsidRDefault="0004185F" w:rsidP="000418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eastAsia="Times New Roman" w:hAnsi="Times New Roman" w:cs="Times New Roman"/>
          <w:snapToGrid w:val="0"/>
          <w:sz w:val="24"/>
          <w:szCs w:val="20"/>
        </w:rPr>
      </w:pPr>
    </w:p>
    <w:p w:rsidR="0004185F" w:rsidRPr="0004185F" w:rsidRDefault="0004185F" w:rsidP="000418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jc w:val="both"/>
        <w:rPr>
          <w:rFonts w:ascii="Times New Roman" w:eastAsia="Times New Roman" w:hAnsi="Times New Roman" w:cs="Times New Roman"/>
          <w:snapToGrid w:val="0"/>
          <w:sz w:val="24"/>
          <w:szCs w:val="20"/>
        </w:rPr>
      </w:pPr>
      <w:r w:rsidRPr="0004185F">
        <w:rPr>
          <w:rFonts w:ascii="Times New Roman" w:eastAsia="Times New Roman" w:hAnsi="Times New Roman" w:cs="Times New Roman"/>
          <w:snapToGrid w:val="0"/>
          <w:sz w:val="24"/>
          <w:szCs w:val="20"/>
        </w:rPr>
        <w:t>Column (0) [</w:t>
      </w:r>
      <w:r w:rsidRPr="0004185F">
        <w:rPr>
          <w:rFonts w:ascii="Times New Roman" w:eastAsia="Times New Roman" w:hAnsi="Times New Roman" w:cs="Times New Roman"/>
          <w:i/>
          <w:snapToGrid w:val="0"/>
          <w:sz w:val="24"/>
          <w:szCs w:val="20"/>
        </w:rPr>
        <w:t>Household Serial Number</w:t>
      </w:r>
      <w:r w:rsidRPr="0004185F">
        <w:rPr>
          <w:rFonts w:ascii="Times New Roman" w:eastAsia="Times New Roman" w:hAnsi="Times New Roman" w:cs="Times New Roman"/>
          <w:snapToGrid w:val="0"/>
          <w:sz w:val="24"/>
          <w:szCs w:val="20"/>
        </w:rPr>
        <w:t xml:space="preserve">]: This column reserved for household serial number that will be recorded only after the household listing is completed in the entire cluster and the two enumerators have put the listing forms together. It is a sequential number from 1 to n (the total number of households listed in the cluster) to be used in the household systematic selection using the </w:t>
      </w:r>
      <w:r w:rsidRPr="0004185F">
        <w:rPr>
          <w:rFonts w:ascii="Times New Roman" w:eastAsia="Times New Roman" w:hAnsi="Times New Roman" w:cs="Times New Roman"/>
          <w:i/>
          <w:iCs/>
          <w:snapToGrid w:val="0"/>
          <w:sz w:val="24"/>
          <w:szCs w:val="20"/>
        </w:rPr>
        <w:t>Manual Household Selection Form</w:t>
      </w:r>
      <w:r w:rsidRPr="0004185F">
        <w:rPr>
          <w:rFonts w:ascii="Times New Roman" w:eastAsia="Times New Roman" w:hAnsi="Times New Roman" w:cs="Times New Roman"/>
          <w:snapToGrid w:val="0"/>
          <w:sz w:val="24"/>
          <w:szCs w:val="20"/>
        </w:rPr>
        <w:t>. More details are given in the next section.</w:t>
      </w:r>
    </w:p>
    <w:p w:rsidR="0004185F" w:rsidRPr="0004185F" w:rsidRDefault="0004185F" w:rsidP="000418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jc w:val="both"/>
        <w:rPr>
          <w:rFonts w:ascii="Times New Roman" w:eastAsia="Times New Roman" w:hAnsi="Times New Roman" w:cs="Times New Roman"/>
          <w:snapToGrid w:val="0"/>
          <w:sz w:val="24"/>
          <w:szCs w:val="20"/>
        </w:rPr>
      </w:pPr>
    </w:p>
    <w:p w:rsidR="0004185F" w:rsidRPr="0004185F" w:rsidRDefault="0004185F" w:rsidP="000418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jc w:val="both"/>
        <w:rPr>
          <w:rFonts w:ascii="Times New Roman" w:eastAsia="Times New Roman" w:hAnsi="Times New Roman" w:cs="Times New Roman"/>
          <w:snapToGrid w:val="0"/>
          <w:sz w:val="24"/>
          <w:szCs w:val="20"/>
        </w:rPr>
      </w:pPr>
      <w:r w:rsidRPr="0004185F">
        <w:rPr>
          <w:rFonts w:ascii="Times New Roman" w:eastAsia="Times New Roman" w:hAnsi="Times New Roman" w:cs="Times New Roman"/>
          <w:snapToGrid w:val="0"/>
          <w:sz w:val="24"/>
          <w:szCs w:val="20"/>
        </w:rPr>
        <w:t>Column (1) [</w:t>
      </w:r>
      <w:r w:rsidRPr="0004185F">
        <w:rPr>
          <w:rFonts w:ascii="Times New Roman" w:eastAsia="Times New Roman" w:hAnsi="Times New Roman" w:cs="Times New Roman"/>
          <w:i/>
          <w:snapToGrid w:val="0"/>
          <w:sz w:val="24"/>
          <w:szCs w:val="20"/>
        </w:rPr>
        <w:t>Serial Number of Structure</w:t>
      </w:r>
      <w:r w:rsidRPr="0004185F">
        <w:rPr>
          <w:rFonts w:ascii="Times New Roman" w:eastAsia="Times New Roman" w:hAnsi="Times New Roman" w:cs="Times New Roman"/>
          <w:snapToGrid w:val="0"/>
          <w:sz w:val="24"/>
          <w:szCs w:val="20"/>
        </w:rPr>
        <w:t xml:space="preserve">]: For each structure, a serial number which is a sequential number starts from 1001 for the first enumerator or 2001 for the second enumerator. Only the occupied residential structures should be recoded on the listing form and numbered. </w:t>
      </w:r>
    </w:p>
    <w:p w:rsidR="0004185F" w:rsidRPr="0004185F" w:rsidRDefault="0004185F" w:rsidP="000418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napToGrid w:val="0"/>
          <w:sz w:val="24"/>
          <w:szCs w:val="20"/>
        </w:rPr>
      </w:pPr>
    </w:p>
    <w:p w:rsidR="0004185F" w:rsidRPr="0004185F" w:rsidRDefault="0004185F" w:rsidP="000418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jc w:val="both"/>
        <w:rPr>
          <w:rFonts w:ascii="Times New Roman" w:eastAsia="Times New Roman" w:hAnsi="Times New Roman" w:cs="Times New Roman"/>
          <w:snapToGrid w:val="0"/>
          <w:sz w:val="24"/>
          <w:szCs w:val="20"/>
        </w:rPr>
      </w:pPr>
      <w:r w:rsidRPr="0004185F">
        <w:rPr>
          <w:rFonts w:ascii="Times New Roman" w:eastAsia="Times New Roman" w:hAnsi="Times New Roman" w:cs="Times New Roman"/>
          <w:snapToGrid w:val="0"/>
          <w:sz w:val="24"/>
          <w:szCs w:val="20"/>
        </w:rPr>
        <w:t>Column (2) [</w:t>
      </w:r>
      <w:r w:rsidRPr="0004185F">
        <w:rPr>
          <w:rFonts w:ascii="Times New Roman" w:eastAsia="Times New Roman" w:hAnsi="Times New Roman" w:cs="Times New Roman"/>
          <w:i/>
          <w:snapToGrid w:val="0"/>
          <w:sz w:val="24"/>
          <w:szCs w:val="20"/>
        </w:rPr>
        <w:t>Address/description of structure</w:t>
      </w:r>
      <w:r w:rsidRPr="0004185F">
        <w:rPr>
          <w:rFonts w:ascii="Times New Roman" w:eastAsia="Times New Roman" w:hAnsi="Times New Roman" w:cs="Times New Roman"/>
          <w:snapToGrid w:val="0"/>
          <w:sz w:val="24"/>
          <w:szCs w:val="20"/>
          <w:u w:val="single"/>
        </w:rPr>
        <w:t>]</w:t>
      </w:r>
      <w:r w:rsidRPr="0004185F">
        <w:rPr>
          <w:rFonts w:ascii="Times New Roman" w:eastAsia="Times New Roman" w:hAnsi="Times New Roman" w:cs="Times New Roman"/>
          <w:snapToGrid w:val="0"/>
          <w:sz w:val="24"/>
          <w:szCs w:val="20"/>
        </w:rPr>
        <w:t xml:space="preserve">: Record the street address of the structure.  </w:t>
      </w:r>
      <w:r w:rsidRPr="0004185F">
        <w:rPr>
          <w:rFonts w:ascii="Times New Roman" w:eastAsia="Times New Roman" w:hAnsi="Times New Roman" w:cs="Times New Roman"/>
          <w:snapToGrid w:val="0"/>
          <w:sz w:val="24"/>
          <w:szCs w:val="20"/>
        </w:rPr>
        <w:lastRenderedPageBreak/>
        <w:t>Where structures do not have street address (especially in the rural area), give a description of the structure and any details that help in locating it (for example, in front of the school, next to the store, etc.)</w:t>
      </w:r>
    </w:p>
    <w:p w:rsidR="0004185F" w:rsidRPr="0004185F" w:rsidRDefault="0004185F" w:rsidP="000418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jc w:val="both"/>
        <w:rPr>
          <w:rFonts w:ascii="Times New Roman" w:eastAsia="Times New Roman" w:hAnsi="Times New Roman" w:cs="Times New Roman"/>
          <w:snapToGrid w:val="0"/>
          <w:sz w:val="24"/>
          <w:szCs w:val="20"/>
        </w:rPr>
      </w:pPr>
    </w:p>
    <w:p w:rsidR="0004185F" w:rsidRPr="0004185F" w:rsidRDefault="0004185F" w:rsidP="000418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jc w:val="both"/>
        <w:rPr>
          <w:rFonts w:ascii="Times New Roman" w:eastAsia="Times New Roman" w:hAnsi="Times New Roman" w:cs="Times New Roman"/>
          <w:snapToGrid w:val="0"/>
          <w:sz w:val="24"/>
          <w:szCs w:val="20"/>
        </w:rPr>
      </w:pPr>
      <w:r w:rsidRPr="0004185F">
        <w:rPr>
          <w:rFonts w:ascii="Times New Roman" w:eastAsia="Times New Roman" w:hAnsi="Times New Roman" w:cs="Times New Roman"/>
          <w:snapToGrid w:val="0"/>
          <w:sz w:val="24"/>
          <w:szCs w:val="20"/>
        </w:rPr>
        <w:t>Column (3) [</w:t>
      </w:r>
      <w:r w:rsidRPr="0004185F">
        <w:rPr>
          <w:rFonts w:ascii="Times New Roman" w:eastAsia="Times New Roman" w:hAnsi="Times New Roman" w:cs="Times New Roman"/>
          <w:i/>
          <w:snapToGrid w:val="0"/>
          <w:sz w:val="24"/>
          <w:szCs w:val="20"/>
        </w:rPr>
        <w:t>Serial Number of Household in Structure</w:t>
      </w:r>
      <w:r w:rsidRPr="0004185F">
        <w:rPr>
          <w:rFonts w:ascii="Times New Roman" w:eastAsia="Times New Roman" w:hAnsi="Times New Roman" w:cs="Times New Roman"/>
          <w:snapToGrid w:val="0"/>
          <w:sz w:val="24"/>
          <w:szCs w:val="20"/>
        </w:rPr>
        <w:t>]:  This is the serial number assigned to each dwelling unit or household found in the structure; there can be more than one dwelling units in a structure.  The first dwelling unit in the structure will always have number "1".  If there is a second dwelling unit in the structure, then this dwelling unit should be recorded on the next line, a "2" is recorded in Column (3), and Columns (1) to (2) repeat the structure number and address or are left blank. It is enough to ask one of the structure occupants about all the dwelling units and whether they are residential or not. Also it is useful to ask whether the occupants of each dwelling unit currently live in that place or live in another place. All these remarks can be recorded in column (5) [</w:t>
      </w:r>
      <w:r w:rsidRPr="0004185F">
        <w:rPr>
          <w:rFonts w:ascii="Times New Roman" w:eastAsia="Times New Roman" w:hAnsi="Times New Roman" w:cs="Times New Roman"/>
          <w:i/>
          <w:snapToGrid w:val="0"/>
          <w:sz w:val="24"/>
          <w:szCs w:val="20"/>
        </w:rPr>
        <w:t>Observations/Occupation Status</w:t>
      </w:r>
      <w:r w:rsidRPr="0004185F">
        <w:rPr>
          <w:rFonts w:ascii="Times New Roman" w:eastAsia="Times New Roman" w:hAnsi="Times New Roman" w:cs="Times New Roman"/>
          <w:snapToGrid w:val="0"/>
          <w:sz w:val="24"/>
          <w:szCs w:val="20"/>
        </w:rPr>
        <w:t>].</w:t>
      </w:r>
    </w:p>
    <w:p w:rsidR="0004185F" w:rsidRPr="0004185F" w:rsidRDefault="0004185F" w:rsidP="000418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jc w:val="both"/>
        <w:rPr>
          <w:rFonts w:ascii="Times New Roman" w:eastAsia="Times New Roman" w:hAnsi="Times New Roman" w:cs="Times New Roman"/>
          <w:snapToGrid w:val="0"/>
          <w:sz w:val="24"/>
          <w:szCs w:val="20"/>
        </w:rPr>
      </w:pPr>
    </w:p>
    <w:p w:rsidR="0004185F" w:rsidRPr="0004185F" w:rsidRDefault="0004185F" w:rsidP="000418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jc w:val="both"/>
        <w:rPr>
          <w:rFonts w:ascii="Times New Roman" w:eastAsia="Times New Roman" w:hAnsi="Times New Roman" w:cs="Times New Roman"/>
          <w:snapToGrid w:val="0"/>
          <w:sz w:val="24"/>
          <w:szCs w:val="20"/>
        </w:rPr>
      </w:pPr>
      <w:r w:rsidRPr="0004185F">
        <w:rPr>
          <w:rFonts w:ascii="Times New Roman" w:eastAsia="Times New Roman" w:hAnsi="Times New Roman" w:cs="Times New Roman"/>
          <w:snapToGrid w:val="0"/>
          <w:sz w:val="24"/>
          <w:szCs w:val="20"/>
        </w:rPr>
        <w:t>Column (4) [</w:t>
      </w:r>
      <w:r w:rsidRPr="0004185F">
        <w:rPr>
          <w:rFonts w:ascii="Times New Roman" w:eastAsia="Times New Roman" w:hAnsi="Times New Roman" w:cs="Times New Roman"/>
          <w:i/>
          <w:snapToGrid w:val="0"/>
          <w:sz w:val="24"/>
          <w:szCs w:val="20"/>
        </w:rPr>
        <w:t>Name of Head of Household</w:t>
      </w:r>
      <w:r w:rsidRPr="0004185F">
        <w:rPr>
          <w:rFonts w:ascii="Times New Roman" w:eastAsia="Times New Roman" w:hAnsi="Times New Roman" w:cs="Times New Roman"/>
          <w:snapToGrid w:val="0"/>
          <w:sz w:val="24"/>
          <w:szCs w:val="20"/>
        </w:rPr>
        <w:t>]: Write the name of the head of the household.  There can only be one head per household. If no one is home or the household refuses to cooperate, ask neighbors for the name of the head of the household. If a name cannot be determined, leave this column blank. Note that it is not the name of the landlord or owner of the structure that is needed, but the name of the head of the household that lives there.</w:t>
      </w:r>
    </w:p>
    <w:p w:rsidR="0004185F" w:rsidRPr="0004185F" w:rsidRDefault="0004185F" w:rsidP="000418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jc w:val="both"/>
        <w:rPr>
          <w:rFonts w:ascii="Times New Roman" w:eastAsia="Times New Roman" w:hAnsi="Times New Roman" w:cs="Times New Roman"/>
          <w:snapToGrid w:val="0"/>
          <w:sz w:val="24"/>
          <w:szCs w:val="20"/>
        </w:rPr>
      </w:pPr>
    </w:p>
    <w:p w:rsidR="0004185F" w:rsidRPr="0004185F" w:rsidRDefault="0004185F" w:rsidP="000418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jc w:val="both"/>
        <w:rPr>
          <w:rFonts w:ascii="Times New Roman" w:eastAsia="Times New Roman" w:hAnsi="Times New Roman" w:cs="Times New Roman"/>
          <w:snapToGrid w:val="0"/>
          <w:sz w:val="24"/>
          <w:szCs w:val="20"/>
        </w:rPr>
      </w:pPr>
      <w:r w:rsidRPr="0004185F">
        <w:rPr>
          <w:rFonts w:ascii="Times New Roman" w:eastAsia="Times New Roman" w:hAnsi="Times New Roman" w:cs="Times New Roman"/>
          <w:snapToGrid w:val="0"/>
          <w:sz w:val="24"/>
          <w:szCs w:val="20"/>
        </w:rPr>
        <w:t>Column (5) [</w:t>
      </w:r>
      <w:r w:rsidRPr="0004185F">
        <w:rPr>
          <w:rFonts w:ascii="Times New Roman" w:eastAsia="Times New Roman" w:hAnsi="Times New Roman" w:cs="Times New Roman"/>
          <w:i/>
          <w:snapToGrid w:val="0"/>
          <w:sz w:val="24"/>
          <w:szCs w:val="20"/>
        </w:rPr>
        <w:t>Observations/Occupancy Status</w:t>
      </w:r>
      <w:r w:rsidRPr="0004185F">
        <w:rPr>
          <w:rFonts w:ascii="Times New Roman" w:eastAsia="Times New Roman" w:hAnsi="Times New Roman" w:cs="Times New Roman"/>
          <w:snapToGrid w:val="0"/>
          <w:sz w:val="24"/>
          <w:szCs w:val="20"/>
        </w:rPr>
        <w:t xml:space="preserve">]: This space is provided for any special remarks that might help the enumerators to decide either to include a household in the household selection or not. If the dwelling unit is vacant, at least during the survey duration, it should not be considered in the household selection. However, if the occupants of the dwelling unit are not at home at the time of the listing, they should be are treated as normal dwelling units and be considered in the household selection.  </w:t>
      </w:r>
    </w:p>
    <w:p w:rsidR="0004185F" w:rsidRPr="0004185F" w:rsidRDefault="0004185F" w:rsidP="000418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napToGrid w:val="0"/>
          <w:sz w:val="24"/>
          <w:szCs w:val="20"/>
        </w:rPr>
      </w:pPr>
    </w:p>
    <w:p w:rsidR="0004185F" w:rsidRPr="0004185F" w:rsidRDefault="0004185F" w:rsidP="000418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540"/>
        <w:jc w:val="both"/>
        <w:rPr>
          <w:rFonts w:ascii="Times New Roman" w:eastAsia="Times New Roman" w:hAnsi="Times New Roman" w:cs="Times New Roman"/>
          <w:snapToGrid w:val="0"/>
          <w:sz w:val="24"/>
          <w:szCs w:val="20"/>
        </w:rPr>
      </w:pPr>
      <w:r w:rsidRPr="0004185F">
        <w:rPr>
          <w:rFonts w:ascii="Times New Roman" w:eastAsia="Times New Roman" w:hAnsi="Times New Roman" w:cs="Times New Roman"/>
          <w:snapToGrid w:val="0"/>
          <w:sz w:val="24"/>
          <w:szCs w:val="20"/>
        </w:rPr>
        <w:t>The enumerators should be careful to locate hidden structures.  In some areas, structures have been built so haphazardly that they can easily be missed.  Especially in rural areas, structures may be hidden by tall grasses and trees.  If there is a pathway leading from the listed structure, check to see if the pathway goes to another structure.  Talking with people living in the area may help in identifying the hidden structures.</w:t>
      </w:r>
    </w:p>
    <w:p w:rsidR="0004185F" w:rsidRPr="0004185F" w:rsidRDefault="0004185F" w:rsidP="000418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540"/>
        <w:jc w:val="both"/>
        <w:rPr>
          <w:rFonts w:ascii="Times New Roman" w:eastAsia="Times New Roman" w:hAnsi="Times New Roman" w:cs="Times New Roman"/>
          <w:snapToGrid w:val="0"/>
          <w:sz w:val="24"/>
          <w:szCs w:val="20"/>
        </w:rPr>
      </w:pPr>
    </w:p>
    <w:p w:rsidR="0004185F" w:rsidRPr="0004185F" w:rsidRDefault="0004185F" w:rsidP="0004185F">
      <w:pPr>
        <w:widowControl w:val="0"/>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jc w:val="both"/>
        <w:rPr>
          <w:rFonts w:ascii="Times New Roman" w:eastAsia="Times New Roman" w:hAnsi="Times New Roman" w:cs="Times New Roman"/>
          <w:b/>
          <w:snapToGrid w:val="0"/>
          <w:sz w:val="24"/>
          <w:szCs w:val="20"/>
        </w:rPr>
      </w:pPr>
      <w:r w:rsidRPr="0004185F">
        <w:rPr>
          <w:rFonts w:ascii="Times New Roman" w:eastAsia="Times New Roman" w:hAnsi="Times New Roman" w:cs="Times New Roman"/>
          <w:b/>
          <w:snapToGrid w:val="0"/>
          <w:sz w:val="24"/>
          <w:szCs w:val="20"/>
        </w:rPr>
        <w:t>VI. Manual Household Selection</w:t>
      </w:r>
    </w:p>
    <w:p w:rsidR="0004185F" w:rsidRPr="0004185F" w:rsidRDefault="0004185F" w:rsidP="000418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540"/>
        <w:jc w:val="both"/>
        <w:rPr>
          <w:rFonts w:ascii="Times New Roman" w:eastAsia="Times New Roman" w:hAnsi="Times New Roman" w:cs="Times New Roman"/>
          <w:snapToGrid w:val="0"/>
          <w:sz w:val="24"/>
          <w:szCs w:val="24"/>
        </w:rPr>
      </w:pPr>
      <w:r w:rsidRPr="0004185F">
        <w:rPr>
          <w:rFonts w:ascii="Times New Roman" w:eastAsia="Times New Roman" w:hAnsi="Times New Roman" w:cs="Times New Roman"/>
          <w:snapToGrid w:val="0"/>
          <w:sz w:val="24"/>
          <w:szCs w:val="24"/>
        </w:rPr>
        <w:t xml:space="preserve">Once the two enumerators finish the  listing in the part assigned to him/her, they need to put the listing forms together and  assign a unique serial number from 1 to the total number of occupied residential households listed in the cluster, in column (0) </w:t>
      </w:r>
      <w:r w:rsidRPr="0004185F">
        <w:rPr>
          <w:rFonts w:ascii="Times New Roman" w:eastAsia="Times New Roman" w:hAnsi="Times New Roman" w:cs="Times New Roman"/>
          <w:snapToGrid w:val="0"/>
          <w:sz w:val="24"/>
          <w:szCs w:val="20"/>
        </w:rPr>
        <w:t>[</w:t>
      </w:r>
      <w:r w:rsidRPr="0004185F">
        <w:rPr>
          <w:rFonts w:ascii="Times New Roman" w:eastAsia="Times New Roman" w:hAnsi="Times New Roman" w:cs="Times New Roman"/>
          <w:i/>
          <w:snapToGrid w:val="0"/>
          <w:sz w:val="24"/>
          <w:szCs w:val="20"/>
        </w:rPr>
        <w:t>Household Serial Number</w:t>
      </w:r>
      <w:r w:rsidRPr="0004185F">
        <w:rPr>
          <w:rFonts w:ascii="Times New Roman" w:eastAsia="Times New Roman" w:hAnsi="Times New Roman" w:cs="Times New Roman"/>
          <w:snapToGrid w:val="0"/>
          <w:sz w:val="24"/>
          <w:szCs w:val="20"/>
        </w:rPr>
        <w:t xml:space="preserve">] in </w:t>
      </w:r>
      <w:r w:rsidRPr="0004185F">
        <w:rPr>
          <w:rFonts w:ascii="Times New Roman" w:eastAsia="Times New Roman" w:hAnsi="Times New Roman" w:cs="Times New Roman"/>
          <w:snapToGrid w:val="0"/>
          <w:sz w:val="24"/>
          <w:szCs w:val="24"/>
        </w:rPr>
        <w:t>Form ZSLES/1. Only occupied residential households (including the ones where occupant were absent at the time of listing but confirmed by the neighbors that they will be at home within the next few day that the household interview is scheduled, by referencing the observations given in column 4 of the Form ZSLES/1) will be numbered. This is a continuous serial number from 1 to the total number of occupied residential households listed in the cluster.</w:t>
      </w:r>
    </w:p>
    <w:p w:rsidR="0004185F" w:rsidRPr="0004185F" w:rsidRDefault="0004185F" w:rsidP="000418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540"/>
        <w:jc w:val="both"/>
        <w:rPr>
          <w:rFonts w:ascii="Times New Roman" w:eastAsia="Times New Roman" w:hAnsi="Times New Roman" w:cs="Times New Roman"/>
          <w:snapToGrid w:val="0"/>
          <w:sz w:val="24"/>
          <w:szCs w:val="24"/>
        </w:rPr>
      </w:pPr>
    </w:p>
    <w:p w:rsidR="0004185F" w:rsidRPr="0004185F" w:rsidRDefault="0004185F" w:rsidP="000418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napToGrid w:val="0"/>
          <w:sz w:val="24"/>
          <w:szCs w:val="20"/>
        </w:rPr>
      </w:pPr>
      <w:r w:rsidRPr="0004185F">
        <w:rPr>
          <w:rFonts w:ascii="Times New Roman" w:eastAsia="Times New Roman" w:hAnsi="Times New Roman" w:cs="Times New Roman"/>
          <w:snapToGrid w:val="0"/>
          <w:sz w:val="24"/>
          <w:szCs w:val="24"/>
        </w:rPr>
        <w:tab/>
      </w:r>
      <w:r w:rsidRPr="0004185F">
        <w:rPr>
          <w:rFonts w:ascii="Times New Roman" w:eastAsia="Times New Roman" w:hAnsi="Times New Roman" w:cs="Times New Roman"/>
          <w:snapToGrid w:val="0"/>
          <w:sz w:val="24"/>
          <w:szCs w:val="20"/>
        </w:rPr>
        <w:t xml:space="preserve">After numbering the household listed in the entire cluster, The Manual Household </w:t>
      </w:r>
      <w:r w:rsidRPr="0004185F">
        <w:rPr>
          <w:rFonts w:ascii="Times New Roman" w:eastAsia="Times New Roman" w:hAnsi="Times New Roman" w:cs="Times New Roman"/>
          <w:snapToGrid w:val="0"/>
          <w:sz w:val="24"/>
          <w:szCs w:val="20"/>
        </w:rPr>
        <w:lastRenderedPageBreak/>
        <w:t xml:space="preserve">Selection form (Form ZSLES/2) should be used for household selection. The sample selection procedure can be summarized as: </w:t>
      </w:r>
    </w:p>
    <w:p w:rsidR="0004185F" w:rsidRPr="0004185F" w:rsidRDefault="0004185F" w:rsidP="000418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napToGrid w:val="0"/>
          <w:sz w:val="24"/>
          <w:szCs w:val="20"/>
        </w:rPr>
      </w:pPr>
    </w:p>
    <w:p w:rsidR="0004185F" w:rsidRPr="0004185F" w:rsidRDefault="0004185F" w:rsidP="0004185F">
      <w:pPr>
        <w:widowControl w:val="0"/>
        <w:numPr>
          <w:ilvl w:val="0"/>
          <w:numId w:val="28"/>
        </w:numPr>
        <w:tabs>
          <w:tab w:val="left" w:pos="-720"/>
          <w:tab w:val="left" w:pos="0"/>
          <w:tab w:val="left" w:pos="360"/>
          <w:tab w:val="left" w:pos="2160"/>
          <w:tab w:val="left" w:pos="2880"/>
          <w:tab w:val="left" w:pos="3600"/>
          <w:tab w:val="left" w:pos="4320"/>
          <w:tab w:val="left" w:pos="5040"/>
          <w:tab w:val="left" w:pos="5760"/>
          <w:tab w:val="left" w:pos="6480"/>
          <w:tab w:val="left" w:pos="7200"/>
          <w:tab w:val="left" w:pos="7920"/>
        </w:tabs>
        <w:spacing w:after="240" w:line="240" w:lineRule="auto"/>
        <w:jc w:val="both"/>
        <w:rPr>
          <w:rFonts w:ascii="Times New Roman" w:eastAsia="Times New Roman" w:hAnsi="Times New Roman" w:cs="Times New Roman"/>
          <w:snapToGrid w:val="0"/>
          <w:sz w:val="24"/>
          <w:szCs w:val="20"/>
        </w:rPr>
      </w:pPr>
      <w:r w:rsidRPr="0004185F">
        <w:rPr>
          <w:rFonts w:ascii="Times New Roman" w:eastAsia="Times New Roman" w:hAnsi="Times New Roman" w:cs="Times New Roman"/>
          <w:snapToGrid w:val="0"/>
          <w:sz w:val="24"/>
          <w:szCs w:val="20"/>
        </w:rPr>
        <w:t>Copy the total number of occupied households listed in the cluster following “Number of households listed N =” and the number of households to be selected following “Number of households to be selected n =” that is, 40 households in the 2014 ZSLES urban clusters and 50 households in the rural clusters; copy the random number assigned to the cluster (which is provided by the central office along with all other materials for listing) following “Random number (0, 1)  R =”;</w:t>
      </w:r>
    </w:p>
    <w:p w:rsidR="0004185F" w:rsidRPr="0004185F" w:rsidRDefault="0004185F" w:rsidP="0004185F">
      <w:pPr>
        <w:widowControl w:val="0"/>
        <w:numPr>
          <w:ilvl w:val="0"/>
          <w:numId w:val="28"/>
        </w:numPr>
        <w:tabs>
          <w:tab w:val="left" w:pos="-720"/>
          <w:tab w:val="left" w:pos="0"/>
          <w:tab w:val="left" w:pos="360"/>
          <w:tab w:val="left" w:pos="2160"/>
          <w:tab w:val="left" w:pos="2880"/>
          <w:tab w:val="left" w:pos="3600"/>
          <w:tab w:val="left" w:pos="4320"/>
          <w:tab w:val="left" w:pos="5040"/>
          <w:tab w:val="left" w:pos="5760"/>
          <w:tab w:val="left" w:pos="6480"/>
          <w:tab w:val="left" w:pos="7200"/>
          <w:tab w:val="left" w:pos="7920"/>
        </w:tabs>
        <w:spacing w:after="240" w:line="240" w:lineRule="auto"/>
        <w:jc w:val="both"/>
        <w:rPr>
          <w:rFonts w:ascii="Times New Roman" w:eastAsia="Times New Roman" w:hAnsi="Times New Roman" w:cs="Times New Roman"/>
          <w:snapToGrid w:val="0"/>
          <w:sz w:val="24"/>
          <w:szCs w:val="20"/>
        </w:rPr>
      </w:pPr>
      <w:r w:rsidRPr="0004185F">
        <w:rPr>
          <w:rFonts w:ascii="Times New Roman" w:eastAsia="Times New Roman" w:hAnsi="Times New Roman" w:cs="Times New Roman"/>
          <w:snapToGrid w:val="0"/>
          <w:sz w:val="24"/>
          <w:szCs w:val="20"/>
        </w:rPr>
        <w:t>Calculate the selection interval “L” by dividing “N” by the number of households to be selected (n), that is, 40 households per urban cluster and 50 households per rural clusters; keep two decimal places;</w:t>
      </w:r>
    </w:p>
    <w:p w:rsidR="0004185F" w:rsidRPr="0004185F" w:rsidRDefault="0004185F" w:rsidP="0004185F">
      <w:pPr>
        <w:widowControl w:val="0"/>
        <w:numPr>
          <w:ilvl w:val="0"/>
          <w:numId w:val="28"/>
        </w:numPr>
        <w:tabs>
          <w:tab w:val="left" w:pos="-720"/>
          <w:tab w:val="left" w:pos="0"/>
          <w:tab w:val="left" w:pos="360"/>
          <w:tab w:val="left" w:pos="2160"/>
          <w:tab w:val="left" w:pos="2880"/>
          <w:tab w:val="left" w:pos="3600"/>
          <w:tab w:val="left" w:pos="4320"/>
          <w:tab w:val="left" w:pos="5040"/>
          <w:tab w:val="left" w:pos="5760"/>
          <w:tab w:val="left" w:pos="6480"/>
          <w:tab w:val="left" w:pos="7200"/>
          <w:tab w:val="left" w:pos="7920"/>
        </w:tabs>
        <w:spacing w:after="240" w:line="240" w:lineRule="auto"/>
        <w:jc w:val="both"/>
        <w:rPr>
          <w:rFonts w:ascii="Times New Roman" w:eastAsia="Times New Roman" w:hAnsi="Times New Roman" w:cs="Times New Roman"/>
          <w:snapToGrid w:val="0"/>
          <w:sz w:val="24"/>
          <w:szCs w:val="20"/>
        </w:rPr>
      </w:pPr>
      <w:r w:rsidRPr="0004185F">
        <w:rPr>
          <w:rFonts w:ascii="Times New Roman" w:eastAsia="Times New Roman" w:hAnsi="Times New Roman" w:cs="Times New Roman"/>
          <w:snapToGrid w:val="0"/>
          <w:sz w:val="24"/>
          <w:szCs w:val="20"/>
        </w:rPr>
        <w:t>Calculate the term t</w:t>
      </w:r>
      <w:r w:rsidRPr="0004185F">
        <w:rPr>
          <w:rFonts w:ascii="Times New Roman" w:eastAsia="Times New Roman" w:hAnsi="Times New Roman" w:cs="Times New Roman"/>
          <w:snapToGrid w:val="0"/>
          <w:sz w:val="24"/>
          <w:szCs w:val="20"/>
          <w:vertAlign w:val="subscript"/>
        </w:rPr>
        <w:t>1</w:t>
      </w:r>
      <w:r w:rsidRPr="0004185F">
        <w:rPr>
          <w:rFonts w:ascii="Times New Roman" w:eastAsia="Times New Roman" w:hAnsi="Times New Roman" w:cs="Times New Roman"/>
          <w:snapToGrid w:val="0"/>
          <w:sz w:val="24"/>
          <w:szCs w:val="20"/>
        </w:rPr>
        <w:t xml:space="preserve"> by multiplying “L” by the random number “R”; keep two decimal places;</w:t>
      </w:r>
    </w:p>
    <w:p w:rsidR="0004185F" w:rsidRPr="0004185F" w:rsidRDefault="0004185F" w:rsidP="0004185F">
      <w:pPr>
        <w:widowControl w:val="0"/>
        <w:numPr>
          <w:ilvl w:val="0"/>
          <w:numId w:val="28"/>
        </w:numPr>
        <w:tabs>
          <w:tab w:val="left" w:pos="-720"/>
          <w:tab w:val="left" w:pos="0"/>
          <w:tab w:val="left" w:pos="360"/>
          <w:tab w:val="left" w:pos="2160"/>
          <w:tab w:val="left" w:pos="2880"/>
          <w:tab w:val="left" w:pos="3600"/>
          <w:tab w:val="left" w:pos="4320"/>
          <w:tab w:val="left" w:pos="5040"/>
          <w:tab w:val="left" w:pos="5760"/>
          <w:tab w:val="left" w:pos="6480"/>
          <w:tab w:val="left" w:pos="7200"/>
          <w:tab w:val="left" w:pos="7920"/>
        </w:tabs>
        <w:spacing w:after="240" w:line="240" w:lineRule="auto"/>
        <w:jc w:val="both"/>
        <w:rPr>
          <w:rFonts w:ascii="Times New Roman" w:eastAsia="Times New Roman" w:hAnsi="Times New Roman" w:cs="Times New Roman"/>
          <w:snapToGrid w:val="0"/>
          <w:sz w:val="24"/>
          <w:szCs w:val="20"/>
        </w:rPr>
      </w:pPr>
      <w:r w:rsidRPr="0004185F">
        <w:rPr>
          <w:rFonts w:ascii="Times New Roman" w:eastAsia="Times New Roman" w:hAnsi="Times New Roman" w:cs="Times New Roman"/>
          <w:snapToGrid w:val="0"/>
          <w:sz w:val="24"/>
          <w:szCs w:val="20"/>
        </w:rPr>
        <w:t>Copy the calculated term t</w:t>
      </w:r>
      <w:r w:rsidRPr="0004185F">
        <w:rPr>
          <w:rFonts w:ascii="Times New Roman" w:eastAsia="Times New Roman" w:hAnsi="Times New Roman" w:cs="Times New Roman"/>
          <w:snapToGrid w:val="0"/>
          <w:sz w:val="24"/>
          <w:szCs w:val="20"/>
          <w:vertAlign w:val="subscript"/>
        </w:rPr>
        <w:t>1</w:t>
      </w:r>
      <w:r w:rsidRPr="0004185F">
        <w:rPr>
          <w:rFonts w:ascii="Times New Roman" w:eastAsia="Times New Roman" w:hAnsi="Times New Roman" w:cs="Times New Roman"/>
          <w:snapToGrid w:val="0"/>
          <w:sz w:val="24"/>
          <w:szCs w:val="20"/>
        </w:rPr>
        <w:t xml:space="preserve"> to the first row in the second column following the label “Term (k&gt;1) </w:t>
      </w:r>
      <w:proofErr w:type="spellStart"/>
      <w:r w:rsidRPr="0004185F">
        <w:rPr>
          <w:rFonts w:ascii="Times New Roman" w:eastAsia="Times New Roman" w:hAnsi="Times New Roman" w:cs="Times New Roman"/>
          <w:snapToGrid w:val="0"/>
          <w:sz w:val="24"/>
          <w:szCs w:val="20"/>
        </w:rPr>
        <w:t>t</w:t>
      </w:r>
      <w:r w:rsidRPr="0004185F">
        <w:rPr>
          <w:rFonts w:ascii="Times New Roman" w:eastAsia="Times New Roman" w:hAnsi="Times New Roman" w:cs="Times New Roman"/>
          <w:snapToGrid w:val="0"/>
          <w:sz w:val="24"/>
          <w:szCs w:val="20"/>
          <w:vertAlign w:val="subscript"/>
        </w:rPr>
        <w:t>k</w:t>
      </w:r>
      <w:proofErr w:type="spellEnd"/>
      <w:r w:rsidRPr="0004185F">
        <w:rPr>
          <w:rFonts w:ascii="Times New Roman" w:eastAsia="Times New Roman" w:hAnsi="Times New Roman" w:cs="Times New Roman"/>
          <w:snapToGrid w:val="0"/>
          <w:sz w:val="24"/>
          <w:szCs w:val="20"/>
        </w:rPr>
        <w:t xml:space="preserve"> = t</w:t>
      </w:r>
      <w:r w:rsidRPr="0004185F">
        <w:rPr>
          <w:rFonts w:ascii="Times New Roman" w:eastAsia="Times New Roman" w:hAnsi="Times New Roman" w:cs="Times New Roman"/>
          <w:snapToGrid w:val="0"/>
          <w:sz w:val="24"/>
          <w:szCs w:val="20"/>
          <w:vertAlign w:val="subscript"/>
        </w:rPr>
        <w:t>k-1</w:t>
      </w:r>
      <w:r w:rsidRPr="0004185F">
        <w:rPr>
          <w:rFonts w:ascii="Times New Roman" w:eastAsia="Times New Roman" w:hAnsi="Times New Roman" w:cs="Times New Roman"/>
          <w:snapToGrid w:val="0"/>
          <w:sz w:val="24"/>
          <w:szCs w:val="20"/>
        </w:rPr>
        <w:t xml:space="preserve"> + L”; roundup this number to an integer number and write that number in the third column with label “Selected HH number”, household with this ID number ([Household </w:t>
      </w:r>
      <w:r w:rsidRPr="0004185F">
        <w:rPr>
          <w:rFonts w:ascii="Times New Roman" w:eastAsia="Times New Roman" w:hAnsi="Times New Roman" w:cs="Times New Roman"/>
          <w:i/>
          <w:snapToGrid w:val="0"/>
          <w:sz w:val="24"/>
          <w:szCs w:val="20"/>
        </w:rPr>
        <w:t xml:space="preserve"> Serial Number</w:t>
      </w:r>
      <w:r w:rsidRPr="0004185F">
        <w:rPr>
          <w:rFonts w:ascii="Times New Roman" w:eastAsia="Times New Roman" w:hAnsi="Times New Roman" w:cs="Times New Roman"/>
          <w:snapToGrid w:val="0"/>
          <w:sz w:val="24"/>
          <w:szCs w:val="20"/>
        </w:rPr>
        <w:t xml:space="preserve">] in </w:t>
      </w:r>
      <w:r w:rsidRPr="0004185F">
        <w:rPr>
          <w:rFonts w:ascii="Times New Roman" w:eastAsia="Times New Roman" w:hAnsi="Times New Roman" w:cs="Times New Roman"/>
          <w:snapToGrid w:val="0"/>
          <w:sz w:val="24"/>
          <w:szCs w:val="24"/>
        </w:rPr>
        <w:t>Form ZSLES/1</w:t>
      </w:r>
      <w:r w:rsidRPr="0004185F">
        <w:rPr>
          <w:rFonts w:ascii="Times New Roman" w:eastAsia="Times New Roman" w:hAnsi="Times New Roman" w:cs="Times New Roman"/>
          <w:snapToGrid w:val="0"/>
          <w:sz w:val="24"/>
          <w:szCs w:val="20"/>
        </w:rPr>
        <w:t>) is selected for interview;</w:t>
      </w:r>
    </w:p>
    <w:p w:rsidR="0004185F" w:rsidRPr="0004185F" w:rsidRDefault="0004185F" w:rsidP="0004185F">
      <w:pPr>
        <w:widowControl w:val="0"/>
        <w:numPr>
          <w:ilvl w:val="0"/>
          <w:numId w:val="28"/>
        </w:numPr>
        <w:tabs>
          <w:tab w:val="left" w:pos="-720"/>
          <w:tab w:val="left" w:pos="0"/>
          <w:tab w:val="left" w:pos="360"/>
          <w:tab w:val="left" w:pos="2160"/>
          <w:tab w:val="left" w:pos="2880"/>
          <w:tab w:val="left" w:pos="3600"/>
          <w:tab w:val="left" w:pos="4320"/>
          <w:tab w:val="left" w:pos="5040"/>
          <w:tab w:val="left" w:pos="5760"/>
          <w:tab w:val="left" w:pos="6480"/>
          <w:tab w:val="left" w:pos="7200"/>
          <w:tab w:val="left" w:pos="7920"/>
        </w:tabs>
        <w:spacing w:after="240" w:line="240" w:lineRule="auto"/>
        <w:jc w:val="both"/>
        <w:rPr>
          <w:rFonts w:ascii="Times New Roman" w:eastAsia="Times New Roman" w:hAnsi="Times New Roman" w:cs="Times New Roman"/>
          <w:snapToGrid w:val="0"/>
          <w:sz w:val="24"/>
          <w:szCs w:val="20"/>
        </w:rPr>
      </w:pPr>
      <w:r w:rsidRPr="0004185F">
        <w:rPr>
          <w:rFonts w:ascii="Times New Roman" w:eastAsia="Times New Roman" w:hAnsi="Times New Roman" w:cs="Times New Roman"/>
          <w:snapToGrid w:val="0"/>
          <w:sz w:val="24"/>
          <w:szCs w:val="20"/>
        </w:rPr>
        <w:t>Move to the following row; calculate t</w:t>
      </w:r>
      <w:r w:rsidRPr="0004185F">
        <w:rPr>
          <w:rFonts w:ascii="Times New Roman" w:eastAsia="Times New Roman" w:hAnsi="Times New Roman" w:cs="Times New Roman"/>
          <w:snapToGrid w:val="0"/>
          <w:sz w:val="24"/>
          <w:szCs w:val="20"/>
          <w:vertAlign w:val="subscript"/>
        </w:rPr>
        <w:t>2</w:t>
      </w:r>
      <w:r w:rsidRPr="0004185F">
        <w:rPr>
          <w:rFonts w:ascii="Times New Roman" w:eastAsia="Times New Roman" w:hAnsi="Times New Roman" w:cs="Times New Roman"/>
          <w:snapToGrid w:val="0"/>
          <w:sz w:val="24"/>
          <w:szCs w:val="20"/>
        </w:rPr>
        <w:t xml:space="preserve"> by adding “L” to “t</w:t>
      </w:r>
      <w:r w:rsidRPr="0004185F">
        <w:rPr>
          <w:rFonts w:ascii="Times New Roman" w:eastAsia="Times New Roman" w:hAnsi="Times New Roman" w:cs="Times New Roman"/>
          <w:snapToGrid w:val="0"/>
          <w:sz w:val="24"/>
          <w:szCs w:val="20"/>
          <w:vertAlign w:val="subscript"/>
        </w:rPr>
        <w:t>1</w:t>
      </w:r>
      <w:r w:rsidRPr="0004185F">
        <w:rPr>
          <w:rFonts w:ascii="Times New Roman" w:eastAsia="Times New Roman" w:hAnsi="Times New Roman" w:cs="Times New Roman"/>
          <w:snapToGrid w:val="0"/>
          <w:sz w:val="24"/>
          <w:szCs w:val="20"/>
        </w:rPr>
        <w:t>”; write t</w:t>
      </w:r>
      <w:r w:rsidRPr="0004185F">
        <w:rPr>
          <w:rFonts w:ascii="Times New Roman" w:eastAsia="Times New Roman" w:hAnsi="Times New Roman" w:cs="Times New Roman"/>
          <w:snapToGrid w:val="0"/>
          <w:sz w:val="24"/>
          <w:szCs w:val="20"/>
          <w:vertAlign w:val="subscript"/>
        </w:rPr>
        <w:t>2</w:t>
      </w:r>
      <w:r w:rsidRPr="0004185F">
        <w:rPr>
          <w:rFonts w:ascii="Times New Roman" w:eastAsia="Times New Roman" w:hAnsi="Times New Roman" w:cs="Times New Roman"/>
          <w:snapToGrid w:val="0"/>
          <w:sz w:val="24"/>
          <w:szCs w:val="20"/>
        </w:rPr>
        <w:t xml:space="preserve"> in column 2; roundup t</w:t>
      </w:r>
      <w:r w:rsidRPr="0004185F">
        <w:rPr>
          <w:rFonts w:ascii="Times New Roman" w:eastAsia="Times New Roman" w:hAnsi="Times New Roman" w:cs="Times New Roman"/>
          <w:snapToGrid w:val="0"/>
          <w:sz w:val="24"/>
          <w:szCs w:val="20"/>
          <w:vertAlign w:val="subscript"/>
        </w:rPr>
        <w:t>2</w:t>
      </w:r>
      <w:r w:rsidRPr="0004185F">
        <w:rPr>
          <w:rFonts w:ascii="Times New Roman" w:eastAsia="Times New Roman" w:hAnsi="Times New Roman" w:cs="Times New Roman"/>
          <w:snapToGrid w:val="0"/>
          <w:sz w:val="24"/>
          <w:szCs w:val="20"/>
        </w:rPr>
        <w:t xml:space="preserve"> to an integer number and write the number in the third column, this is the ID number of secondly selected household;</w:t>
      </w:r>
    </w:p>
    <w:p w:rsidR="0004185F" w:rsidRPr="0004185F" w:rsidRDefault="0004185F" w:rsidP="0004185F">
      <w:pPr>
        <w:widowControl w:val="0"/>
        <w:numPr>
          <w:ilvl w:val="0"/>
          <w:numId w:val="28"/>
        </w:numPr>
        <w:tabs>
          <w:tab w:val="left" w:pos="-720"/>
          <w:tab w:val="left" w:pos="0"/>
          <w:tab w:val="left" w:pos="360"/>
          <w:tab w:val="left" w:pos="2160"/>
          <w:tab w:val="left" w:pos="2880"/>
          <w:tab w:val="left" w:pos="3600"/>
          <w:tab w:val="left" w:pos="4320"/>
          <w:tab w:val="left" w:pos="5040"/>
          <w:tab w:val="left" w:pos="5760"/>
          <w:tab w:val="left" w:pos="6480"/>
          <w:tab w:val="left" w:pos="7200"/>
          <w:tab w:val="left" w:pos="7920"/>
        </w:tabs>
        <w:spacing w:after="240" w:line="240" w:lineRule="auto"/>
        <w:jc w:val="both"/>
        <w:rPr>
          <w:rFonts w:ascii="Times New Roman" w:eastAsia="Times New Roman" w:hAnsi="Times New Roman" w:cs="Times New Roman"/>
          <w:snapToGrid w:val="0"/>
          <w:sz w:val="24"/>
          <w:szCs w:val="20"/>
        </w:rPr>
      </w:pPr>
      <w:r w:rsidRPr="0004185F">
        <w:rPr>
          <w:rFonts w:ascii="Times New Roman" w:eastAsia="Times New Roman" w:hAnsi="Times New Roman" w:cs="Times New Roman"/>
          <w:snapToGrid w:val="0"/>
          <w:sz w:val="24"/>
          <w:szCs w:val="20"/>
        </w:rPr>
        <w:t>Continue in this way until the desired number of households is selected (the 40 households in urban clusters and the 50 households in rural clusters);</w:t>
      </w:r>
    </w:p>
    <w:p w:rsidR="0004185F" w:rsidRPr="0004185F" w:rsidRDefault="0004185F" w:rsidP="0004185F">
      <w:pPr>
        <w:widowControl w:val="0"/>
        <w:numPr>
          <w:ilvl w:val="0"/>
          <w:numId w:val="28"/>
        </w:numPr>
        <w:tabs>
          <w:tab w:val="left" w:pos="-720"/>
          <w:tab w:val="left" w:pos="0"/>
          <w:tab w:val="left" w:pos="360"/>
          <w:tab w:val="left" w:pos="2160"/>
          <w:tab w:val="left" w:pos="2880"/>
          <w:tab w:val="left" w:pos="3600"/>
          <w:tab w:val="left" w:pos="4320"/>
          <w:tab w:val="left" w:pos="5040"/>
          <w:tab w:val="left" w:pos="5760"/>
          <w:tab w:val="left" w:pos="6480"/>
          <w:tab w:val="left" w:pos="7200"/>
          <w:tab w:val="left" w:pos="7920"/>
        </w:tabs>
        <w:spacing w:after="240" w:line="240" w:lineRule="auto"/>
        <w:jc w:val="both"/>
        <w:rPr>
          <w:rFonts w:ascii="Times New Roman" w:eastAsia="Times New Roman" w:hAnsi="Times New Roman" w:cs="Times New Roman"/>
          <w:snapToGrid w:val="0"/>
          <w:sz w:val="24"/>
          <w:szCs w:val="20"/>
        </w:rPr>
      </w:pPr>
      <w:r w:rsidRPr="0004185F">
        <w:rPr>
          <w:rFonts w:ascii="Times New Roman" w:eastAsia="Times New Roman" w:hAnsi="Times New Roman" w:cs="Times New Roman"/>
          <w:snapToGrid w:val="0"/>
          <w:sz w:val="24"/>
          <w:szCs w:val="20"/>
        </w:rPr>
        <w:t>The last column with label “Within HH Select” determines whether you should select a woman or a man from the selected household.</w:t>
      </w:r>
    </w:p>
    <w:p w:rsidR="0004185F" w:rsidRPr="0004185F" w:rsidRDefault="0004185F" w:rsidP="0004185F">
      <w:pPr>
        <w:widowControl w:val="0"/>
        <w:numPr>
          <w:ilvl w:val="0"/>
          <w:numId w:val="28"/>
        </w:numPr>
        <w:tabs>
          <w:tab w:val="left" w:pos="-720"/>
          <w:tab w:val="left" w:pos="0"/>
          <w:tab w:val="left" w:pos="360"/>
          <w:tab w:val="left" w:pos="2160"/>
          <w:tab w:val="left" w:pos="2880"/>
          <w:tab w:val="left" w:pos="3600"/>
          <w:tab w:val="left" w:pos="4320"/>
          <w:tab w:val="left" w:pos="5040"/>
          <w:tab w:val="left" w:pos="5760"/>
          <w:tab w:val="left" w:pos="6480"/>
          <w:tab w:val="left" w:pos="7200"/>
          <w:tab w:val="left" w:pos="7920"/>
        </w:tabs>
        <w:spacing w:after="240" w:line="240" w:lineRule="auto"/>
        <w:jc w:val="both"/>
        <w:rPr>
          <w:rFonts w:ascii="Times New Roman" w:eastAsia="Times New Roman" w:hAnsi="Times New Roman" w:cs="Times New Roman"/>
          <w:snapToGrid w:val="0"/>
          <w:sz w:val="24"/>
          <w:szCs w:val="20"/>
          <w:lang w:val="fr-FR"/>
        </w:rPr>
      </w:pPr>
      <w:r w:rsidRPr="0004185F">
        <w:rPr>
          <w:rFonts w:ascii="Times New Roman" w:eastAsia="Times New Roman" w:hAnsi="Times New Roman" w:cs="Times New Roman"/>
          <w:snapToGrid w:val="0"/>
          <w:sz w:val="24"/>
          <w:szCs w:val="20"/>
        </w:rPr>
        <w:t>Mark in the household listing form the row with household number corresponding to a selected household number for interview; It is better to highlight the entire row for significance.</w:t>
      </w:r>
      <w:r w:rsidRPr="0004185F">
        <w:rPr>
          <w:rFonts w:ascii="Times New Roman" w:eastAsia="Times New Roman" w:hAnsi="Times New Roman" w:cs="Times New Roman"/>
          <w:snapToGrid w:val="0"/>
          <w:sz w:val="24"/>
          <w:szCs w:val="20"/>
          <w:lang w:val="fr-FR"/>
        </w:rPr>
        <w:t xml:space="preserve"> </w:t>
      </w:r>
    </w:p>
    <w:p w:rsidR="0004185F" w:rsidRPr="0004185F" w:rsidRDefault="0004185F" w:rsidP="0004185F">
      <w:pPr>
        <w:widowControl w:val="0"/>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jc w:val="both"/>
        <w:rPr>
          <w:rFonts w:ascii="Times New Roman" w:eastAsia="Times New Roman" w:hAnsi="Times New Roman" w:cs="Times New Roman"/>
          <w:b/>
          <w:snapToGrid w:val="0"/>
          <w:sz w:val="24"/>
          <w:szCs w:val="20"/>
        </w:rPr>
      </w:pPr>
      <w:r w:rsidRPr="0004185F">
        <w:rPr>
          <w:rFonts w:ascii="Times New Roman" w:eastAsia="Times New Roman" w:hAnsi="Times New Roman" w:cs="Times New Roman"/>
          <w:b/>
          <w:snapToGrid w:val="0"/>
          <w:sz w:val="24"/>
          <w:szCs w:val="20"/>
        </w:rPr>
        <w:t>VII. Household Interviewing</w:t>
      </w:r>
    </w:p>
    <w:p w:rsidR="0004185F" w:rsidRPr="0004185F" w:rsidRDefault="0004185F" w:rsidP="0004185F">
      <w:pPr>
        <w:widowControl w:val="0"/>
        <w:spacing w:after="240" w:line="240" w:lineRule="auto"/>
        <w:ind w:firstLine="540"/>
        <w:jc w:val="both"/>
        <w:rPr>
          <w:rFonts w:ascii="Times New Roman" w:eastAsia="Times New Roman" w:hAnsi="Times New Roman" w:cs="Times New Roman"/>
          <w:snapToGrid w:val="0"/>
          <w:sz w:val="24"/>
          <w:szCs w:val="24"/>
          <w:lang w:val="en-GB"/>
        </w:rPr>
      </w:pPr>
      <w:r w:rsidRPr="0004185F">
        <w:rPr>
          <w:rFonts w:ascii="Times New Roman" w:eastAsia="Times New Roman" w:hAnsi="Times New Roman" w:cs="Times New Roman"/>
          <w:snapToGrid w:val="0"/>
          <w:sz w:val="24"/>
          <w:szCs w:val="24"/>
        </w:rPr>
        <w:t>The interviewer should first relocate a selected household precisely by referencing the address and the name of household head provided in the household listing form. In</w:t>
      </w:r>
      <w:r w:rsidRPr="0004185F">
        <w:rPr>
          <w:rFonts w:ascii="Times New Roman" w:eastAsia="Times New Roman" w:hAnsi="Times New Roman" w:cs="Times New Roman"/>
          <w:snapToGrid w:val="0"/>
          <w:sz w:val="24"/>
          <w:szCs w:val="24"/>
          <w:lang w:val="en-GB"/>
        </w:rPr>
        <w:t xml:space="preserve"> each selected household, a list of all women or men aged 15–49 (regardless of whether present in the household or not) will be constructed. Based on the within household selection in “Within Household Select” in </w:t>
      </w:r>
      <w:r w:rsidRPr="0004185F">
        <w:rPr>
          <w:rFonts w:ascii="Times New Roman" w:eastAsia="Times New Roman" w:hAnsi="Times New Roman" w:cs="Times New Roman"/>
          <w:snapToGrid w:val="0"/>
          <w:sz w:val="24"/>
          <w:szCs w:val="20"/>
        </w:rPr>
        <w:t xml:space="preserve">The Manual Household Selection form (Form ZSLES/2), </w:t>
      </w:r>
      <w:r w:rsidRPr="0004185F">
        <w:rPr>
          <w:rFonts w:ascii="Times New Roman" w:eastAsia="Times New Roman" w:hAnsi="Times New Roman" w:cs="Times New Roman"/>
          <w:snapToGrid w:val="0"/>
          <w:sz w:val="24"/>
          <w:szCs w:val="24"/>
          <w:lang w:val="en-GB"/>
        </w:rPr>
        <w:t xml:space="preserve">all women or men between 15-49 years in the household will be eligible for the survey and be invited to participate in the survey. For example, if the interviewers should interview a woman from the first selected households, only women between 15-49 years will be eligible for the interview and only women will be listed for selection, whereas if the interviewers should interview a man from </w:t>
      </w:r>
      <w:r w:rsidRPr="0004185F">
        <w:rPr>
          <w:rFonts w:ascii="Times New Roman" w:eastAsia="Times New Roman" w:hAnsi="Times New Roman" w:cs="Times New Roman"/>
          <w:snapToGrid w:val="0"/>
          <w:sz w:val="24"/>
          <w:szCs w:val="24"/>
          <w:lang w:val="en-GB"/>
        </w:rPr>
        <w:lastRenderedPageBreak/>
        <w:t xml:space="preserve">the second selected households, only men between 15-49 years will be eligible for the interview and only men will be listed for selection. The Kish Grid in The Appendix will be used to randomly select one woman or man from the eligible members. If an eligible person had participated in another survey in the last six months or an eligible person lives elsewhere for longer period, the person is considered not eligible for the survey. Attention should be paid that the household respondent may try to classify an eligible person as not eligible by stating that the person was previously surveyed or living elsewhere for longer period.   Note the following cases: </w:t>
      </w:r>
    </w:p>
    <w:p w:rsidR="0004185F" w:rsidRPr="0004185F" w:rsidRDefault="0004185F" w:rsidP="0004185F">
      <w:pPr>
        <w:widowControl w:val="0"/>
        <w:numPr>
          <w:ilvl w:val="0"/>
          <w:numId w:val="20"/>
        </w:numPr>
        <w:spacing w:after="0" w:line="240" w:lineRule="auto"/>
        <w:ind w:left="720"/>
        <w:jc w:val="both"/>
        <w:rPr>
          <w:rFonts w:ascii="Times New Roman" w:eastAsia="Times New Roman" w:hAnsi="Times New Roman" w:cs="Times New Roman"/>
          <w:snapToGrid w:val="0"/>
          <w:sz w:val="24"/>
          <w:szCs w:val="24"/>
          <w:lang w:val="en-GB"/>
        </w:rPr>
      </w:pPr>
      <w:r w:rsidRPr="0004185F">
        <w:rPr>
          <w:rFonts w:ascii="Times New Roman" w:eastAsia="Times New Roman" w:hAnsi="Times New Roman" w:cs="Times New Roman"/>
          <w:snapToGrid w:val="0"/>
          <w:color w:val="0D0D0D"/>
          <w:sz w:val="24"/>
          <w:szCs w:val="20"/>
        </w:rPr>
        <w:t>In case an eligible person in the selected household is not at home (not include those living elsewhere for long period) when the interviewers pass for the interview, the interviewer should re-schedule a time to return to the household to conduct the interview.</w:t>
      </w:r>
      <w:r w:rsidRPr="0004185F">
        <w:rPr>
          <w:rFonts w:ascii="Times New Roman" w:eastAsia="Times New Roman" w:hAnsi="Times New Roman" w:cs="Times New Roman"/>
          <w:snapToGrid w:val="0"/>
          <w:sz w:val="24"/>
          <w:szCs w:val="24"/>
          <w:lang w:val="en-GB"/>
        </w:rPr>
        <w:t xml:space="preserve">  Attention should be paid that the interviewer may try to reduce work load by classifying an eligible person as not eligible.</w:t>
      </w:r>
    </w:p>
    <w:p w:rsidR="0004185F" w:rsidRPr="0004185F" w:rsidRDefault="0004185F" w:rsidP="0004185F">
      <w:pPr>
        <w:widowControl w:val="0"/>
        <w:numPr>
          <w:ilvl w:val="0"/>
          <w:numId w:val="20"/>
        </w:numPr>
        <w:spacing w:after="0" w:line="240" w:lineRule="auto"/>
        <w:ind w:left="720"/>
        <w:jc w:val="both"/>
        <w:rPr>
          <w:rFonts w:ascii="Times New Roman" w:eastAsia="Times New Roman" w:hAnsi="Times New Roman" w:cs="Times New Roman"/>
          <w:snapToGrid w:val="0"/>
          <w:sz w:val="24"/>
          <w:szCs w:val="24"/>
          <w:lang w:val="en-GB"/>
        </w:rPr>
      </w:pPr>
      <w:r w:rsidRPr="0004185F">
        <w:rPr>
          <w:rFonts w:ascii="Times New Roman" w:eastAsia="Times New Roman" w:hAnsi="Times New Roman" w:cs="Times New Roman"/>
          <w:snapToGrid w:val="0"/>
          <w:sz w:val="24"/>
          <w:szCs w:val="24"/>
          <w:lang w:val="en-GB"/>
        </w:rPr>
        <w:t>In case there is no household member at home in a selected household when the interviewers pass for the interview,</w:t>
      </w:r>
      <w:r w:rsidRPr="0004185F">
        <w:rPr>
          <w:rFonts w:ascii="Times New Roman" w:eastAsia="Times New Roman" w:hAnsi="Times New Roman" w:cs="Times New Roman"/>
          <w:snapToGrid w:val="0"/>
          <w:color w:val="0D0D0D"/>
          <w:sz w:val="24"/>
          <w:szCs w:val="24"/>
          <w:lang w:val="en-GB"/>
        </w:rPr>
        <w:t xml:space="preserve"> </w:t>
      </w:r>
      <w:r w:rsidRPr="0004185F">
        <w:rPr>
          <w:rFonts w:ascii="Times New Roman" w:eastAsia="Times New Roman" w:hAnsi="Times New Roman" w:cs="Times New Roman"/>
          <w:snapToGrid w:val="0"/>
          <w:color w:val="0D0D0D"/>
          <w:sz w:val="24"/>
          <w:szCs w:val="20"/>
        </w:rPr>
        <w:t>the interviewer should re-schedule a time to return to the household to conduct the interview</w:t>
      </w:r>
      <w:r w:rsidRPr="0004185F">
        <w:rPr>
          <w:rFonts w:ascii="Times New Roman" w:eastAsia="Times New Roman" w:hAnsi="Times New Roman" w:cs="Times New Roman"/>
          <w:snapToGrid w:val="0"/>
          <w:color w:val="0D0D0D"/>
          <w:sz w:val="24"/>
          <w:szCs w:val="24"/>
          <w:lang w:val="en-GB"/>
        </w:rPr>
        <w:t>.</w:t>
      </w:r>
    </w:p>
    <w:p w:rsidR="0004185F" w:rsidRPr="0004185F" w:rsidRDefault="0004185F" w:rsidP="0004185F">
      <w:pPr>
        <w:widowControl w:val="0"/>
        <w:numPr>
          <w:ilvl w:val="0"/>
          <w:numId w:val="20"/>
        </w:numPr>
        <w:spacing w:after="0" w:line="240" w:lineRule="auto"/>
        <w:ind w:left="720"/>
        <w:jc w:val="both"/>
        <w:rPr>
          <w:rFonts w:ascii="Times New Roman" w:eastAsia="Times New Roman" w:hAnsi="Times New Roman" w:cs="Times New Roman"/>
          <w:snapToGrid w:val="0"/>
          <w:sz w:val="24"/>
          <w:szCs w:val="24"/>
          <w:lang w:val="en-GB"/>
        </w:rPr>
      </w:pPr>
      <w:r w:rsidRPr="0004185F">
        <w:rPr>
          <w:rFonts w:ascii="Times New Roman" w:eastAsia="Times New Roman" w:hAnsi="Times New Roman" w:cs="Times New Roman"/>
          <w:snapToGrid w:val="0"/>
          <w:color w:val="0D0D0D"/>
          <w:sz w:val="24"/>
          <w:szCs w:val="20"/>
        </w:rPr>
        <w:t>In all the two cases listed above, the interviewer is requested to make up to three attempts to conduct the interview.</w:t>
      </w:r>
      <w:r w:rsidRPr="0004185F">
        <w:rPr>
          <w:rFonts w:ascii="Times New Roman" w:eastAsia="Times New Roman" w:hAnsi="Times New Roman" w:cs="Times New Roman"/>
          <w:snapToGrid w:val="0"/>
          <w:sz w:val="24"/>
          <w:szCs w:val="24"/>
          <w:lang w:val="en-GB"/>
        </w:rPr>
        <w:t xml:space="preserve"> If on the third attempt to reach the respondent or the household the interviewer is not successful, the case will be recorded as non-contact.</w:t>
      </w:r>
    </w:p>
    <w:p w:rsidR="0004185F" w:rsidRPr="0004185F" w:rsidRDefault="0004185F" w:rsidP="0004185F">
      <w:pPr>
        <w:widowControl w:val="0"/>
        <w:numPr>
          <w:ilvl w:val="0"/>
          <w:numId w:val="20"/>
        </w:numPr>
        <w:spacing w:after="0" w:line="240" w:lineRule="auto"/>
        <w:ind w:left="720"/>
        <w:jc w:val="both"/>
        <w:rPr>
          <w:rFonts w:ascii="Times New Roman" w:eastAsia="Times New Roman" w:hAnsi="Times New Roman" w:cs="Times New Roman"/>
          <w:snapToGrid w:val="0"/>
          <w:sz w:val="24"/>
          <w:szCs w:val="24"/>
          <w:lang w:val="en-GB"/>
        </w:rPr>
      </w:pPr>
      <w:r w:rsidRPr="0004185F">
        <w:rPr>
          <w:rFonts w:ascii="Times New Roman" w:eastAsia="Times New Roman" w:hAnsi="Times New Roman" w:cs="Times New Roman"/>
          <w:snapToGrid w:val="0"/>
          <w:sz w:val="24"/>
          <w:szCs w:val="24"/>
          <w:lang w:val="en-GB"/>
        </w:rPr>
        <w:t xml:space="preserve">If there is no household member in a selected household that meets the eligibility criteria, the household will be recorded as no eligible member for the survey. </w:t>
      </w:r>
    </w:p>
    <w:p w:rsidR="0004185F" w:rsidRPr="0004185F" w:rsidRDefault="0004185F" w:rsidP="0004185F">
      <w:pPr>
        <w:widowControl w:val="0"/>
        <w:spacing w:after="0" w:line="240" w:lineRule="auto"/>
        <w:ind w:firstLine="540"/>
        <w:jc w:val="both"/>
        <w:rPr>
          <w:rFonts w:ascii="Times New Roman" w:eastAsia="Times New Roman" w:hAnsi="Times New Roman" w:cs="Times New Roman"/>
          <w:snapToGrid w:val="0"/>
          <w:sz w:val="24"/>
          <w:szCs w:val="24"/>
          <w:lang w:val="en-GB"/>
        </w:rPr>
      </w:pPr>
    </w:p>
    <w:p w:rsidR="0004185F" w:rsidRPr="0004185F" w:rsidRDefault="0004185F" w:rsidP="0004185F">
      <w:pPr>
        <w:widowControl w:val="0"/>
        <w:spacing w:after="0" w:line="240" w:lineRule="auto"/>
        <w:ind w:firstLine="540"/>
        <w:jc w:val="both"/>
        <w:rPr>
          <w:rFonts w:ascii="Times New Roman" w:eastAsia="Times New Roman" w:hAnsi="Times New Roman" w:cs="Times New Roman"/>
          <w:snapToGrid w:val="0"/>
          <w:sz w:val="24"/>
          <w:szCs w:val="20"/>
          <w:lang w:val="en-GB"/>
        </w:rPr>
      </w:pPr>
      <w:r w:rsidRPr="0004185F">
        <w:rPr>
          <w:rFonts w:ascii="Times New Roman" w:eastAsia="Times New Roman" w:hAnsi="Times New Roman" w:cs="Times New Roman"/>
          <w:snapToGrid w:val="0"/>
          <w:sz w:val="24"/>
          <w:szCs w:val="20"/>
        </w:rPr>
        <w:t xml:space="preserve">No replacements and no changes of the pre-selected households or the pre-selected gender or respondent will be allowed in the implementing stages in order to prevent any kind of bias. The non-respondent and no eligible member households have been taken into account in the design by increased number of households selected in each province. However, the interviewer must do their best efforts to get the selected households </w:t>
      </w:r>
      <w:r w:rsidRPr="0004185F">
        <w:rPr>
          <w:rFonts w:ascii="Times New Roman" w:eastAsia="Times New Roman" w:hAnsi="Times New Roman" w:cs="Times New Roman"/>
          <w:snapToGrid w:val="0"/>
          <w:color w:val="0D0D0D"/>
          <w:sz w:val="24"/>
          <w:szCs w:val="20"/>
        </w:rPr>
        <w:t>cooperate and reduce the non-response to minimum.</w:t>
      </w:r>
    </w:p>
    <w:p w:rsidR="0004185F" w:rsidRPr="0004185F" w:rsidRDefault="0004185F" w:rsidP="0004185F">
      <w:pPr>
        <w:widowControl w:val="0"/>
        <w:tabs>
          <w:tab w:val="left" w:pos="0"/>
          <w:tab w:val="center" w:pos="5040"/>
          <w:tab w:val="left" w:pos="5760"/>
          <w:tab w:val="left" w:pos="6480"/>
          <w:tab w:val="left" w:pos="7200"/>
          <w:tab w:val="left" w:pos="7920"/>
        </w:tabs>
        <w:spacing w:after="0" w:line="240" w:lineRule="auto"/>
        <w:jc w:val="center"/>
        <w:rPr>
          <w:rFonts w:ascii="Times New Roman" w:eastAsia="Times New Roman" w:hAnsi="Times New Roman" w:cs="Times New Roman"/>
          <w:snapToGrid w:val="0"/>
          <w:sz w:val="24"/>
          <w:szCs w:val="20"/>
          <w:lang w:val="en-GB"/>
        </w:rPr>
      </w:pPr>
    </w:p>
    <w:p w:rsidR="00864E93" w:rsidRPr="00864E93" w:rsidRDefault="00864E93" w:rsidP="00864E93">
      <w:pPr>
        <w:widowControl w:val="0"/>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napToGrid w:val="0"/>
          <w:sz w:val="24"/>
          <w:szCs w:val="20"/>
        </w:rPr>
      </w:pPr>
      <w:r w:rsidRPr="00864E93">
        <w:rPr>
          <w:rFonts w:ascii="Times New Roman" w:eastAsia="Times New Roman" w:hAnsi="Times New Roman" w:cs="Times New Roman"/>
          <w:b/>
          <w:snapToGrid w:val="0"/>
          <w:sz w:val="24"/>
          <w:szCs w:val="20"/>
        </w:rPr>
        <w:t>VIII.</w:t>
      </w:r>
      <w:r w:rsidRPr="00864E93">
        <w:rPr>
          <w:rFonts w:ascii="Times New Roman" w:eastAsia="Times New Roman" w:hAnsi="Times New Roman" w:cs="Times New Roman"/>
          <w:b/>
          <w:snapToGrid w:val="0"/>
          <w:sz w:val="24"/>
          <w:szCs w:val="20"/>
        </w:rPr>
        <w:tab/>
        <w:t>Segmentation of large clusters</w:t>
      </w:r>
    </w:p>
    <w:p w:rsidR="00864E93" w:rsidRPr="00864E93" w:rsidRDefault="00864E93" w:rsidP="00864E9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napToGrid w:val="0"/>
          <w:sz w:val="24"/>
          <w:szCs w:val="20"/>
        </w:rPr>
      </w:pPr>
    </w:p>
    <w:p w:rsidR="00864E93" w:rsidRPr="00864E93" w:rsidRDefault="00864E93" w:rsidP="00864E9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540"/>
        <w:jc w:val="both"/>
        <w:rPr>
          <w:rFonts w:ascii="Times New Roman" w:eastAsia="Times New Roman" w:hAnsi="Times New Roman" w:cs="Times New Roman"/>
          <w:snapToGrid w:val="0"/>
          <w:sz w:val="24"/>
          <w:szCs w:val="20"/>
        </w:rPr>
      </w:pPr>
      <w:r w:rsidRPr="00864E93">
        <w:rPr>
          <w:rFonts w:ascii="Times New Roman" w:eastAsia="Times New Roman" w:hAnsi="Times New Roman" w:cs="Times New Roman"/>
          <w:snapToGrid w:val="0"/>
          <w:sz w:val="24"/>
          <w:szCs w:val="20"/>
        </w:rPr>
        <w:t>A certain number of the selected clusters may be very large in population size. A complete listing of these clusters may represent an important cost and may not be suitable to be undertaken by one survey. These clusters should be subdivided into several small segments, only one of which will be retained for the survey and be listed. In this case, the cluster corresponds to a segment of an EA. When the team arrives in a large cluster that may need segmentation, it should firstly tour the cluster and make a quick count to get the estimated number of households residing in the cluster. If the estimated cluster size is big</w:t>
      </w:r>
      <w:r>
        <w:rPr>
          <w:rFonts w:ascii="Times New Roman" w:eastAsia="Times New Roman" w:hAnsi="Times New Roman" w:cs="Times New Roman"/>
          <w:snapToGrid w:val="0"/>
          <w:sz w:val="24"/>
          <w:szCs w:val="20"/>
        </w:rPr>
        <w:t>ger</w:t>
      </w:r>
      <w:r w:rsidRPr="00864E93">
        <w:rPr>
          <w:rFonts w:ascii="Times New Roman" w:eastAsia="Times New Roman" w:hAnsi="Times New Roman" w:cs="Times New Roman"/>
          <w:snapToGrid w:val="0"/>
          <w:sz w:val="24"/>
          <w:szCs w:val="20"/>
        </w:rPr>
        <w:t xml:space="preserve"> than 200 households, then the team needs to communicate to the coordinator with the exact cluster number, the estimated number of households and the number of segments intended to be created. The decision of segmentation and the number of segments to be created can only be taken by the coordinator. For easy operation, the recommended number of segments is 2. It should avoid large number of segments (bigger than 3) if it is not really necessary in order to avoid errors. </w:t>
      </w:r>
    </w:p>
    <w:p w:rsidR="00864E93" w:rsidRPr="00864E93" w:rsidRDefault="00864E93" w:rsidP="00864E9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eastAsia="Times New Roman" w:hAnsi="Times New Roman" w:cs="Times New Roman"/>
          <w:snapToGrid w:val="0"/>
          <w:sz w:val="24"/>
          <w:szCs w:val="20"/>
        </w:rPr>
      </w:pPr>
    </w:p>
    <w:p w:rsidR="00864E93" w:rsidRPr="00864E93" w:rsidRDefault="00864E93" w:rsidP="00864E9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540"/>
        <w:jc w:val="both"/>
        <w:rPr>
          <w:rFonts w:ascii="Times New Roman" w:eastAsia="Times New Roman" w:hAnsi="Times New Roman" w:cs="Times New Roman"/>
          <w:snapToGrid w:val="0"/>
          <w:sz w:val="24"/>
          <w:szCs w:val="20"/>
        </w:rPr>
      </w:pPr>
      <w:r w:rsidRPr="00864E93">
        <w:rPr>
          <w:rFonts w:ascii="Times New Roman" w:eastAsia="Times New Roman" w:hAnsi="Times New Roman" w:cs="Times New Roman"/>
          <w:snapToGrid w:val="0"/>
          <w:sz w:val="24"/>
          <w:szCs w:val="20"/>
        </w:rPr>
        <w:t xml:space="preserve">The ideal would be to have segments of approximately equal size, but it is also important to adopt segment boundaries that are easily identifiable. Firstly draw a location map of the entire </w:t>
      </w:r>
      <w:r w:rsidRPr="00864E93">
        <w:rPr>
          <w:rFonts w:ascii="Times New Roman" w:eastAsia="Times New Roman" w:hAnsi="Times New Roman" w:cs="Times New Roman"/>
          <w:snapToGrid w:val="0"/>
          <w:sz w:val="24"/>
          <w:szCs w:val="20"/>
        </w:rPr>
        <w:lastRenderedPageBreak/>
        <w:t>cluster. Using identifiable boundaries such as roads, streams, and electric power lines, divide the cluster into the designated number of roughly equal-sized segments. On the location map of the cluster, show clearly the boundaries of the segments created. Number the segments sequentially. Estimate the size of each segment in the following manner: quickly count the number of dwellings in each segment, add them up and calculate the proportion of dwellings for each segment.</w:t>
      </w:r>
    </w:p>
    <w:p w:rsidR="00864E93" w:rsidRPr="00864E93" w:rsidRDefault="00864E93" w:rsidP="00864E9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540"/>
        <w:jc w:val="both"/>
        <w:rPr>
          <w:rFonts w:ascii="Times New Roman" w:eastAsia="Times New Roman" w:hAnsi="Times New Roman" w:cs="Times New Roman"/>
          <w:snapToGrid w:val="0"/>
          <w:sz w:val="24"/>
          <w:szCs w:val="20"/>
        </w:rPr>
      </w:pPr>
    </w:p>
    <w:p w:rsidR="00864E93" w:rsidRPr="00864E93" w:rsidRDefault="00864E93" w:rsidP="00864E9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540"/>
        <w:jc w:val="both"/>
        <w:rPr>
          <w:rFonts w:ascii="Times New Roman" w:eastAsia="Times New Roman" w:hAnsi="Times New Roman" w:cs="Times New Roman"/>
          <w:snapToGrid w:val="0"/>
          <w:sz w:val="24"/>
          <w:szCs w:val="20"/>
        </w:rPr>
      </w:pPr>
    </w:p>
    <w:p w:rsidR="00864E93" w:rsidRPr="00864E93" w:rsidRDefault="00864E93" w:rsidP="00864E9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napToGrid w:val="0"/>
          <w:sz w:val="24"/>
          <w:szCs w:val="20"/>
        </w:rPr>
      </w:pPr>
      <w:r w:rsidRPr="00864E93">
        <w:rPr>
          <w:rFonts w:ascii="Times New Roman" w:eastAsia="Times New Roman" w:hAnsi="Times New Roman" w:cs="Times New Roman"/>
          <w:i/>
          <w:snapToGrid w:val="0"/>
          <w:sz w:val="24"/>
          <w:szCs w:val="20"/>
        </w:rPr>
        <w:t xml:space="preserve">Example </w:t>
      </w:r>
      <w:r w:rsidRPr="00864E93">
        <w:rPr>
          <w:rFonts w:ascii="Times New Roman" w:eastAsia="Times New Roman" w:hAnsi="Times New Roman" w:cs="Times New Roman"/>
          <w:snapToGrid w:val="0"/>
          <w:sz w:val="24"/>
          <w:szCs w:val="20"/>
        </w:rPr>
        <w:t>1: A cluster of 322 households has been divided into 2 segments and the results are as follows:</w:t>
      </w:r>
    </w:p>
    <w:p w:rsidR="00864E93" w:rsidRPr="00864E93" w:rsidRDefault="00864E93" w:rsidP="00864E9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napToGrid w:val="0"/>
          <w:sz w:val="24"/>
          <w:szCs w:val="20"/>
        </w:rPr>
      </w:pPr>
      <w:r w:rsidRPr="00864E93">
        <w:rPr>
          <w:rFonts w:ascii="Times New Roman" w:eastAsia="Times New Roman" w:hAnsi="Times New Roman" w:cs="Times New Roman"/>
          <w:snapToGrid w:val="0"/>
          <w:sz w:val="24"/>
          <w:szCs w:val="20"/>
        </w:rPr>
        <w:t xml:space="preserve">    </w:t>
      </w:r>
    </w:p>
    <w:p w:rsidR="00864E93" w:rsidRPr="00864E93" w:rsidRDefault="00864E93" w:rsidP="00864E9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napToGrid w:val="0"/>
          <w:sz w:val="24"/>
          <w:szCs w:val="20"/>
        </w:rPr>
      </w:pPr>
      <w:r w:rsidRPr="00864E93">
        <w:rPr>
          <w:rFonts w:ascii="Times New Roman" w:eastAsia="Times New Roman" w:hAnsi="Times New Roman" w:cs="Times New Roman"/>
          <w:snapToGrid w:val="0"/>
          <w:sz w:val="24"/>
          <w:szCs w:val="20"/>
        </w:rPr>
        <w:tab/>
        <w:t>Segment 1:</w:t>
      </w:r>
      <w:r w:rsidRPr="00864E93">
        <w:rPr>
          <w:rFonts w:ascii="Times New Roman" w:eastAsia="Times New Roman" w:hAnsi="Times New Roman" w:cs="Times New Roman"/>
          <w:snapToGrid w:val="0"/>
          <w:sz w:val="24"/>
          <w:szCs w:val="20"/>
        </w:rPr>
        <w:tab/>
        <w:t xml:space="preserve"> 170 dwellings,    or       170/322</w:t>
      </w:r>
      <w:r w:rsidRPr="00864E93">
        <w:rPr>
          <w:rFonts w:ascii="Times New Roman" w:eastAsia="Times New Roman" w:hAnsi="Times New Roman" w:cs="Times New Roman"/>
          <w:snapToGrid w:val="0"/>
          <w:sz w:val="24"/>
          <w:szCs w:val="20"/>
        </w:rPr>
        <w:tab/>
        <w:t>=    53 percent</w:t>
      </w:r>
    </w:p>
    <w:p w:rsidR="00864E93" w:rsidRPr="00864E93" w:rsidRDefault="00864E93" w:rsidP="00864E9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eastAsia="Times New Roman" w:hAnsi="Times New Roman" w:cs="Times New Roman"/>
          <w:snapToGrid w:val="0"/>
          <w:sz w:val="24"/>
          <w:szCs w:val="20"/>
        </w:rPr>
      </w:pPr>
      <w:r w:rsidRPr="00864E93">
        <w:rPr>
          <w:rFonts w:ascii="Times New Roman" w:eastAsia="Times New Roman" w:hAnsi="Times New Roman" w:cs="Times New Roman"/>
          <w:snapToGrid w:val="0"/>
          <w:sz w:val="24"/>
          <w:szCs w:val="20"/>
        </w:rPr>
        <w:t>Segment 2:       152 dwellings,    or       152/322</w:t>
      </w:r>
      <w:r w:rsidRPr="00864E93">
        <w:rPr>
          <w:rFonts w:ascii="Times New Roman" w:eastAsia="Times New Roman" w:hAnsi="Times New Roman" w:cs="Times New Roman"/>
          <w:snapToGrid w:val="0"/>
          <w:sz w:val="24"/>
          <w:szCs w:val="20"/>
        </w:rPr>
        <w:tab/>
        <w:t>=    47 percent</w:t>
      </w:r>
    </w:p>
    <w:p w:rsidR="00864E93" w:rsidRPr="00864E93" w:rsidRDefault="00864E93" w:rsidP="00864E9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eastAsia="Times New Roman" w:hAnsi="Times New Roman" w:cs="Times New Roman"/>
          <w:snapToGrid w:val="0"/>
          <w:sz w:val="24"/>
          <w:szCs w:val="20"/>
        </w:rPr>
      </w:pPr>
      <w:r w:rsidRPr="00864E93">
        <w:rPr>
          <w:rFonts w:ascii="Times New Roman" w:eastAsia="Times New Roman" w:hAnsi="Times New Roman" w:cs="Times New Roman"/>
          <w:snapToGrid w:val="0"/>
          <w:sz w:val="24"/>
          <w:szCs w:val="20"/>
        </w:rPr>
        <w:t>Total:               322 dwellings,    or       322/322</w:t>
      </w:r>
      <w:r w:rsidRPr="00864E93">
        <w:rPr>
          <w:rFonts w:ascii="Times New Roman" w:eastAsia="Times New Roman" w:hAnsi="Times New Roman" w:cs="Times New Roman"/>
          <w:snapToGrid w:val="0"/>
          <w:sz w:val="24"/>
          <w:szCs w:val="20"/>
        </w:rPr>
        <w:tab/>
        <w:t>=   100 percent</w:t>
      </w:r>
    </w:p>
    <w:p w:rsidR="00864E93" w:rsidRPr="00864E93" w:rsidRDefault="00864E93" w:rsidP="00864E9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eastAsia="Times New Roman" w:hAnsi="Times New Roman" w:cs="Times New Roman"/>
          <w:snapToGrid w:val="0"/>
          <w:sz w:val="24"/>
          <w:szCs w:val="20"/>
        </w:rPr>
      </w:pPr>
    </w:p>
    <w:p w:rsidR="00864E93" w:rsidRPr="00864E93" w:rsidRDefault="00864E93" w:rsidP="00864E9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eastAsia="Times New Roman" w:hAnsi="Times New Roman" w:cs="Times New Roman"/>
          <w:snapToGrid w:val="0"/>
          <w:sz w:val="24"/>
          <w:szCs w:val="20"/>
        </w:rPr>
      </w:pPr>
      <w:r w:rsidRPr="00864E93">
        <w:rPr>
          <w:rFonts w:ascii="Times New Roman" w:eastAsia="Times New Roman" w:hAnsi="Times New Roman" w:cs="Times New Roman"/>
          <w:snapToGrid w:val="0"/>
          <w:sz w:val="24"/>
          <w:szCs w:val="20"/>
        </w:rPr>
        <w:t>On Form XDHS/3 (Segmentation Form) write the size of the segments in the appropriate columns (number and percent) and calculate the cumulative size (percent). The last cumulative size must be equal to 100.</w:t>
      </w:r>
    </w:p>
    <w:p w:rsidR="00864E93" w:rsidRPr="00864E93" w:rsidRDefault="00864E93" w:rsidP="00864E9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napToGrid w:val="0"/>
          <w:sz w:val="24"/>
          <w:szCs w:val="20"/>
        </w:rPr>
      </w:pPr>
    </w:p>
    <w:p w:rsidR="00864E93" w:rsidRPr="00864E93" w:rsidRDefault="00864E93" w:rsidP="00864E9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napToGrid w:val="0"/>
          <w:sz w:val="24"/>
          <w:szCs w:val="20"/>
        </w:rPr>
      </w:pPr>
      <w:r w:rsidRPr="00864E93">
        <w:rPr>
          <w:rFonts w:ascii="Times New Roman" w:eastAsia="Times New Roman" w:hAnsi="Times New Roman" w:cs="Times New Roman"/>
          <w:b/>
          <w:snapToGrid w:val="0"/>
          <w:sz w:val="24"/>
          <w:szCs w:val="20"/>
        </w:rPr>
        <w:tab/>
      </w:r>
      <w:r w:rsidRPr="00864E93">
        <w:rPr>
          <w:rFonts w:ascii="Times New Roman" w:eastAsia="Times New Roman" w:hAnsi="Times New Roman" w:cs="Times New Roman"/>
          <w:b/>
          <w:snapToGrid w:val="0"/>
          <w:sz w:val="24"/>
          <w:szCs w:val="20"/>
        </w:rPr>
        <w:tab/>
      </w:r>
      <w:r w:rsidRPr="00864E93">
        <w:rPr>
          <w:rFonts w:ascii="Times New Roman" w:eastAsia="Times New Roman" w:hAnsi="Times New Roman" w:cs="Times New Roman"/>
          <w:b/>
          <w:snapToGrid w:val="0"/>
          <w:sz w:val="24"/>
          <w:szCs w:val="20"/>
        </w:rPr>
        <w:tab/>
      </w:r>
      <w:r w:rsidRPr="00864E93">
        <w:rPr>
          <w:rFonts w:ascii="Times New Roman" w:eastAsia="Times New Roman" w:hAnsi="Times New Roman" w:cs="Times New Roman"/>
          <w:b/>
          <w:snapToGrid w:val="0"/>
          <w:sz w:val="24"/>
          <w:szCs w:val="20"/>
        </w:rPr>
        <w:tab/>
      </w:r>
      <w:r w:rsidRPr="00864E93">
        <w:rPr>
          <w:rFonts w:ascii="Times New Roman" w:eastAsia="Times New Roman" w:hAnsi="Times New Roman" w:cs="Times New Roman"/>
          <w:b/>
          <w:snapToGrid w:val="0"/>
          <w:sz w:val="24"/>
          <w:szCs w:val="20"/>
        </w:rPr>
        <w:tab/>
      </w:r>
      <w:r w:rsidRPr="00864E93">
        <w:rPr>
          <w:rFonts w:ascii="Times New Roman" w:eastAsia="Times New Roman" w:hAnsi="Times New Roman" w:cs="Times New Roman"/>
          <w:snapToGrid w:val="0"/>
          <w:sz w:val="24"/>
          <w:szCs w:val="20"/>
        </w:rPr>
        <w:t>Number of</w:t>
      </w:r>
      <w:r w:rsidRPr="00864E93">
        <w:rPr>
          <w:rFonts w:ascii="Times New Roman" w:eastAsia="Times New Roman" w:hAnsi="Times New Roman" w:cs="Times New Roman"/>
          <w:snapToGrid w:val="0"/>
          <w:sz w:val="24"/>
          <w:szCs w:val="20"/>
        </w:rPr>
        <w:tab/>
      </w:r>
      <w:r w:rsidRPr="00864E93">
        <w:rPr>
          <w:rFonts w:ascii="Times New Roman" w:eastAsia="Times New Roman" w:hAnsi="Times New Roman" w:cs="Times New Roman"/>
          <w:snapToGrid w:val="0"/>
          <w:sz w:val="24"/>
          <w:szCs w:val="20"/>
        </w:rPr>
        <w:tab/>
      </w:r>
      <w:r w:rsidRPr="00864E93">
        <w:rPr>
          <w:rFonts w:ascii="Times New Roman" w:eastAsia="Times New Roman" w:hAnsi="Times New Roman" w:cs="Times New Roman"/>
          <w:snapToGrid w:val="0"/>
          <w:sz w:val="24"/>
          <w:szCs w:val="20"/>
        </w:rPr>
        <w:tab/>
      </w:r>
      <w:r w:rsidRPr="00864E93">
        <w:rPr>
          <w:rFonts w:ascii="Times New Roman" w:eastAsia="Times New Roman" w:hAnsi="Times New Roman" w:cs="Times New Roman"/>
          <w:snapToGrid w:val="0"/>
          <w:sz w:val="24"/>
          <w:szCs w:val="20"/>
        </w:rPr>
        <w:tab/>
        <w:t>Cumulative</w:t>
      </w:r>
    </w:p>
    <w:p w:rsidR="00864E93" w:rsidRPr="00864E93" w:rsidRDefault="00864E93" w:rsidP="00864E9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napToGrid w:val="0"/>
          <w:sz w:val="24"/>
          <w:szCs w:val="20"/>
        </w:rPr>
      </w:pPr>
      <w:r w:rsidRPr="00864E93">
        <w:rPr>
          <w:rFonts w:ascii="Times New Roman" w:eastAsia="Times New Roman" w:hAnsi="Times New Roman" w:cs="Times New Roman"/>
          <w:b/>
          <w:snapToGrid w:val="0"/>
          <w:sz w:val="24"/>
          <w:szCs w:val="20"/>
        </w:rPr>
        <w:tab/>
      </w:r>
      <w:r w:rsidRPr="00864E93">
        <w:rPr>
          <w:rFonts w:ascii="Times New Roman" w:eastAsia="Times New Roman" w:hAnsi="Times New Roman" w:cs="Times New Roman"/>
          <w:snapToGrid w:val="0"/>
          <w:sz w:val="24"/>
          <w:szCs w:val="20"/>
        </w:rPr>
        <w:t>Segment number</w:t>
      </w:r>
      <w:r w:rsidRPr="00864E93">
        <w:rPr>
          <w:rFonts w:ascii="Times New Roman" w:eastAsia="Times New Roman" w:hAnsi="Times New Roman" w:cs="Times New Roman"/>
          <w:snapToGrid w:val="0"/>
          <w:sz w:val="24"/>
          <w:szCs w:val="20"/>
        </w:rPr>
        <w:tab/>
      </w:r>
      <w:r w:rsidRPr="00864E93">
        <w:rPr>
          <w:rFonts w:ascii="Times New Roman" w:eastAsia="Times New Roman" w:hAnsi="Times New Roman" w:cs="Times New Roman"/>
          <w:snapToGrid w:val="0"/>
          <w:sz w:val="24"/>
          <w:szCs w:val="20"/>
        </w:rPr>
        <w:tab/>
        <w:t>dwellings</w:t>
      </w:r>
      <w:r w:rsidRPr="00864E93">
        <w:rPr>
          <w:rFonts w:ascii="Times New Roman" w:eastAsia="Times New Roman" w:hAnsi="Times New Roman" w:cs="Times New Roman"/>
          <w:snapToGrid w:val="0"/>
          <w:sz w:val="24"/>
          <w:szCs w:val="20"/>
        </w:rPr>
        <w:tab/>
      </w:r>
      <w:r w:rsidRPr="00864E93">
        <w:rPr>
          <w:rFonts w:ascii="Times New Roman" w:eastAsia="Times New Roman" w:hAnsi="Times New Roman" w:cs="Times New Roman"/>
          <w:snapToGrid w:val="0"/>
          <w:sz w:val="24"/>
          <w:szCs w:val="20"/>
        </w:rPr>
        <w:tab/>
        <w:t>Percent</w:t>
      </w:r>
      <w:r w:rsidRPr="00864E93">
        <w:rPr>
          <w:rFonts w:ascii="Times New Roman" w:eastAsia="Times New Roman" w:hAnsi="Times New Roman" w:cs="Times New Roman"/>
          <w:snapToGrid w:val="0"/>
          <w:sz w:val="24"/>
          <w:szCs w:val="20"/>
        </w:rPr>
        <w:tab/>
        <w:t xml:space="preserve">   </w:t>
      </w:r>
      <w:proofErr w:type="spellStart"/>
      <w:r w:rsidRPr="00864E93">
        <w:rPr>
          <w:rFonts w:ascii="Times New Roman" w:eastAsia="Times New Roman" w:hAnsi="Times New Roman" w:cs="Times New Roman"/>
          <w:snapToGrid w:val="0"/>
          <w:sz w:val="24"/>
          <w:szCs w:val="20"/>
        </w:rPr>
        <w:t>percent</w:t>
      </w:r>
      <w:proofErr w:type="spellEnd"/>
    </w:p>
    <w:p w:rsidR="00864E93" w:rsidRPr="00864E93" w:rsidRDefault="00864E93" w:rsidP="00864E9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b/>
          <w:snapToGrid w:val="0"/>
          <w:sz w:val="24"/>
          <w:szCs w:val="20"/>
        </w:rPr>
      </w:pPr>
      <w:r w:rsidRPr="00864E93">
        <w:rPr>
          <w:rFonts w:ascii="Times New Roman" w:eastAsia="Times New Roman" w:hAnsi="Times New Roman" w:cs="Times New Roman"/>
          <w:b/>
          <w:snapToGrid w:val="0"/>
          <w:sz w:val="24"/>
          <w:szCs w:val="20"/>
        </w:rPr>
        <w:tab/>
        <w:t>______________________________________________________________</w:t>
      </w:r>
    </w:p>
    <w:p w:rsidR="00864E93" w:rsidRPr="00864E93" w:rsidRDefault="00864E93" w:rsidP="00864E9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napToGrid w:val="0"/>
          <w:sz w:val="24"/>
          <w:szCs w:val="20"/>
        </w:rPr>
      </w:pPr>
      <w:r w:rsidRPr="00864E93">
        <w:rPr>
          <w:rFonts w:ascii="Times New Roman" w:eastAsia="Times New Roman" w:hAnsi="Times New Roman" w:cs="Times New Roman"/>
          <w:b/>
          <w:snapToGrid w:val="0"/>
          <w:sz w:val="24"/>
          <w:szCs w:val="20"/>
        </w:rPr>
        <w:tab/>
      </w:r>
      <w:r w:rsidRPr="00864E93">
        <w:rPr>
          <w:rFonts w:ascii="Times New Roman" w:eastAsia="Times New Roman" w:hAnsi="Times New Roman" w:cs="Times New Roman"/>
          <w:b/>
          <w:snapToGrid w:val="0"/>
          <w:sz w:val="24"/>
          <w:szCs w:val="20"/>
        </w:rPr>
        <w:tab/>
      </w:r>
      <w:r w:rsidRPr="00864E93">
        <w:rPr>
          <w:rFonts w:ascii="Times New Roman" w:eastAsia="Times New Roman" w:hAnsi="Times New Roman" w:cs="Times New Roman"/>
          <w:snapToGrid w:val="0"/>
          <w:sz w:val="24"/>
          <w:szCs w:val="20"/>
        </w:rPr>
        <w:t>1</w:t>
      </w:r>
      <w:r w:rsidRPr="00864E93">
        <w:rPr>
          <w:rFonts w:ascii="Times New Roman" w:eastAsia="Times New Roman" w:hAnsi="Times New Roman" w:cs="Times New Roman"/>
          <w:snapToGrid w:val="0"/>
          <w:sz w:val="24"/>
          <w:szCs w:val="20"/>
        </w:rPr>
        <w:tab/>
      </w:r>
      <w:r w:rsidRPr="00864E93">
        <w:rPr>
          <w:rFonts w:ascii="Times New Roman" w:eastAsia="Times New Roman" w:hAnsi="Times New Roman" w:cs="Times New Roman"/>
          <w:snapToGrid w:val="0"/>
          <w:sz w:val="24"/>
          <w:szCs w:val="20"/>
        </w:rPr>
        <w:tab/>
      </w:r>
      <w:r w:rsidRPr="00864E93">
        <w:rPr>
          <w:rFonts w:ascii="Times New Roman" w:eastAsia="Times New Roman" w:hAnsi="Times New Roman" w:cs="Times New Roman"/>
          <w:snapToGrid w:val="0"/>
          <w:sz w:val="24"/>
          <w:szCs w:val="20"/>
        </w:rPr>
        <w:tab/>
        <w:t xml:space="preserve">     170</w:t>
      </w:r>
      <w:r w:rsidRPr="00864E93">
        <w:rPr>
          <w:rFonts w:ascii="Times New Roman" w:eastAsia="Times New Roman" w:hAnsi="Times New Roman" w:cs="Times New Roman"/>
          <w:snapToGrid w:val="0"/>
          <w:sz w:val="24"/>
          <w:szCs w:val="20"/>
        </w:rPr>
        <w:tab/>
      </w:r>
      <w:r w:rsidRPr="00864E93">
        <w:rPr>
          <w:rFonts w:ascii="Times New Roman" w:eastAsia="Times New Roman" w:hAnsi="Times New Roman" w:cs="Times New Roman"/>
          <w:snapToGrid w:val="0"/>
          <w:sz w:val="24"/>
          <w:szCs w:val="20"/>
        </w:rPr>
        <w:tab/>
      </w:r>
      <w:r w:rsidRPr="00864E93">
        <w:rPr>
          <w:rFonts w:ascii="Times New Roman" w:eastAsia="Times New Roman" w:hAnsi="Times New Roman" w:cs="Times New Roman"/>
          <w:snapToGrid w:val="0"/>
          <w:sz w:val="24"/>
          <w:szCs w:val="20"/>
        </w:rPr>
        <w:tab/>
        <w:t xml:space="preserve">    53</w:t>
      </w:r>
      <w:r w:rsidRPr="00864E93">
        <w:rPr>
          <w:rFonts w:ascii="Times New Roman" w:eastAsia="Times New Roman" w:hAnsi="Times New Roman" w:cs="Times New Roman"/>
          <w:snapToGrid w:val="0"/>
          <w:sz w:val="24"/>
          <w:szCs w:val="20"/>
        </w:rPr>
        <w:tab/>
      </w:r>
      <w:r w:rsidRPr="00864E93">
        <w:rPr>
          <w:rFonts w:ascii="Times New Roman" w:eastAsia="Times New Roman" w:hAnsi="Times New Roman" w:cs="Times New Roman"/>
          <w:snapToGrid w:val="0"/>
          <w:sz w:val="24"/>
          <w:szCs w:val="20"/>
        </w:rPr>
        <w:tab/>
        <w:t xml:space="preserve">       53</w:t>
      </w:r>
    </w:p>
    <w:p w:rsidR="00864E93" w:rsidRPr="00864E93" w:rsidRDefault="00864E93" w:rsidP="00864E9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napToGrid w:val="0"/>
          <w:sz w:val="24"/>
          <w:szCs w:val="20"/>
        </w:rPr>
      </w:pPr>
      <w:r w:rsidRPr="00864E93">
        <w:rPr>
          <w:rFonts w:ascii="Times New Roman" w:eastAsia="Times New Roman" w:hAnsi="Times New Roman" w:cs="Times New Roman"/>
          <w:snapToGrid w:val="0"/>
          <w:sz w:val="24"/>
          <w:szCs w:val="20"/>
        </w:rPr>
        <w:tab/>
      </w:r>
      <w:r w:rsidRPr="00864E93">
        <w:rPr>
          <w:rFonts w:ascii="Times New Roman" w:eastAsia="Times New Roman" w:hAnsi="Times New Roman" w:cs="Times New Roman"/>
          <w:snapToGrid w:val="0"/>
          <w:sz w:val="24"/>
          <w:szCs w:val="20"/>
        </w:rPr>
        <w:tab/>
        <w:t>2</w:t>
      </w:r>
      <w:r w:rsidRPr="00864E93">
        <w:rPr>
          <w:rFonts w:ascii="Times New Roman" w:eastAsia="Times New Roman" w:hAnsi="Times New Roman" w:cs="Times New Roman"/>
          <w:snapToGrid w:val="0"/>
          <w:sz w:val="24"/>
          <w:szCs w:val="20"/>
        </w:rPr>
        <w:tab/>
      </w:r>
      <w:r w:rsidRPr="00864E93">
        <w:rPr>
          <w:rFonts w:ascii="Times New Roman" w:eastAsia="Times New Roman" w:hAnsi="Times New Roman" w:cs="Times New Roman"/>
          <w:snapToGrid w:val="0"/>
          <w:sz w:val="24"/>
          <w:szCs w:val="20"/>
        </w:rPr>
        <w:tab/>
      </w:r>
      <w:r w:rsidRPr="00864E93">
        <w:rPr>
          <w:rFonts w:ascii="Times New Roman" w:eastAsia="Times New Roman" w:hAnsi="Times New Roman" w:cs="Times New Roman"/>
          <w:snapToGrid w:val="0"/>
          <w:sz w:val="24"/>
          <w:szCs w:val="20"/>
        </w:rPr>
        <w:tab/>
        <w:t xml:space="preserve">     152</w:t>
      </w:r>
      <w:r w:rsidRPr="00864E93">
        <w:rPr>
          <w:rFonts w:ascii="Times New Roman" w:eastAsia="Times New Roman" w:hAnsi="Times New Roman" w:cs="Times New Roman"/>
          <w:snapToGrid w:val="0"/>
          <w:sz w:val="24"/>
          <w:szCs w:val="20"/>
        </w:rPr>
        <w:tab/>
      </w:r>
      <w:r w:rsidRPr="00864E93">
        <w:rPr>
          <w:rFonts w:ascii="Times New Roman" w:eastAsia="Times New Roman" w:hAnsi="Times New Roman" w:cs="Times New Roman"/>
          <w:snapToGrid w:val="0"/>
          <w:sz w:val="24"/>
          <w:szCs w:val="20"/>
        </w:rPr>
        <w:tab/>
      </w:r>
      <w:r w:rsidRPr="00864E93">
        <w:rPr>
          <w:rFonts w:ascii="Times New Roman" w:eastAsia="Times New Roman" w:hAnsi="Times New Roman" w:cs="Times New Roman"/>
          <w:snapToGrid w:val="0"/>
          <w:sz w:val="24"/>
          <w:szCs w:val="20"/>
        </w:rPr>
        <w:tab/>
        <w:t xml:space="preserve">    47</w:t>
      </w:r>
      <w:r w:rsidRPr="00864E93">
        <w:rPr>
          <w:rFonts w:ascii="Times New Roman" w:eastAsia="Times New Roman" w:hAnsi="Times New Roman" w:cs="Times New Roman"/>
          <w:snapToGrid w:val="0"/>
          <w:sz w:val="24"/>
          <w:szCs w:val="20"/>
        </w:rPr>
        <w:tab/>
      </w:r>
      <w:r w:rsidRPr="00864E93">
        <w:rPr>
          <w:rFonts w:ascii="Times New Roman" w:eastAsia="Times New Roman" w:hAnsi="Times New Roman" w:cs="Times New Roman"/>
          <w:snapToGrid w:val="0"/>
          <w:sz w:val="24"/>
          <w:szCs w:val="20"/>
        </w:rPr>
        <w:tab/>
        <w:t xml:space="preserve">       100</w:t>
      </w:r>
    </w:p>
    <w:p w:rsidR="00864E93" w:rsidRPr="00864E93" w:rsidRDefault="00864E93" w:rsidP="00864E9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napToGrid w:val="0"/>
          <w:sz w:val="24"/>
          <w:szCs w:val="20"/>
        </w:rPr>
      </w:pPr>
      <w:r w:rsidRPr="00864E93">
        <w:rPr>
          <w:rFonts w:ascii="Times New Roman" w:eastAsia="Times New Roman" w:hAnsi="Times New Roman" w:cs="Times New Roman"/>
          <w:snapToGrid w:val="0"/>
          <w:sz w:val="24"/>
          <w:szCs w:val="20"/>
        </w:rPr>
        <w:tab/>
      </w:r>
      <w:r w:rsidRPr="00864E93">
        <w:rPr>
          <w:rFonts w:ascii="Times New Roman" w:eastAsia="Times New Roman" w:hAnsi="Times New Roman" w:cs="Times New Roman"/>
          <w:snapToGrid w:val="0"/>
          <w:sz w:val="24"/>
          <w:szCs w:val="20"/>
        </w:rPr>
        <w:tab/>
      </w:r>
    </w:p>
    <w:p w:rsidR="00864E93" w:rsidRPr="00864E93" w:rsidRDefault="00864E93" w:rsidP="00864E9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napToGrid w:val="0"/>
          <w:sz w:val="24"/>
          <w:szCs w:val="20"/>
        </w:rPr>
      </w:pPr>
      <w:r w:rsidRPr="00864E93">
        <w:rPr>
          <w:rFonts w:ascii="Times New Roman" w:eastAsia="Times New Roman" w:hAnsi="Times New Roman" w:cs="Times New Roman"/>
          <w:snapToGrid w:val="0"/>
          <w:sz w:val="24"/>
          <w:szCs w:val="20"/>
        </w:rPr>
        <w:tab/>
        <w:t>For each large cluster to be segmented, a random number will be selected in the central office and included in the file. Compare this random number with the cumulative size. Select the first segment whose cumulative size is greater than or equal to the random number.</w:t>
      </w:r>
    </w:p>
    <w:p w:rsidR="00864E93" w:rsidRPr="00864E93" w:rsidRDefault="00864E93" w:rsidP="00864E9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napToGrid w:val="0"/>
          <w:sz w:val="24"/>
          <w:szCs w:val="20"/>
        </w:rPr>
      </w:pPr>
    </w:p>
    <w:p w:rsidR="00864E93" w:rsidRPr="00864E93" w:rsidRDefault="00864E93" w:rsidP="00864E9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napToGrid w:val="0"/>
          <w:sz w:val="24"/>
          <w:szCs w:val="20"/>
        </w:rPr>
      </w:pPr>
      <w:r w:rsidRPr="00864E93">
        <w:rPr>
          <w:rFonts w:ascii="Times New Roman" w:eastAsia="Times New Roman" w:hAnsi="Times New Roman" w:cs="Times New Roman"/>
          <w:snapToGrid w:val="0"/>
          <w:sz w:val="24"/>
          <w:szCs w:val="20"/>
        </w:rPr>
        <w:tab/>
      </w:r>
      <w:r w:rsidRPr="00864E93">
        <w:rPr>
          <w:rFonts w:ascii="Times New Roman" w:eastAsia="Times New Roman" w:hAnsi="Times New Roman" w:cs="Times New Roman"/>
          <w:snapToGrid w:val="0"/>
          <w:sz w:val="24"/>
          <w:szCs w:val="20"/>
        </w:rPr>
        <w:tab/>
        <w:t>Random number: 67</w:t>
      </w:r>
    </w:p>
    <w:p w:rsidR="00864E93" w:rsidRPr="00864E93" w:rsidRDefault="00864E93" w:rsidP="00864E9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napToGrid w:val="0"/>
          <w:sz w:val="24"/>
          <w:szCs w:val="20"/>
        </w:rPr>
      </w:pPr>
      <w:r w:rsidRPr="00864E93">
        <w:rPr>
          <w:rFonts w:ascii="Times New Roman" w:eastAsia="Times New Roman" w:hAnsi="Times New Roman" w:cs="Times New Roman"/>
          <w:snapToGrid w:val="0"/>
          <w:sz w:val="24"/>
          <w:szCs w:val="20"/>
        </w:rPr>
        <w:tab/>
      </w:r>
      <w:r w:rsidRPr="00864E93">
        <w:rPr>
          <w:rFonts w:ascii="Times New Roman" w:eastAsia="Times New Roman" w:hAnsi="Times New Roman" w:cs="Times New Roman"/>
          <w:snapToGrid w:val="0"/>
          <w:sz w:val="24"/>
          <w:szCs w:val="20"/>
        </w:rPr>
        <w:tab/>
        <w:t>Segment selected: Segment number 2</w:t>
      </w:r>
    </w:p>
    <w:p w:rsidR="00864E93" w:rsidRPr="00864E93" w:rsidRDefault="00864E93" w:rsidP="00864E9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napToGrid w:val="0"/>
          <w:sz w:val="24"/>
          <w:szCs w:val="20"/>
        </w:rPr>
      </w:pPr>
    </w:p>
    <w:p w:rsidR="00864E93" w:rsidRPr="00864E93" w:rsidRDefault="00864E93" w:rsidP="00864E9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napToGrid w:val="0"/>
          <w:sz w:val="24"/>
          <w:szCs w:val="20"/>
        </w:rPr>
      </w:pPr>
      <w:r w:rsidRPr="00864E93">
        <w:rPr>
          <w:rFonts w:ascii="Times New Roman" w:eastAsia="Times New Roman" w:hAnsi="Times New Roman" w:cs="Times New Roman"/>
          <w:snapToGrid w:val="0"/>
          <w:sz w:val="24"/>
          <w:szCs w:val="20"/>
        </w:rPr>
        <w:t xml:space="preserve">Proceed the household listing operation in segment number 2 as described in the above sections, see Appendix 3 for an example of how the segmentation form is filled. Draw a detailed sketch map of the selected segment and list all the households found in the selected segment. </w:t>
      </w:r>
    </w:p>
    <w:p w:rsidR="00864E93" w:rsidRPr="00864E93" w:rsidRDefault="00864E93" w:rsidP="00864E9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napToGrid w:val="0"/>
          <w:sz w:val="24"/>
          <w:szCs w:val="20"/>
        </w:rPr>
      </w:pPr>
    </w:p>
    <w:p w:rsidR="00864E93" w:rsidRPr="00864E93" w:rsidRDefault="00864E93" w:rsidP="00864E93">
      <w:pPr>
        <w:widowControl w:val="0"/>
        <w:tabs>
          <w:tab w:val="left" w:pos="0"/>
          <w:tab w:val="center" w:pos="5040"/>
          <w:tab w:val="left" w:pos="5760"/>
          <w:tab w:val="left" w:pos="6480"/>
          <w:tab w:val="left" w:pos="7200"/>
          <w:tab w:val="left" w:pos="7920"/>
        </w:tabs>
        <w:spacing w:after="0" w:line="240" w:lineRule="auto"/>
        <w:jc w:val="center"/>
        <w:rPr>
          <w:rFonts w:ascii="Times New Roman" w:eastAsia="Times New Roman" w:hAnsi="Times New Roman" w:cs="Times New Roman"/>
          <w:snapToGrid w:val="0"/>
          <w:sz w:val="24"/>
          <w:szCs w:val="20"/>
        </w:rPr>
      </w:pPr>
    </w:p>
    <w:p w:rsidR="00864E93" w:rsidRPr="00864E93" w:rsidRDefault="00864E93" w:rsidP="00864E93">
      <w:pPr>
        <w:widowControl w:val="0"/>
        <w:tabs>
          <w:tab w:val="left" w:pos="0"/>
          <w:tab w:val="center" w:pos="5040"/>
          <w:tab w:val="left" w:pos="5760"/>
          <w:tab w:val="left" w:pos="6480"/>
          <w:tab w:val="left" w:pos="7200"/>
          <w:tab w:val="left" w:pos="7920"/>
        </w:tabs>
        <w:spacing w:after="0" w:line="240" w:lineRule="auto"/>
        <w:jc w:val="center"/>
        <w:rPr>
          <w:rFonts w:ascii="Times New Roman" w:eastAsia="Times New Roman" w:hAnsi="Times New Roman" w:cs="Times New Roman"/>
          <w:snapToGrid w:val="0"/>
          <w:sz w:val="24"/>
          <w:szCs w:val="20"/>
        </w:rPr>
      </w:pPr>
    </w:p>
    <w:p w:rsidR="00864E93" w:rsidRDefault="00864E93">
      <w:pPr>
        <w:rPr>
          <w:rFonts w:ascii="Times New Roman" w:eastAsia="Times New Roman" w:hAnsi="Times New Roman" w:cs="Times New Roman"/>
          <w:b/>
          <w:snapToGrid w:val="0"/>
          <w:sz w:val="28"/>
          <w:szCs w:val="28"/>
        </w:rPr>
      </w:pPr>
      <w:r>
        <w:rPr>
          <w:rFonts w:ascii="Times New Roman" w:eastAsia="Times New Roman" w:hAnsi="Times New Roman" w:cs="Times New Roman"/>
          <w:b/>
          <w:snapToGrid w:val="0"/>
          <w:sz w:val="28"/>
          <w:szCs w:val="28"/>
        </w:rPr>
        <w:br w:type="page"/>
      </w:r>
    </w:p>
    <w:p w:rsidR="00864E93" w:rsidRPr="00864E93" w:rsidRDefault="00864E93" w:rsidP="00864E93">
      <w:pPr>
        <w:widowControl w:val="0"/>
        <w:tabs>
          <w:tab w:val="left" w:pos="0"/>
          <w:tab w:val="center" w:pos="5040"/>
          <w:tab w:val="left" w:pos="5760"/>
          <w:tab w:val="left" w:pos="6480"/>
          <w:tab w:val="left" w:pos="7200"/>
          <w:tab w:val="left" w:pos="7920"/>
        </w:tabs>
        <w:spacing w:after="0" w:line="240" w:lineRule="auto"/>
        <w:rPr>
          <w:rFonts w:ascii="Times New Roman" w:eastAsia="Times New Roman" w:hAnsi="Times New Roman" w:cs="Times New Roman"/>
          <w:b/>
          <w:snapToGrid w:val="0"/>
          <w:sz w:val="28"/>
          <w:szCs w:val="28"/>
        </w:rPr>
      </w:pPr>
      <w:r w:rsidRPr="00864E93">
        <w:rPr>
          <w:rFonts w:ascii="Times New Roman" w:eastAsia="Times New Roman" w:hAnsi="Times New Roman" w:cs="Times New Roman"/>
          <w:b/>
          <w:snapToGrid w:val="0"/>
          <w:sz w:val="28"/>
          <w:szCs w:val="28"/>
        </w:rPr>
        <w:lastRenderedPageBreak/>
        <w:t>Example of segmentation form</w:t>
      </w:r>
    </w:p>
    <w:p w:rsidR="00864E93" w:rsidRPr="00864E93" w:rsidRDefault="00864E93" w:rsidP="00864E93">
      <w:pPr>
        <w:widowControl w:val="0"/>
        <w:tabs>
          <w:tab w:val="left" w:pos="0"/>
          <w:tab w:val="center" w:pos="5040"/>
          <w:tab w:val="left" w:pos="5760"/>
          <w:tab w:val="left" w:pos="6480"/>
          <w:tab w:val="left" w:pos="7200"/>
          <w:tab w:val="left" w:pos="7920"/>
        </w:tabs>
        <w:spacing w:after="0" w:line="240" w:lineRule="auto"/>
        <w:jc w:val="center"/>
        <w:rPr>
          <w:rFonts w:ascii="Times New Roman" w:eastAsia="Times New Roman" w:hAnsi="Times New Roman" w:cs="Times New Roman"/>
          <w:b/>
          <w:snapToGrid w:val="0"/>
          <w:sz w:val="28"/>
          <w:szCs w:val="28"/>
        </w:rPr>
      </w:pPr>
    </w:p>
    <w:p w:rsidR="00864E93" w:rsidRPr="00864E93" w:rsidRDefault="00864E93" w:rsidP="00864E93">
      <w:pPr>
        <w:widowControl w:val="0"/>
        <w:tabs>
          <w:tab w:val="left" w:pos="0"/>
          <w:tab w:val="center" w:pos="5040"/>
          <w:tab w:val="left" w:pos="5760"/>
          <w:tab w:val="left" w:pos="6480"/>
          <w:tab w:val="left" w:pos="7200"/>
          <w:tab w:val="left" w:pos="7920"/>
        </w:tabs>
        <w:spacing w:after="0" w:line="240" w:lineRule="auto"/>
        <w:jc w:val="center"/>
        <w:rPr>
          <w:rFonts w:ascii="Times New Roman" w:eastAsia="Times New Roman" w:hAnsi="Times New Roman" w:cs="Times New Roman"/>
          <w:snapToGrid w:val="0"/>
          <w:sz w:val="24"/>
          <w:szCs w:val="20"/>
        </w:rPr>
      </w:pPr>
    </w:p>
    <w:p w:rsidR="00864E93" w:rsidRPr="00864E93" w:rsidRDefault="00864E93" w:rsidP="00864E93">
      <w:pPr>
        <w:widowControl w:val="0"/>
        <w:tabs>
          <w:tab w:val="left" w:pos="0"/>
          <w:tab w:val="center" w:pos="5040"/>
          <w:tab w:val="left" w:pos="5760"/>
          <w:tab w:val="left" w:pos="6480"/>
          <w:tab w:val="left" w:pos="7200"/>
          <w:tab w:val="left" w:pos="7920"/>
        </w:tabs>
        <w:spacing w:after="0" w:line="240" w:lineRule="auto"/>
        <w:jc w:val="center"/>
        <w:rPr>
          <w:rFonts w:ascii="Times New Roman" w:eastAsia="Times New Roman" w:hAnsi="Times New Roman" w:cs="Times New Roman"/>
          <w:snapToGrid w:val="0"/>
          <w:sz w:val="24"/>
          <w:szCs w:val="20"/>
        </w:rPr>
      </w:pPr>
      <w:r>
        <w:rPr>
          <w:rFonts w:ascii="Times New Roman" w:eastAsia="Times New Roman" w:hAnsi="Times New Roman" w:cs="Times New Roman"/>
          <w:noProof/>
          <w:sz w:val="24"/>
          <w:szCs w:val="20"/>
        </w:rPr>
        <w:drawing>
          <wp:inline distT="0" distB="0" distL="0" distR="0">
            <wp:extent cx="4789170" cy="48977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9170" cy="4897755"/>
                    </a:xfrm>
                    <a:prstGeom prst="rect">
                      <a:avLst/>
                    </a:prstGeom>
                    <a:noFill/>
                    <a:ln>
                      <a:noFill/>
                    </a:ln>
                  </pic:spPr>
                </pic:pic>
              </a:graphicData>
            </a:graphic>
          </wp:inline>
        </w:drawing>
      </w:r>
    </w:p>
    <w:p w:rsidR="00481406" w:rsidRDefault="0004185F" w:rsidP="0004185F">
      <w:pPr>
        <w:tabs>
          <w:tab w:val="left" w:pos="0"/>
          <w:tab w:val="left" w:pos="540"/>
          <w:tab w:val="right" w:pos="9026"/>
        </w:tabs>
        <w:jc w:val="both"/>
        <w:rPr>
          <w:rFonts w:ascii="Times New Roman" w:hAnsi="Times New Roman"/>
          <w:lang w:val="en-GB"/>
        </w:rPr>
      </w:pPr>
      <w:r w:rsidRPr="0004185F">
        <w:rPr>
          <w:rFonts w:ascii="Times New Roman" w:eastAsia="Times New Roman" w:hAnsi="Times New Roman" w:cs="Times New Roman"/>
          <w:snapToGrid w:val="0"/>
          <w:sz w:val="24"/>
          <w:szCs w:val="20"/>
          <w:lang w:val="en-GB"/>
        </w:rPr>
        <w:br w:type="page"/>
      </w:r>
      <w:r w:rsidR="00481406">
        <w:rPr>
          <w:rFonts w:ascii="Times New Roman" w:hAnsi="Times New Roman"/>
          <w:lang w:val="en-GB"/>
        </w:rPr>
        <w:lastRenderedPageBreak/>
        <w:t xml:space="preserve">The Appendix: </w:t>
      </w:r>
    </w:p>
    <w:p w:rsidR="00481406" w:rsidRDefault="00481406" w:rsidP="00481406">
      <w:pPr>
        <w:tabs>
          <w:tab w:val="left" w:pos="0"/>
          <w:tab w:val="center" w:pos="5040"/>
          <w:tab w:val="left" w:pos="5760"/>
          <w:tab w:val="left" w:pos="6480"/>
          <w:tab w:val="left" w:pos="7200"/>
          <w:tab w:val="left" w:pos="7920"/>
        </w:tabs>
        <w:jc w:val="center"/>
        <w:rPr>
          <w:rFonts w:ascii="Times New Roman" w:hAnsi="Times New Roman"/>
          <w:lang w:val="en-GB"/>
        </w:rPr>
      </w:pPr>
      <w:r>
        <w:rPr>
          <w:rFonts w:ascii="Times New Roman" w:hAnsi="Times New Roman"/>
          <w:lang w:val="en-GB"/>
        </w:rPr>
        <w:t xml:space="preserve">Kish Grid for Within Households Selection </w:t>
      </w:r>
    </w:p>
    <w:tbl>
      <w:tblPr>
        <w:tblW w:w="9255" w:type="dxa"/>
        <w:tblInd w:w="93" w:type="dxa"/>
        <w:tblLook w:val="04A0" w:firstRow="1" w:lastRow="0" w:firstColumn="1" w:lastColumn="0" w:noHBand="0" w:noVBand="1"/>
      </w:tblPr>
      <w:tblGrid>
        <w:gridCol w:w="414"/>
        <w:gridCol w:w="414"/>
        <w:gridCol w:w="265"/>
        <w:gridCol w:w="3117"/>
        <w:gridCol w:w="216"/>
        <w:gridCol w:w="216"/>
        <w:gridCol w:w="741"/>
        <w:gridCol w:w="776"/>
        <w:gridCol w:w="776"/>
        <w:gridCol w:w="776"/>
        <w:gridCol w:w="776"/>
        <w:gridCol w:w="776"/>
        <w:gridCol w:w="220"/>
      </w:tblGrid>
      <w:tr w:rsidR="00481406" w:rsidRPr="00CD024D" w:rsidTr="00481406">
        <w:trPr>
          <w:trHeight w:val="222"/>
        </w:trPr>
        <w:tc>
          <w:tcPr>
            <w:tcW w:w="991" w:type="dxa"/>
            <w:gridSpan w:val="2"/>
            <w:tcBorders>
              <w:top w:val="nil"/>
              <w:left w:val="nil"/>
              <w:bottom w:val="nil"/>
              <w:right w:val="nil"/>
            </w:tcBorders>
            <w:shd w:val="clear" w:color="auto" w:fill="auto"/>
            <w:noWrap/>
            <w:vAlign w:val="bottom"/>
            <w:hideMark/>
          </w:tcPr>
          <w:p w:rsidR="00481406" w:rsidRPr="00CD024D" w:rsidRDefault="00481406" w:rsidP="00CE4AD6">
            <w:pPr>
              <w:rPr>
                <w:rFonts w:ascii="Arial" w:hAnsi="Arial" w:cs="Arial"/>
                <w:sz w:val="16"/>
                <w:szCs w:val="16"/>
              </w:rPr>
            </w:pPr>
          </w:p>
        </w:tc>
        <w:tc>
          <w:tcPr>
            <w:tcW w:w="284" w:type="dxa"/>
            <w:tcBorders>
              <w:top w:val="nil"/>
              <w:left w:val="nil"/>
              <w:bottom w:val="nil"/>
              <w:right w:val="nil"/>
            </w:tcBorders>
            <w:shd w:val="clear" w:color="auto" w:fill="auto"/>
            <w:noWrap/>
            <w:vAlign w:val="bottom"/>
            <w:hideMark/>
          </w:tcPr>
          <w:p w:rsidR="00481406" w:rsidRPr="00CD024D" w:rsidRDefault="00481406" w:rsidP="00CE4AD6">
            <w:pPr>
              <w:rPr>
                <w:rFonts w:ascii="Arial" w:hAnsi="Arial" w:cs="Arial"/>
                <w:i/>
                <w:iCs/>
                <w:sz w:val="20"/>
              </w:rPr>
            </w:pPr>
          </w:p>
        </w:tc>
        <w:tc>
          <w:tcPr>
            <w:tcW w:w="7980" w:type="dxa"/>
            <w:gridSpan w:val="10"/>
            <w:vMerge w:val="restart"/>
            <w:tcBorders>
              <w:top w:val="nil"/>
              <w:left w:val="nil"/>
              <w:bottom w:val="nil"/>
              <w:right w:val="nil"/>
            </w:tcBorders>
            <w:shd w:val="clear" w:color="auto" w:fill="auto"/>
            <w:hideMark/>
          </w:tcPr>
          <w:p w:rsidR="00481406" w:rsidRPr="00CD024D" w:rsidRDefault="00481406" w:rsidP="00CE4AD6">
            <w:pPr>
              <w:rPr>
                <w:rFonts w:ascii="Arial" w:hAnsi="Arial" w:cs="Arial"/>
                <w:sz w:val="16"/>
                <w:szCs w:val="16"/>
              </w:rPr>
            </w:pPr>
            <w:r w:rsidRPr="00CD024D">
              <w:rPr>
                <w:rFonts w:ascii="Arial" w:hAnsi="Arial" w:cs="Arial"/>
                <w:sz w:val="16"/>
                <w:szCs w:val="16"/>
              </w:rPr>
              <w:t xml:space="preserve">FOLLOW INSTRUCTIONS AND COMPLETE TABLE </w:t>
            </w:r>
            <w:r>
              <w:rPr>
                <w:rFonts w:ascii="Arial" w:hAnsi="Arial" w:cs="Arial"/>
                <w:sz w:val="16"/>
                <w:szCs w:val="16"/>
              </w:rPr>
              <w:t>1</w:t>
            </w:r>
            <w:r w:rsidRPr="00CD024D">
              <w:rPr>
                <w:rFonts w:ascii="Arial" w:hAnsi="Arial" w:cs="Arial"/>
                <w:sz w:val="16"/>
                <w:szCs w:val="16"/>
              </w:rPr>
              <w:t xml:space="preserve"> IN ORDER TO IDENTIFY THE </w:t>
            </w:r>
            <w:r>
              <w:rPr>
                <w:rFonts w:ascii="Arial" w:hAnsi="Arial" w:cs="Arial"/>
                <w:sz w:val="16"/>
                <w:szCs w:val="16"/>
              </w:rPr>
              <w:t>ADULT</w:t>
            </w:r>
            <w:r w:rsidRPr="00CD024D">
              <w:rPr>
                <w:rFonts w:ascii="Arial" w:hAnsi="Arial" w:cs="Arial"/>
                <w:sz w:val="16"/>
                <w:szCs w:val="16"/>
              </w:rPr>
              <w:t xml:space="preserve"> </w:t>
            </w:r>
            <w:r>
              <w:rPr>
                <w:rFonts w:ascii="Arial" w:hAnsi="Arial" w:cs="Arial"/>
                <w:sz w:val="16"/>
                <w:szCs w:val="16"/>
              </w:rPr>
              <w:t>WHO WILL BE INTERVIEWED</w:t>
            </w:r>
            <w:r w:rsidRPr="00CD024D">
              <w:rPr>
                <w:rFonts w:ascii="Arial" w:hAnsi="Arial" w:cs="Arial"/>
                <w:sz w:val="16"/>
                <w:szCs w:val="16"/>
              </w:rPr>
              <w:t>.</w:t>
            </w:r>
          </w:p>
        </w:tc>
      </w:tr>
      <w:tr w:rsidR="00481406" w:rsidRPr="00CD024D" w:rsidTr="00481406">
        <w:trPr>
          <w:trHeight w:val="222"/>
        </w:trPr>
        <w:tc>
          <w:tcPr>
            <w:tcW w:w="496" w:type="dxa"/>
            <w:tcBorders>
              <w:top w:val="nil"/>
              <w:left w:val="nil"/>
              <w:bottom w:val="nil"/>
              <w:right w:val="nil"/>
            </w:tcBorders>
            <w:shd w:val="clear" w:color="auto" w:fill="auto"/>
            <w:noWrap/>
            <w:vAlign w:val="bottom"/>
            <w:hideMark/>
          </w:tcPr>
          <w:p w:rsidR="00481406" w:rsidRPr="00CD024D" w:rsidRDefault="00481406" w:rsidP="00CE4AD6">
            <w:pPr>
              <w:rPr>
                <w:rFonts w:ascii="Arial" w:hAnsi="Arial" w:cs="Arial"/>
                <w:sz w:val="16"/>
                <w:szCs w:val="16"/>
              </w:rPr>
            </w:pPr>
          </w:p>
        </w:tc>
        <w:tc>
          <w:tcPr>
            <w:tcW w:w="495" w:type="dxa"/>
            <w:tcBorders>
              <w:top w:val="nil"/>
              <w:left w:val="nil"/>
              <w:bottom w:val="nil"/>
              <w:right w:val="nil"/>
            </w:tcBorders>
            <w:shd w:val="clear" w:color="auto" w:fill="auto"/>
            <w:noWrap/>
            <w:vAlign w:val="bottom"/>
            <w:hideMark/>
          </w:tcPr>
          <w:p w:rsidR="00481406" w:rsidRPr="00CD024D" w:rsidRDefault="00481406" w:rsidP="00CE4AD6">
            <w:pPr>
              <w:rPr>
                <w:rFonts w:ascii="Arial" w:hAnsi="Arial" w:cs="Arial"/>
                <w:i/>
                <w:iCs/>
                <w:sz w:val="20"/>
              </w:rPr>
            </w:pPr>
          </w:p>
        </w:tc>
        <w:tc>
          <w:tcPr>
            <w:tcW w:w="284" w:type="dxa"/>
            <w:tcBorders>
              <w:top w:val="nil"/>
              <w:left w:val="nil"/>
              <w:bottom w:val="nil"/>
              <w:right w:val="nil"/>
            </w:tcBorders>
            <w:shd w:val="clear" w:color="auto" w:fill="auto"/>
            <w:noWrap/>
            <w:vAlign w:val="bottom"/>
            <w:hideMark/>
          </w:tcPr>
          <w:p w:rsidR="00481406" w:rsidRPr="00CD024D" w:rsidRDefault="00481406" w:rsidP="00CE4AD6">
            <w:pPr>
              <w:rPr>
                <w:rFonts w:ascii="Arial" w:hAnsi="Arial" w:cs="Arial"/>
                <w:i/>
                <w:iCs/>
                <w:sz w:val="20"/>
              </w:rPr>
            </w:pPr>
          </w:p>
        </w:tc>
        <w:tc>
          <w:tcPr>
            <w:tcW w:w="7980" w:type="dxa"/>
            <w:gridSpan w:val="10"/>
            <w:vMerge/>
            <w:tcBorders>
              <w:top w:val="nil"/>
              <w:left w:val="nil"/>
              <w:bottom w:val="nil"/>
              <w:right w:val="nil"/>
            </w:tcBorders>
            <w:vAlign w:val="center"/>
            <w:hideMark/>
          </w:tcPr>
          <w:p w:rsidR="00481406" w:rsidRPr="00CD024D" w:rsidRDefault="00481406" w:rsidP="00CE4AD6">
            <w:pPr>
              <w:rPr>
                <w:rFonts w:ascii="Arial" w:hAnsi="Arial" w:cs="Arial"/>
                <w:sz w:val="16"/>
                <w:szCs w:val="16"/>
              </w:rPr>
            </w:pPr>
          </w:p>
        </w:tc>
      </w:tr>
      <w:tr w:rsidR="00481406" w:rsidRPr="00CD024D" w:rsidTr="00481406">
        <w:trPr>
          <w:trHeight w:val="222"/>
        </w:trPr>
        <w:tc>
          <w:tcPr>
            <w:tcW w:w="496" w:type="dxa"/>
            <w:tcBorders>
              <w:top w:val="nil"/>
              <w:left w:val="nil"/>
              <w:bottom w:val="nil"/>
              <w:right w:val="nil"/>
            </w:tcBorders>
            <w:shd w:val="clear" w:color="auto" w:fill="auto"/>
            <w:noWrap/>
            <w:vAlign w:val="bottom"/>
            <w:hideMark/>
          </w:tcPr>
          <w:p w:rsidR="00481406" w:rsidRPr="00CD024D" w:rsidRDefault="00481406" w:rsidP="00CE4AD6">
            <w:pPr>
              <w:rPr>
                <w:rFonts w:ascii="Arial" w:hAnsi="Arial" w:cs="Arial"/>
                <w:i/>
                <w:iCs/>
                <w:sz w:val="20"/>
              </w:rPr>
            </w:pPr>
          </w:p>
        </w:tc>
        <w:tc>
          <w:tcPr>
            <w:tcW w:w="495" w:type="dxa"/>
            <w:tcBorders>
              <w:top w:val="nil"/>
              <w:left w:val="nil"/>
              <w:bottom w:val="nil"/>
              <w:right w:val="nil"/>
            </w:tcBorders>
            <w:shd w:val="clear" w:color="auto" w:fill="auto"/>
            <w:noWrap/>
            <w:vAlign w:val="bottom"/>
            <w:hideMark/>
          </w:tcPr>
          <w:p w:rsidR="00481406" w:rsidRPr="00CD024D" w:rsidRDefault="00481406" w:rsidP="00CE4AD6">
            <w:pPr>
              <w:rPr>
                <w:rFonts w:ascii="Arial" w:hAnsi="Arial" w:cs="Arial"/>
                <w:i/>
                <w:iCs/>
                <w:sz w:val="20"/>
              </w:rPr>
            </w:pPr>
          </w:p>
        </w:tc>
        <w:tc>
          <w:tcPr>
            <w:tcW w:w="284" w:type="dxa"/>
            <w:tcBorders>
              <w:top w:val="nil"/>
              <w:left w:val="nil"/>
              <w:bottom w:val="nil"/>
              <w:right w:val="nil"/>
            </w:tcBorders>
            <w:shd w:val="clear" w:color="auto" w:fill="auto"/>
            <w:noWrap/>
            <w:vAlign w:val="bottom"/>
            <w:hideMark/>
          </w:tcPr>
          <w:p w:rsidR="00481406" w:rsidRPr="00CD024D" w:rsidRDefault="00481406" w:rsidP="00CE4AD6">
            <w:pPr>
              <w:rPr>
                <w:rFonts w:ascii="Arial" w:hAnsi="Arial" w:cs="Arial"/>
                <w:i/>
                <w:iCs/>
                <w:sz w:val="20"/>
              </w:rPr>
            </w:pPr>
          </w:p>
        </w:tc>
        <w:tc>
          <w:tcPr>
            <w:tcW w:w="1198" w:type="dxa"/>
            <w:tcBorders>
              <w:top w:val="nil"/>
              <w:left w:val="nil"/>
              <w:bottom w:val="nil"/>
              <w:right w:val="nil"/>
            </w:tcBorders>
            <w:shd w:val="clear" w:color="auto" w:fill="auto"/>
            <w:noWrap/>
            <w:vAlign w:val="bottom"/>
            <w:hideMark/>
          </w:tcPr>
          <w:p w:rsidR="00481406" w:rsidRPr="00CD024D" w:rsidRDefault="00481406" w:rsidP="00CE4AD6">
            <w:pPr>
              <w:rPr>
                <w:rFonts w:ascii="Arial" w:hAnsi="Arial" w:cs="Arial"/>
                <w:i/>
                <w:iCs/>
                <w:sz w:val="20"/>
              </w:rPr>
            </w:pPr>
          </w:p>
        </w:tc>
        <w:tc>
          <w:tcPr>
            <w:tcW w:w="820" w:type="dxa"/>
            <w:tcBorders>
              <w:top w:val="nil"/>
              <w:left w:val="nil"/>
              <w:bottom w:val="nil"/>
              <w:right w:val="nil"/>
            </w:tcBorders>
            <w:shd w:val="clear" w:color="auto" w:fill="auto"/>
            <w:noWrap/>
            <w:vAlign w:val="bottom"/>
            <w:hideMark/>
          </w:tcPr>
          <w:p w:rsidR="00481406" w:rsidRPr="00CD024D" w:rsidRDefault="00481406" w:rsidP="00CE4AD6">
            <w:pPr>
              <w:rPr>
                <w:rFonts w:ascii="Arial" w:hAnsi="Arial" w:cs="Arial"/>
                <w:i/>
                <w:iCs/>
                <w:sz w:val="20"/>
              </w:rPr>
            </w:pPr>
          </w:p>
        </w:tc>
        <w:tc>
          <w:tcPr>
            <w:tcW w:w="820" w:type="dxa"/>
            <w:tcBorders>
              <w:top w:val="nil"/>
              <w:left w:val="nil"/>
              <w:bottom w:val="nil"/>
              <w:right w:val="nil"/>
            </w:tcBorders>
            <w:shd w:val="clear" w:color="auto" w:fill="auto"/>
            <w:noWrap/>
            <w:vAlign w:val="bottom"/>
            <w:hideMark/>
          </w:tcPr>
          <w:p w:rsidR="00481406" w:rsidRPr="00CD024D" w:rsidRDefault="00481406" w:rsidP="00CE4AD6">
            <w:pPr>
              <w:rPr>
                <w:rFonts w:ascii="Arial" w:hAnsi="Arial" w:cs="Arial"/>
                <w:i/>
                <w:iCs/>
                <w:sz w:val="20"/>
              </w:rPr>
            </w:pPr>
          </w:p>
        </w:tc>
        <w:tc>
          <w:tcPr>
            <w:tcW w:w="820" w:type="dxa"/>
            <w:tcBorders>
              <w:top w:val="nil"/>
              <w:left w:val="nil"/>
              <w:bottom w:val="nil"/>
              <w:right w:val="nil"/>
            </w:tcBorders>
            <w:shd w:val="clear" w:color="auto" w:fill="auto"/>
            <w:noWrap/>
            <w:vAlign w:val="bottom"/>
            <w:hideMark/>
          </w:tcPr>
          <w:p w:rsidR="00481406" w:rsidRPr="00CD024D" w:rsidRDefault="00481406" w:rsidP="00CE4AD6">
            <w:pPr>
              <w:rPr>
                <w:rFonts w:ascii="Arial" w:hAnsi="Arial" w:cs="Arial"/>
                <w:i/>
                <w:iCs/>
                <w:sz w:val="20"/>
              </w:rPr>
            </w:pPr>
          </w:p>
        </w:tc>
        <w:tc>
          <w:tcPr>
            <w:tcW w:w="820" w:type="dxa"/>
            <w:tcBorders>
              <w:top w:val="nil"/>
              <w:left w:val="nil"/>
              <w:bottom w:val="nil"/>
              <w:right w:val="nil"/>
            </w:tcBorders>
            <w:shd w:val="clear" w:color="auto" w:fill="auto"/>
            <w:noWrap/>
            <w:vAlign w:val="bottom"/>
            <w:hideMark/>
          </w:tcPr>
          <w:p w:rsidR="00481406" w:rsidRPr="00CD024D" w:rsidRDefault="00481406" w:rsidP="00CE4AD6">
            <w:pPr>
              <w:rPr>
                <w:rFonts w:ascii="Arial" w:hAnsi="Arial" w:cs="Arial"/>
                <w:i/>
                <w:iCs/>
                <w:sz w:val="20"/>
              </w:rPr>
            </w:pPr>
          </w:p>
        </w:tc>
        <w:tc>
          <w:tcPr>
            <w:tcW w:w="820" w:type="dxa"/>
            <w:tcBorders>
              <w:top w:val="nil"/>
              <w:left w:val="nil"/>
              <w:bottom w:val="nil"/>
              <w:right w:val="nil"/>
            </w:tcBorders>
            <w:shd w:val="clear" w:color="auto" w:fill="auto"/>
            <w:noWrap/>
            <w:vAlign w:val="bottom"/>
            <w:hideMark/>
          </w:tcPr>
          <w:p w:rsidR="00481406" w:rsidRPr="00CD024D" w:rsidRDefault="00481406" w:rsidP="00CE4AD6">
            <w:pPr>
              <w:rPr>
                <w:rFonts w:ascii="Arial" w:hAnsi="Arial" w:cs="Arial"/>
                <w:i/>
                <w:iCs/>
                <w:sz w:val="20"/>
              </w:rPr>
            </w:pPr>
          </w:p>
        </w:tc>
        <w:tc>
          <w:tcPr>
            <w:tcW w:w="820" w:type="dxa"/>
            <w:tcBorders>
              <w:top w:val="nil"/>
              <w:left w:val="nil"/>
              <w:bottom w:val="nil"/>
              <w:right w:val="nil"/>
            </w:tcBorders>
            <w:shd w:val="clear" w:color="auto" w:fill="auto"/>
            <w:noWrap/>
            <w:vAlign w:val="bottom"/>
            <w:hideMark/>
          </w:tcPr>
          <w:p w:rsidR="00481406" w:rsidRPr="00CD024D" w:rsidRDefault="00481406" w:rsidP="00CE4AD6">
            <w:pPr>
              <w:rPr>
                <w:rFonts w:ascii="Arial" w:hAnsi="Arial" w:cs="Arial"/>
                <w:i/>
                <w:iCs/>
                <w:sz w:val="20"/>
              </w:rPr>
            </w:pPr>
          </w:p>
        </w:tc>
        <w:tc>
          <w:tcPr>
            <w:tcW w:w="820" w:type="dxa"/>
            <w:tcBorders>
              <w:top w:val="nil"/>
              <w:left w:val="nil"/>
              <w:bottom w:val="nil"/>
              <w:right w:val="nil"/>
            </w:tcBorders>
            <w:shd w:val="clear" w:color="auto" w:fill="auto"/>
            <w:noWrap/>
            <w:vAlign w:val="bottom"/>
            <w:hideMark/>
          </w:tcPr>
          <w:p w:rsidR="00481406" w:rsidRPr="00CD024D" w:rsidRDefault="00481406" w:rsidP="00CE4AD6">
            <w:pPr>
              <w:rPr>
                <w:rFonts w:ascii="Arial" w:hAnsi="Arial" w:cs="Arial"/>
                <w:i/>
                <w:iCs/>
                <w:sz w:val="20"/>
              </w:rPr>
            </w:pPr>
          </w:p>
        </w:tc>
        <w:tc>
          <w:tcPr>
            <w:tcW w:w="820" w:type="dxa"/>
            <w:tcBorders>
              <w:top w:val="nil"/>
              <w:left w:val="nil"/>
              <w:bottom w:val="nil"/>
              <w:right w:val="nil"/>
            </w:tcBorders>
            <w:shd w:val="clear" w:color="auto" w:fill="auto"/>
            <w:noWrap/>
            <w:vAlign w:val="bottom"/>
            <w:hideMark/>
          </w:tcPr>
          <w:p w:rsidR="00481406" w:rsidRPr="00CD024D" w:rsidRDefault="00481406" w:rsidP="00CE4AD6">
            <w:pPr>
              <w:rPr>
                <w:rFonts w:ascii="Arial" w:hAnsi="Arial" w:cs="Arial"/>
                <w:i/>
                <w:iCs/>
                <w:sz w:val="20"/>
              </w:rPr>
            </w:pPr>
          </w:p>
        </w:tc>
        <w:tc>
          <w:tcPr>
            <w:tcW w:w="222" w:type="dxa"/>
            <w:tcBorders>
              <w:top w:val="nil"/>
              <w:left w:val="nil"/>
              <w:bottom w:val="nil"/>
              <w:right w:val="nil"/>
            </w:tcBorders>
            <w:shd w:val="clear" w:color="auto" w:fill="auto"/>
            <w:noWrap/>
            <w:vAlign w:val="bottom"/>
            <w:hideMark/>
          </w:tcPr>
          <w:p w:rsidR="00481406" w:rsidRPr="00CD024D" w:rsidRDefault="00481406" w:rsidP="00CE4AD6">
            <w:pPr>
              <w:rPr>
                <w:rFonts w:ascii="Arial" w:hAnsi="Arial" w:cs="Arial"/>
                <w:i/>
                <w:iCs/>
                <w:sz w:val="20"/>
              </w:rPr>
            </w:pPr>
          </w:p>
        </w:tc>
      </w:tr>
      <w:tr w:rsidR="00481406" w:rsidRPr="00CD024D" w:rsidTr="00481406">
        <w:trPr>
          <w:trHeight w:val="222"/>
        </w:trPr>
        <w:tc>
          <w:tcPr>
            <w:tcW w:w="496" w:type="dxa"/>
            <w:tcBorders>
              <w:top w:val="nil"/>
              <w:left w:val="nil"/>
              <w:bottom w:val="nil"/>
              <w:right w:val="nil"/>
            </w:tcBorders>
            <w:shd w:val="clear" w:color="auto" w:fill="auto"/>
            <w:noWrap/>
            <w:vAlign w:val="bottom"/>
            <w:hideMark/>
          </w:tcPr>
          <w:p w:rsidR="00481406" w:rsidRPr="00CD024D" w:rsidRDefault="00481406" w:rsidP="00CE4AD6">
            <w:pPr>
              <w:rPr>
                <w:rFonts w:ascii="Arial" w:hAnsi="Arial" w:cs="Arial"/>
                <w:sz w:val="20"/>
              </w:rPr>
            </w:pPr>
          </w:p>
        </w:tc>
        <w:tc>
          <w:tcPr>
            <w:tcW w:w="779" w:type="dxa"/>
            <w:gridSpan w:val="2"/>
            <w:tcBorders>
              <w:top w:val="nil"/>
              <w:left w:val="nil"/>
              <w:bottom w:val="nil"/>
              <w:right w:val="nil"/>
            </w:tcBorders>
            <w:shd w:val="clear" w:color="auto" w:fill="auto"/>
            <w:noWrap/>
            <w:vAlign w:val="center"/>
            <w:hideMark/>
          </w:tcPr>
          <w:p w:rsidR="00481406" w:rsidRPr="00CD024D" w:rsidRDefault="00481406" w:rsidP="00CE4AD6">
            <w:pPr>
              <w:rPr>
                <w:rFonts w:ascii="Arial" w:hAnsi="Arial" w:cs="Arial"/>
                <w:sz w:val="16"/>
                <w:szCs w:val="16"/>
              </w:rPr>
            </w:pPr>
            <w:r w:rsidRPr="00CD024D">
              <w:rPr>
                <w:rFonts w:ascii="Arial" w:hAnsi="Arial" w:cs="Arial"/>
                <w:sz w:val="16"/>
                <w:szCs w:val="16"/>
              </w:rPr>
              <w:t>(</w:t>
            </w:r>
            <w:r>
              <w:rPr>
                <w:rFonts w:ascii="Arial" w:hAnsi="Arial" w:cs="Arial"/>
                <w:sz w:val="16"/>
                <w:szCs w:val="16"/>
              </w:rPr>
              <w:t>a</w:t>
            </w:r>
            <w:r w:rsidRPr="00CD024D">
              <w:rPr>
                <w:rFonts w:ascii="Arial" w:hAnsi="Arial" w:cs="Arial"/>
                <w:sz w:val="16"/>
                <w:szCs w:val="16"/>
              </w:rPr>
              <w:t xml:space="preserve">) </w:t>
            </w:r>
          </w:p>
        </w:tc>
        <w:tc>
          <w:tcPr>
            <w:tcW w:w="7758" w:type="dxa"/>
            <w:gridSpan w:val="9"/>
            <w:vMerge w:val="restart"/>
            <w:tcBorders>
              <w:top w:val="nil"/>
              <w:left w:val="nil"/>
              <w:bottom w:val="nil"/>
              <w:right w:val="nil"/>
            </w:tcBorders>
            <w:shd w:val="clear" w:color="auto" w:fill="auto"/>
            <w:vAlign w:val="center"/>
            <w:hideMark/>
          </w:tcPr>
          <w:p w:rsidR="00481406" w:rsidRPr="00CD024D" w:rsidRDefault="00481406" w:rsidP="00CE4AD6">
            <w:pPr>
              <w:rPr>
                <w:rFonts w:ascii="Arial" w:hAnsi="Arial" w:cs="Arial"/>
                <w:sz w:val="16"/>
                <w:szCs w:val="16"/>
              </w:rPr>
            </w:pPr>
            <w:r w:rsidRPr="00CD024D">
              <w:rPr>
                <w:rFonts w:ascii="Arial" w:hAnsi="Arial" w:cs="Arial"/>
                <w:sz w:val="16"/>
                <w:szCs w:val="16"/>
              </w:rPr>
              <w:t xml:space="preserve">Check the last digit of the household </w:t>
            </w:r>
            <w:r>
              <w:rPr>
                <w:rFonts w:ascii="Arial" w:hAnsi="Arial" w:cs="Arial"/>
                <w:sz w:val="16"/>
                <w:szCs w:val="16"/>
              </w:rPr>
              <w:t xml:space="preserve">serial </w:t>
            </w:r>
            <w:r w:rsidRPr="00CD024D">
              <w:rPr>
                <w:rFonts w:ascii="Arial" w:hAnsi="Arial" w:cs="Arial"/>
                <w:sz w:val="16"/>
                <w:szCs w:val="16"/>
              </w:rPr>
              <w:t xml:space="preserve">number. This is the number of the </w:t>
            </w:r>
            <w:r w:rsidRPr="00CD024D">
              <w:rPr>
                <w:rFonts w:ascii="Arial" w:hAnsi="Arial" w:cs="Arial"/>
                <w:b/>
                <w:bCs/>
                <w:sz w:val="16"/>
                <w:szCs w:val="16"/>
              </w:rPr>
              <w:t>row</w:t>
            </w:r>
            <w:r w:rsidRPr="00CD024D">
              <w:rPr>
                <w:rFonts w:ascii="Arial" w:hAnsi="Arial" w:cs="Arial"/>
                <w:sz w:val="16"/>
                <w:szCs w:val="16"/>
              </w:rPr>
              <w:t xml:space="preserve"> you s</w:t>
            </w:r>
            <w:r w:rsidR="0004185F">
              <w:rPr>
                <w:rFonts w:ascii="Arial" w:hAnsi="Arial" w:cs="Arial"/>
                <w:sz w:val="16"/>
                <w:szCs w:val="16"/>
              </w:rPr>
              <w:t>hould go to in the table below.</w:t>
            </w:r>
          </w:p>
        </w:tc>
        <w:tc>
          <w:tcPr>
            <w:tcW w:w="222" w:type="dxa"/>
            <w:tcBorders>
              <w:top w:val="nil"/>
              <w:left w:val="nil"/>
              <w:bottom w:val="nil"/>
              <w:right w:val="nil"/>
            </w:tcBorders>
            <w:shd w:val="clear" w:color="auto" w:fill="auto"/>
            <w:noWrap/>
            <w:vAlign w:val="bottom"/>
            <w:hideMark/>
          </w:tcPr>
          <w:p w:rsidR="00481406" w:rsidRPr="00CD024D" w:rsidRDefault="00481406" w:rsidP="00CE4AD6">
            <w:pPr>
              <w:rPr>
                <w:rFonts w:ascii="Arial" w:hAnsi="Arial" w:cs="Arial"/>
                <w:i/>
                <w:iCs/>
                <w:sz w:val="20"/>
              </w:rPr>
            </w:pPr>
          </w:p>
        </w:tc>
      </w:tr>
      <w:tr w:rsidR="00481406" w:rsidRPr="00CD024D" w:rsidTr="00481406">
        <w:trPr>
          <w:trHeight w:val="222"/>
        </w:trPr>
        <w:tc>
          <w:tcPr>
            <w:tcW w:w="496" w:type="dxa"/>
            <w:tcBorders>
              <w:top w:val="nil"/>
              <w:left w:val="nil"/>
              <w:bottom w:val="nil"/>
              <w:right w:val="nil"/>
            </w:tcBorders>
            <w:shd w:val="clear" w:color="auto" w:fill="auto"/>
            <w:noWrap/>
            <w:vAlign w:val="bottom"/>
            <w:hideMark/>
          </w:tcPr>
          <w:p w:rsidR="00481406" w:rsidRPr="00CD024D" w:rsidRDefault="00481406" w:rsidP="00CE4AD6">
            <w:pPr>
              <w:rPr>
                <w:rFonts w:ascii="Arial" w:hAnsi="Arial" w:cs="Arial"/>
                <w:sz w:val="20"/>
              </w:rPr>
            </w:pPr>
          </w:p>
        </w:tc>
        <w:tc>
          <w:tcPr>
            <w:tcW w:w="495" w:type="dxa"/>
            <w:tcBorders>
              <w:top w:val="nil"/>
              <w:left w:val="nil"/>
              <w:bottom w:val="nil"/>
              <w:right w:val="nil"/>
            </w:tcBorders>
            <w:shd w:val="clear" w:color="auto" w:fill="auto"/>
            <w:noWrap/>
            <w:vAlign w:val="center"/>
            <w:hideMark/>
          </w:tcPr>
          <w:p w:rsidR="00481406" w:rsidRPr="00CD024D" w:rsidRDefault="00481406" w:rsidP="00CE4AD6">
            <w:pPr>
              <w:rPr>
                <w:rFonts w:ascii="Arial" w:hAnsi="Arial" w:cs="Arial"/>
                <w:sz w:val="16"/>
                <w:szCs w:val="16"/>
              </w:rPr>
            </w:pPr>
          </w:p>
        </w:tc>
        <w:tc>
          <w:tcPr>
            <w:tcW w:w="284" w:type="dxa"/>
            <w:tcBorders>
              <w:top w:val="nil"/>
              <w:left w:val="nil"/>
              <w:bottom w:val="nil"/>
              <w:right w:val="nil"/>
            </w:tcBorders>
            <w:shd w:val="clear" w:color="auto" w:fill="auto"/>
            <w:noWrap/>
            <w:vAlign w:val="center"/>
            <w:hideMark/>
          </w:tcPr>
          <w:p w:rsidR="00481406" w:rsidRPr="00CD024D" w:rsidRDefault="00481406" w:rsidP="00CE4AD6">
            <w:pPr>
              <w:rPr>
                <w:rFonts w:ascii="Arial" w:hAnsi="Arial" w:cs="Arial"/>
                <w:i/>
                <w:iCs/>
                <w:sz w:val="20"/>
              </w:rPr>
            </w:pPr>
          </w:p>
        </w:tc>
        <w:tc>
          <w:tcPr>
            <w:tcW w:w="7758" w:type="dxa"/>
            <w:gridSpan w:val="9"/>
            <w:vMerge/>
            <w:tcBorders>
              <w:top w:val="nil"/>
              <w:left w:val="nil"/>
              <w:bottom w:val="nil"/>
              <w:right w:val="nil"/>
            </w:tcBorders>
            <w:vAlign w:val="center"/>
            <w:hideMark/>
          </w:tcPr>
          <w:p w:rsidR="00481406" w:rsidRPr="00CD024D" w:rsidRDefault="00481406" w:rsidP="00CE4AD6">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481406" w:rsidRPr="00CD024D" w:rsidRDefault="00481406" w:rsidP="00CE4AD6">
            <w:pPr>
              <w:rPr>
                <w:rFonts w:ascii="Arial" w:hAnsi="Arial" w:cs="Arial"/>
                <w:i/>
                <w:iCs/>
                <w:sz w:val="20"/>
              </w:rPr>
            </w:pPr>
          </w:p>
        </w:tc>
      </w:tr>
      <w:tr w:rsidR="00481406" w:rsidRPr="00CD024D" w:rsidTr="00481406">
        <w:trPr>
          <w:trHeight w:val="222"/>
        </w:trPr>
        <w:tc>
          <w:tcPr>
            <w:tcW w:w="496" w:type="dxa"/>
            <w:tcBorders>
              <w:top w:val="nil"/>
              <w:left w:val="nil"/>
              <w:bottom w:val="nil"/>
              <w:right w:val="nil"/>
            </w:tcBorders>
            <w:shd w:val="clear" w:color="auto" w:fill="auto"/>
            <w:noWrap/>
            <w:vAlign w:val="bottom"/>
            <w:hideMark/>
          </w:tcPr>
          <w:p w:rsidR="00481406" w:rsidRPr="00CD024D" w:rsidRDefault="00481406" w:rsidP="00CE4AD6">
            <w:pPr>
              <w:rPr>
                <w:rFonts w:ascii="Arial" w:hAnsi="Arial" w:cs="Arial"/>
                <w:sz w:val="20"/>
              </w:rPr>
            </w:pPr>
          </w:p>
        </w:tc>
        <w:tc>
          <w:tcPr>
            <w:tcW w:w="779" w:type="dxa"/>
            <w:gridSpan w:val="2"/>
            <w:tcBorders>
              <w:top w:val="nil"/>
              <w:left w:val="nil"/>
              <w:bottom w:val="nil"/>
              <w:right w:val="nil"/>
            </w:tcBorders>
            <w:shd w:val="clear" w:color="auto" w:fill="auto"/>
            <w:noWrap/>
            <w:vAlign w:val="center"/>
            <w:hideMark/>
          </w:tcPr>
          <w:p w:rsidR="00481406" w:rsidRPr="00CD024D" w:rsidRDefault="00481406" w:rsidP="00CE4AD6">
            <w:pPr>
              <w:rPr>
                <w:rFonts w:ascii="Arial" w:hAnsi="Arial" w:cs="Arial"/>
                <w:sz w:val="16"/>
                <w:szCs w:val="16"/>
              </w:rPr>
            </w:pPr>
            <w:r w:rsidRPr="00CD024D">
              <w:rPr>
                <w:rFonts w:ascii="Arial" w:hAnsi="Arial" w:cs="Arial"/>
                <w:sz w:val="16"/>
                <w:szCs w:val="16"/>
              </w:rPr>
              <w:t>(</w:t>
            </w:r>
            <w:r>
              <w:rPr>
                <w:rFonts w:ascii="Arial" w:hAnsi="Arial" w:cs="Arial"/>
                <w:sz w:val="16"/>
                <w:szCs w:val="16"/>
              </w:rPr>
              <w:t>b</w:t>
            </w:r>
            <w:r w:rsidRPr="00CD024D">
              <w:rPr>
                <w:rFonts w:ascii="Arial" w:hAnsi="Arial" w:cs="Arial"/>
                <w:sz w:val="16"/>
                <w:szCs w:val="16"/>
              </w:rPr>
              <w:t xml:space="preserve">) </w:t>
            </w:r>
          </w:p>
        </w:tc>
        <w:tc>
          <w:tcPr>
            <w:tcW w:w="7758" w:type="dxa"/>
            <w:gridSpan w:val="9"/>
            <w:vMerge w:val="restart"/>
            <w:tcBorders>
              <w:top w:val="nil"/>
              <w:left w:val="nil"/>
              <w:bottom w:val="nil"/>
              <w:right w:val="nil"/>
            </w:tcBorders>
            <w:shd w:val="clear" w:color="auto" w:fill="auto"/>
            <w:vAlign w:val="center"/>
            <w:hideMark/>
          </w:tcPr>
          <w:p w:rsidR="00481406" w:rsidRDefault="00481406" w:rsidP="00CE4AD6">
            <w:pPr>
              <w:rPr>
                <w:rFonts w:ascii="Arial" w:hAnsi="Arial" w:cs="Arial"/>
                <w:sz w:val="16"/>
                <w:szCs w:val="16"/>
              </w:rPr>
            </w:pPr>
            <w:r>
              <w:rPr>
                <w:rFonts w:ascii="Arial" w:hAnsi="Arial" w:cs="Arial"/>
                <w:sz w:val="16"/>
                <w:szCs w:val="16"/>
              </w:rPr>
              <w:t xml:space="preserve">Rank the eligible members (women or men) based on their age and assign a Rank number starts from 1 to the total number of eligible members in the household. </w:t>
            </w:r>
          </w:p>
          <w:p w:rsidR="00481406" w:rsidRPr="00CD024D" w:rsidRDefault="00481406" w:rsidP="00CE4AD6">
            <w:pPr>
              <w:rPr>
                <w:rFonts w:ascii="Arial" w:hAnsi="Arial" w:cs="Arial"/>
                <w:sz w:val="16"/>
                <w:szCs w:val="16"/>
              </w:rPr>
            </w:pPr>
            <w:r w:rsidRPr="00CD024D">
              <w:rPr>
                <w:rFonts w:ascii="Arial" w:hAnsi="Arial" w:cs="Arial"/>
                <w:sz w:val="16"/>
                <w:szCs w:val="16"/>
              </w:rPr>
              <w:t xml:space="preserve">Check the total number of eligible </w:t>
            </w:r>
            <w:r>
              <w:rPr>
                <w:rFonts w:ascii="Arial" w:hAnsi="Arial" w:cs="Arial"/>
                <w:sz w:val="16"/>
                <w:szCs w:val="16"/>
              </w:rPr>
              <w:t xml:space="preserve">Men or Women </w:t>
            </w:r>
            <w:r w:rsidRPr="00CD024D">
              <w:rPr>
                <w:rFonts w:ascii="Arial" w:hAnsi="Arial" w:cs="Arial"/>
                <w:sz w:val="16"/>
                <w:szCs w:val="16"/>
              </w:rPr>
              <w:t>age 1</w:t>
            </w:r>
            <w:r>
              <w:rPr>
                <w:rFonts w:ascii="Arial" w:hAnsi="Arial" w:cs="Arial"/>
                <w:sz w:val="16"/>
                <w:szCs w:val="16"/>
              </w:rPr>
              <w:t>5</w:t>
            </w:r>
            <w:r w:rsidRPr="00CD024D">
              <w:rPr>
                <w:rFonts w:ascii="Arial" w:hAnsi="Arial" w:cs="Arial"/>
                <w:sz w:val="16"/>
                <w:szCs w:val="16"/>
              </w:rPr>
              <w:t>-</w:t>
            </w:r>
            <w:r>
              <w:rPr>
                <w:rFonts w:ascii="Arial" w:hAnsi="Arial" w:cs="Arial"/>
                <w:sz w:val="16"/>
                <w:szCs w:val="16"/>
              </w:rPr>
              <w:t>49</w:t>
            </w:r>
            <w:r w:rsidRPr="00CD024D">
              <w:rPr>
                <w:rFonts w:ascii="Arial" w:hAnsi="Arial" w:cs="Arial"/>
                <w:sz w:val="16"/>
                <w:szCs w:val="16"/>
              </w:rPr>
              <w:t xml:space="preserve">. This is the number of the column you should go to.  </w:t>
            </w:r>
          </w:p>
        </w:tc>
        <w:tc>
          <w:tcPr>
            <w:tcW w:w="222" w:type="dxa"/>
            <w:tcBorders>
              <w:top w:val="nil"/>
              <w:left w:val="nil"/>
              <w:bottom w:val="nil"/>
              <w:right w:val="nil"/>
            </w:tcBorders>
            <w:shd w:val="clear" w:color="auto" w:fill="auto"/>
            <w:noWrap/>
            <w:vAlign w:val="bottom"/>
            <w:hideMark/>
          </w:tcPr>
          <w:p w:rsidR="00481406" w:rsidRPr="00CD024D" w:rsidRDefault="00481406" w:rsidP="00CE4AD6">
            <w:pPr>
              <w:rPr>
                <w:rFonts w:ascii="Arial" w:hAnsi="Arial" w:cs="Arial"/>
                <w:sz w:val="20"/>
              </w:rPr>
            </w:pPr>
          </w:p>
        </w:tc>
      </w:tr>
      <w:tr w:rsidR="00481406" w:rsidRPr="00CD024D" w:rsidTr="00481406">
        <w:trPr>
          <w:trHeight w:val="222"/>
        </w:trPr>
        <w:tc>
          <w:tcPr>
            <w:tcW w:w="496" w:type="dxa"/>
            <w:tcBorders>
              <w:top w:val="nil"/>
              <w:left w:val="nil"/>
              <w:bottom w:val="nil"/>
              <w:right w:val="nil"/>
            </w:tcBorders>
            <w:shd w:val="clear" w:color="auto" w:fill="auto"/>
            <w:noWrap/>
            <w:vAlign w:val="bottom"/>
            <w:hideMark/>
          </w:tcPr>
          <w:p w:rsidR="00481406" w:rsidRPr="00CD024D" w:rsidRDefault="00481406" w:rsidP="00CE4AD6">
            <w:pPr>
              <w:rPr>
                <w:rFonts w:ascii="Arial" w:hAnsi="Arial" w:cs="Arial"/>
                <w:sz w:val="20"/>
              </w:rPr>
            </w:pPr>
          </w:p>
        </w:tc>
        <w:tc>
          <w:tcPr>
            <w:tcW w:w="495" w:type="dxa"/>
            <w:tcBorders>
              <w:top w:val="nil"/>
              <w:left w:val="nil"/>
              <w:bottom w:val="nil"/>
              <w:right w:val="nil"/>
            </w:tcBorders>
            <w:shd w:val="clear" w:color="auto" w:fill="auto"/>
            <w:noWrap/>
            <w:vAlign w:val="center"/>
            <w:hideMark/>
          </w:tcPr>
          <w:p w:rsidR="00481406" w:rsidRPr="00CD024D" w:rsidRDefault="00481406" w:rsidP="00CE4AD6">
            <w:pPr>
              <w:rPr>
                <w:rFonts w:ascii="Arial" w:hAnsi="Arial" w:cs="Arial"/>
                <w:sz w:val="20"/>
              </w:rPr>
            </w:pPr>
            <w:r w:rsidRPr="00CD024D">
              <w:rPr>
                <w:rFonts w:ascii="Arial" w:hAnsi="Arial" w:cs="Arial"/>
                <w:sz w:val="16"/>
                <w:szCs w:val="16"/>
              </w:rPr>
              <w:t>(</w:t>
            </w:r>
            <w:r>
              <w:rPr>
                <w:rFonts w:ascii="Arial" w:hAnsi="Arial" w:cs="Arial"/>
                <w:sz w:val="16"/>
                <w:szCs w:val="16"/>
              </w:rPr>
              <w:t>c</w:t>
            </w:r>
            <w:r w:rsidRPr="00CD024D">
              <w:rPr>
                <w:rFonts w:ascii="Arial" w:hAnsi="Arial" w:cs="Arial"/>
                <w:sz w:val="16"/>
                <w:szCs w:val="16"/>
              </w:rPr>
              <w:t>)</w:t>
            </w:r>
          </w:p>
        </w:tc>
        <w:tc>
          <w:tcPr>
            <w:tcW w:w="284" w:type="dxa"/>
            <w:tcBorders>
              <w:top w:val="nil"/>
              <w:left w:val="nil"/>
              <w:bottom w:val="nil"/>
              <w:right w:val="nil"/>
            </w:tcBorders>
            <w:shd w:val="clear" w:color="auto" w:fill="auto"/>
            <w:noWrap/>
            <w:vAlign w:val="center"/>
            <w:hideMark/>
          </w:tcPr>
          <w:p w:rsidR="00481406" w:rsidRPr="00CD024D" w:rsidRDefault="00481406" w:rsidP="00CE4AD6">
            <w:pPr>
              <w:rPr>
                <w:rFonts w:ascii="Arial" w:hAnsi="Arial" w:cs="Arial"/>
                <w:sz w:val="20"/>
              </w:rPr>
            </w:pPr>
          </w:p>
        </w:tc>
        <w:tc>
          <w:tcPr>
            <w:tcW w:w="7758" w:type="dxa"/>
            <w:gridSpan w:val="9"/>
            <w:vMerge/>
            <w:tcBorders>
              <w:top w:val="nil"/>
              <w:left w:val="nil"/>
              <w:bottom w:val="nil"/>
              <w:right w:val="nil"/>
            </w:tcBorders>
            <w:vAlign w:val="center"/>
            <w:hideMark/>
          </w:tcPr>
          <w:p w:rsidR="00481406" w:rsidRPr="00CD024D" w:rsidRDefault="00481406" w:rsidP="00CE4AD6">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481406" w:rsidRPr="00CD024D" w:rsidRDefault="00481406" w:rsidP="00CE4AD6">
            <w:pPr>
              <w:rPr>
                <w:rFonts w:ascii="Arial" w:hAnsi="Arial" w:cs="Arial"/>
                <w:sz w:val="20"/>
              </w:rPr>
            </w:pPr>
          </w:p>
        </w:tc>
      </w:tr>
      <w:tr w:rsidR="00481406" w:rsidRPr="00CD024D" w:rsidTr="00481406">
        <w:trPr>
          <w:trHeight w:val="222"/>
        </w:trPr>
        <w:tc>
          <w:tcPr>
            <w:tcW w:w="496" w:type="dxa"/>
            <w:tcBorders>
              <w:top w:val="nil"/>
              <w:left w:val="nil"/>
              <w:bottom w:val="nil"/>
              <w:right w:val="nil"/>
            </w:tcBorders>
            <w:shd w:val="clear" w:color="auto" w:fill="auto"/>
            <w:noWrap/>
            <w:vAlign w:val="bottom"/>
            <w:hideMark/>
          </w:tcPr>
          <w:p w:rsidR="00481406" w:rsidRPr="00CD024D" w:rsidRDefault="00481406" w:rsidP="00CE4AD6">
            <w:pPr>
              <w:rPr>
                <w:rFonts w:ascii="Arial" w:hAnsi="Arial" w:cs="Arial"/>
                <w:sz w:val="20"/>
              </w:rPr>
            </w:pPr>
          </w:p>
        </w:tc>
        <w:tc>
          <w:tcPr>
            <w:tcW w:w="495" w:type="dxa"/>
            <w:tcBorders>
              <w:top w:val="nil"/>
              <w:left w:val="nil"/>
              <w:bottom w:val="nil"/>
              <w:right w:val="nil"/>
            </w:tcBorders>
            <w:shd w:val="clear" w:color="auto" w:fill="auto"/>
            <w:noWrap/>
            <w:vAlign w:val="center"/>
            <w:hideMark/>
          </w:tcPr>
          <w:p w:rsidR="00481406" w:rsidRPr="00CD024D" w:rsidRDefault="00481406" w:rsidP="00CE4AD6">
            <w:pPr>
              <w:rPr>
                <w:rFonts w:ascii="Arial" w:hAnsi="Arial" w:cs="Arial"/>
                <w:sz w:val="20"/>
              </w:rPr>
            </w:pPr>
          </w:p>
        </w:tc>
        <w:tc>
          <w:tcPr>
            <w:tcW w:w="284" w:type="dxa"/>
            <w:tcBorders>
              <w:top w:val="nil"/>
              <w:left w:val="nil"/>
              <w:bottom w:val="nil"/>
              <w:right w:val="nil"/>
            </w:tcBorders>
            <w:shd w:val="clear" w:color="auto" w:fill="auto"/>
            <w:noWrap/>
            <w:vAlign w:val="center"/>
            <w:hideMark/>
          </w:tcPr>
          <w:p w:rsidR="00481406" w:rsidRPr="00CD024D" w:rsidRDefault="00481406" w:rsidP="00CE4AD6">
            <w:pPr>
              <w:rPr>
                <w:rFonts w:ascii="Arial" w:hAnsi="Arial" w:cs="Arial"/>
                <w:sz w:val="20"/>
              </w:rPr>
            </w:pPr>
          </w:p>
        </w:tc>
        <w:tc>
          <w:tcPr>
            <w:tcW w:w="1198" w:type="dxa"/>
            <w:tcBorders>
              <w:top w:val="nil"/>
              <w:left w:val="nil"/>
              <w:bottom w:val="nil"/>
              <w:right w:val="nil"/>
            </w:tcBorders>
            <w:shd w:val="clear" w:color="auto" w:fill="auto"/>
            <w:noWrap/>
            <w:vAlign w:val="bottom"/>
            <w:hideMark/>
          </w:tcPr>
          <w:p w:rsidR="00481406" w:rsidRPr="00CD024D" w:rsidRDefault="00481406" w:rsidP="00CE4AD6">
            <w:pPr>
              <w:rPr>
                <w:rFonts w:ascii="Arial" w:hAnsi="Arial" w:cs="Arial"/>
                <w:sz w:val="20"/>
              </w:rPr>
            </w:pPr>
          </w:p>
        </w:tc>
        <w:tc>
          <w:tcPr>
            <w:tcW w:w="820" w:type="dxa"/>
            <w:tcBorders>
              <w:top w:val="nil"/>
              <w:left w:val="nil"/>
              <w:bottom w:val="nil"/>
              <w:right w:val="nil"/>
            </w:tcBorders>
            <w:shd w:val="clear" w:color="auto" w:fill="auto"/>
            <w:noWrap/>
            <w:vAlign w:val="bottom"/>
            <w:hideMark/>
          </w:tcPr>
          <w:p w:rsidR="00481406" w:rsidRPr="00CD024D" w:rsidRDefault="00481406" w:rsidP="00CE4AD6">
            <w:pPr>
              <w:rPr>
                <w:rFonts w:ascii="Arial" w:hAnsi="Arial" w:cs="Arial"/>
                <w:sz w:val="20"/>
              </w:rPr>
            </w:pPr>
          </w:p>
        </w:tc>
        <w:tc>
          <w:tcPr>
            <w:tcW w:w="820" w:type="dxa"/>
            <w:tcBorders>
              <w:top w:val="nil"/>
              <w:left w:val="nil"/>
              <w:bottom w:val="nil"/>
              <w:right w:val="nil"/>
            </w:tcBorders>
            <w:shd w:val="clear" w:color="auto" w:fill="auto"/>
            <w:noWrap/>
            <w:vAlign w:val="bottom"/>
            <w:hideMark/>
          </w:tcPr>
          <w:p w:rsidR="00481406" w:rsidRPr="00CD024D" w:rsidRDefault="00481406" w:rsidP="00CE4AD6">
            <w:pPr>
              <w:rPr>
                <w:rFonts w:ascii="Arial" w:hAnsi="Arial" w:cs="Arial"/>
                <w:sz w:val="20"/>
              </w:rPr>
            </w:pPr>
          </w:p>
        </w:tc>
        <w:tc>
          <w:tcPr>
            <w:tcW w:w="820" w:type="dxa"/>
            <w:tcBorders>
              <w:top w:val="nil"/>
              <w:left w:val="nil"/>
              <w:bottom w:val="nil"/>
              <w:right w:val="nil"/>
            </w:tcBorders>
            <w:shd w:val="clear" w:color="auto" w:fill="auto"/>
            <w:noWrap/>
            <w:vAlign w:val="bottom"/>
            <w:hideMark/>
          </w:tcPr>
          <w:p w:rsidR="00481406" w:rsidRPr="00CD024D" w:rsidRDefault="00481406" w:rsidP="00CE4AD6">
            <w:pPr>
              <w:rPr>
                <w:rFonts w:ascii="Arial" w:hAnsi="Arial" w:cs="Arial"/>
                <w:sz w:val="20"/>
              </w:rPr>
            </w:pPr>
          </w:p>
        </w:tc>
        <w:tc>
          <w:tcPr>
            <w:tcW w:w="820" w:type="dxa"/>
            <w:tcBorders>
              <w:top w:val="nil"/>
              <w:left w:val="nil"/>
              <w:bottom w:val="nil"/>
              <w:right w:val="nil"/>
            </w:tcBorders>
            <w:shd w:val="clear" w:color="auto" w:fill="auto"/>
            <w:noWrap/>
            <w:vAlign w:val="bottom"/>
            <w:hideMark/>
          </w:tcPr>
          <w:p w:rsidR="00481406" w:rsidRPr="00CD024D" w:rsidRDefault="00481406" w:rsidP="00CE4AD6">
            <w:pPr>
              <w:rPr>
                <w:rFonts w:ascii="Arial" w:hAnsi="Arial" w:cs="Arial"/>
                <w:sz w:val="20"/>
              </w:rPr>
            </w:pPr>
          </w:p>
        </w:tc>
        <w:tc>
          <w:tcPr>
            <w:tcW w:w="820" w:type="dxa"/>
            <w:tcBorders>
              <w:top w:val="nil"/>
              <w:left w:val="nil"/>
              <w:bottom w:val="nil"/>
              <w:right w:val="nil"/>
            </w:tcBorders>
            <w:shd w:val="clear" w:color="auto" w:fill="auto"/>
            <w:noWrap/>
            <w:vAlign w:val="bottom"/>
            <w:hideMark/>
          </w:tcPr>
          <w:p w:rsidR="00481406" w:rsidRPr="00CD024D" w:rsidRDefault="00481406" w:rsidP="00CE4AD6">
            <w:pPr>
              <w:rPr>
                <w:rFonts w:ascii="Arial" w:hAnsi="Arial" w:cs="Arial"/>
                <w:sz w:val="20"/>
              </w:rPr>
            </w:pPr>
          </w:p>
        </w:tc>
        <w:tc>
          <w:tcPr>
            <w:tcW w:w="820" w:type="dxa"/>
            <w:tcBorders>
              <w:top w:val="nil"/>
              <w:left w:val="nil"/>
              <w:bottom w:val="nil"/>
              <w:right w:val="nil"/>
            </w:tcBorders>
            <w:shd w:val="clear" w:color="auto" w:fill="auto"/>
            <w:noWrap/>
            <w:vAlign w:val="bottom"/>
            <w:hideMark/>
          </w:tcPr>
          <w:p w:rsidR="00481406" w:rsidRPr="00CD024D" w:rsidRDefault="00481406" w:rsidP="00CE4AD6">
            <w:pPr>
              <w:rPr>
                <w:rFonts w:ascii="Arial" w:hAnsi="Arial" w:cs="Arial"/>
                <w:sz w:val="20"/>
              </w:rPr>
            </w:pPr>
          </w:p>
        </w:tc>
        <w:tc>
          <w:tcPr>
            <w:tcW w:w="820" w:type="dxa"/>
            <w:tcBorders>
              <w:top w:val="nil"/>
              <w:left w:val="nil"/>
              <w:bottom w:val="nil"/>
              <w:right w:val="nil"/>
            </w:tcBorders>
            <w:shd w:val="clear" w:color="auto" w:fill="auto"/>
            <w:noWrap/>
            <w:vAlign w:val="bottom"/>
            <w:hideMark/>
          </w:tcPr>
          <w:p w:rsidR="00481406" w:rsidRPr="00CD024D" w:rsidRDefault="00481406" w:rsidP="00CE4AD6">
            <w:pPr>
              <w:rPr>
                <w:rFonts w:ascii="Arial" w:hAnsi="Arial" w:cs="Arial"/>
                <w:sz w:val="20"/>
              </w:rPr>
            </w:pPr>
          </w:p>
        </w:tc>
        <w:tc>
          <w:tcPr>
            <w:tcW w:w="820" w:type="dxa"/>
            <w:tcBorders>
              <w:top w:val="nil"/>
              <w:left w:val="nil"/>
              <w:bottom w:val="nil"/>
              <w:right w:val="nil"/>
            </w:tcBorders>
            <w:shd w:val="clear" w:color="auto" w:fill="auto"/>
            <w:noWrap/>
            <w:vAlign w:val="bottom"/>
            <w:hideMark/>
          </w:tcPr>
          <w:p w:rsidR="00481406" w:rsidRPr="00CD024D" w:rsidRDefault="00481406" w:rsidP="00CE4AD6">
            <w:pPr>
              <w:rPr>
                <w:rFonts w:ascii="Arial" w:hAnsi="Arial" w:cs="Arial"/>
                <w:sz w:val="20"/>
              </w:rPr>
            </w:pPr>
          </w:p>
        </w:tc>
        <w:tc>
          <w:tcPr>
            <w:tcW w:w="222" w:type="dxa"/>
            <w:tcBorders>
              <w:top w:val="nil"/>
              <w:left w:val="nil"/>
              <w:bottom w:val="nil"/>
              <w:right w:val="nil"/>
            </w:tcBorders>
            <w:shd w:val="clear" w:color="auto" w:fill="auto"/>
            <w:noWrap/>
            <w:vAlign w:val="bottom"/>
            <w:hideMark/>
          </w:tcPr>
          <w:p w:rsidR="00481406" w:rsidRPr="00CD024D" w:rsidRDefault="00481406" w:rsidP="00CE4AD6">
            <w:pPr>
              <w:rPr>
                <w:rFonts w:ascii="Arial" w:hAnsi="Arial" w:cs="Arial"/>
                <w:sz w:val="20"/>
              </w:rPr>
            </w:pPr>
          </w:p>
        </w:tc>
      </w:tr>
      <w:tr w:rsidR="00481406" w:rsidRPr="00CD024D" w:rsidTr="00481406">
        <w:trPr>
          <w:trHeight w:val="222"/>
        </w:trPr>
        <w:tc>
          <w:tcPr>
            <w:tcW w:w="496" w:type="dxa"/>
            <w:tcBorders>
              <w:top w:val="nil"/>
              <w:left w:val="nil"/>
              <w:bottom w:val="nil"/>
              <w:right w:val="nil"/>
            </w:tcBorders>
            <w:shd w:val="clear" w:color="auto" w:fill="auto"/>
            <w:noWrap/>
            <w:vAlign w:val="bottom"/>
            <w:hideMark/>
          </w:tcPr>
          <w:p w:rsidR="00481406" w:rsidRPr="00CD024D" w:rsidRDefault="00481406" w:rsidP="00CE4AD6">
            <w:pPr>
              <w:rPr>
                <w:rFonts w:ascii="Arial" w:hAnsi="Arial" w:cs="Arial"/>
                <w:sz w:val="20"/>
              </w:rPr>
            </w:pPr>
          </w:p>
        </w:tc>
        <w:tc>
          <w:tcPr>
            <w:tcW w:w="779" w:type="dxa"/>
            <w:gridSpan w:val="2"/>
            <w:tcBorders>
              <w:top w:val="nil"/>
              <w:left w:val="nil"/>
              <w:bottom w:val="nil"/>
              <w:right w:val="nil"/>
            </w:tcBorders>
            <w:shd w:val="clear" w:color="auto" w:fill="auto"/>
            <w:noWrap/>
            <w:vAlign w:val="center"/>
            <w:hideMark/>
          </w:tcPr>
          <w:p w:rsidR="00481406" w:rsidRPr="00CD024D" w:rsidRDefault="00481406" w:rsidP="00CE4AD6">
            <w:pPr>
              <w:rPr>
                <w:rFonts w:ascii="Arial" w:hAnsi="Arial" w:cs="Arial"/>
                <w:sz w:val="16"/>
                <w:szCs w:val="16"/>
              </w:rPr>
            </w:pPr>
            <w:r w:rsidRPr="00CD024D">
              <w:rPr>
                <w:rFonts w:ascii="Arial" w:hAnsi="Arial" w:cs="Arial"/>
                <w:sz w:val="16"/>
                <w:szCs w:val="16"/>
              </w:rPr>
              <w:t>(</w:t>
            </w:r>
            <w:r>
              <w:rPr>
                <w:rFonts w:ascii="Arial" w:hAnsi="Arial" w:cs="Arial"/>
                <w:sz w:val="16"/>
                <w:szCs w:val="16"/>
              </w:rPr>
              <w:t>d</w:t>
            </w:r>
            <w:r w:rsidRPr="00CD024D">
              <w:rPr>
                <w:rFonts w:ascii="Arial" w:hAnsi="Arial" w:cs="Arial"/>
                <w:sz w:val="16"/>
                <w:szCs w:val="16"/>
              </w:rPr>
              <w:t>)</w:t>
            </w:r>
          </w:p>
        </w:tc>
        <w:tc>
          <w:tcPr>
            <w:tcW w:w="7758" w:type="dxa"/>
            <w:gridSpan w:val="9"/>
            <w:vMerge w:val="restart"/>
            <w:tcBorders>
              <w:top w:val="nil"/>
              <w:left w:val="nil"/>
              <w:bottom w:val="nil"/>
              <w:right w:val="nil"/>
            </w:tcBorders>
            <w:shd w:val="clear" w:color="auto" w:fill="auto"/>
            <w:vAlign w:val="center"/>
            <w:hideMark/>
          </w:tcPr>
          <w:p w:rsidR="00481406" w:rsidRDefault="00481406" w:rsidP="00CE4AD6">
            <w:pPr>
              <w:rPr>
                <w:rFonts w:ascii="Arial" w:hAnsi="Arial" w:cs="Arial"/>
                <w:i/>
                <w:iCs/>
                <w:sz w:val="16"/>
                <w:szCs w:val="16"/>
              </w:rPr>
            </w:pPr>
            <w:r w:rsidRPr="00CD024D">
              <w:rPr>
                <w:rFonts w:ascii="Arial" w:hAnsi="Arial" w:cs="Arial"/>
                <w:i/>
                <w:iCs/>
                <w:sz w:val="16"/>
                <w:szCs w:val="16"/>
              </w:rPr>
              <w:t xml:space="preserve">Find the box where the row and the column meet and circle the number that appears in the box.  This is the rank number of the </w:t>
            </w:r>
            <w:r>
              <w:rPr>
                <w:rFonts w:ascii="Arial" w:hAnsi="Arial" w:cs="Arial"/>
                <w:i/>
                <w:iCs/>
                <w:sz w:val="16"/>
                <w:szCs w:val="16"/>
              </w:rPr>
              <w:t>Man or Woman who will be interviewed</w:t>
            </w:r>
            <w:r w:rsidRPr="00CD024D">
              <w:rPr>
                <w:rFonts w:ascii="Arial" w:hAnsi="Arial" w:cs="Arial"/>
                <w:i/>
                <w:iCs/>
                <w:sz w:val="16"/>
                <w:szCs w:val="16"/>
              </w:rPr>
              <w:t xml:space="preserve">.  </w:t>
            </w:r>
          </w:p>
          <w:p w:rsidR="003C41D2" w:rsidRDefault="003C41D2" w:rsidP="00CE4AD6">
            <w:pPr>
              <w:rPr>
                <w:rFonts w:ascii="Arial" w:hAnsi="Arial" w:cs="Arial"/>
                <w:i/>
                <w:iCs/>
                <w:sz w:val="16"/>
                <w:szCs w:val="16"/>
              </w:rPr>
            </w:pPr>
          </w:p>
          <w:tbl>
            <w:tblPr>
              <w:tblW w:w="9255" w:type="dxa"/>
              <w:tblInd w:w="93" w:type="dxa"/>
              <w:tblLook w:val="04A0" w:firstRow="1" w:lastRow="0" w:firstColumn="1" w:lastColumn="0" w:noHBand="0" w:noVBand="1"/>
            </w:tblPr>
            <w:tblGrid>
              <w:gridCol w:w="436"/>
              <w:gridCol w:w="436"/>
              <w:gridCol w:w="222"/>
              <w:gridCol w:w="1034"/>
              <w:gridCol w:w="689"/>
              <w:gridCol w:w="689"/>
              <w:gridCol w:w="689"/>
              <w:gridCol w:w="689"/>
              <w:gridCol w:w="689"/>
              <w:gridCol w:w="689"/>
              <w:gridCol w:w="689"/>
              <w:gridCol w:w="689"/>
              <w:gridCol w:w="221"/>
            </w:tblGrid>
            <w:tr w:rsidR="003C41D2" w:rsidRPr="003C41D2" w:rsidTr="00CE4AD6">
              <w:trPr>
                <w:trHeight w:val="222"/>
              </w:trPr>
              <w:tc>
                <w:tcPr>
                  <w:tcW w:w="496"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495"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7820" w:type="dxa"/>
                  <w:gridSpan w:val="9"/>
                  <w:tcBorders>
                    <w:top w:val="nil"/>
                    <w:left w:val="nil"/>
                    <w:bottom w:val="nil"/>
                    <w:right w:val="nil"/>
                  </w:tcBorders>
                  <w:shd w:val="clear" w:color="auto" w:fill="auto"/>
                  <w:noWrap/>
                  <w:vAlign w:val="bottom"/>
                  <w:hideMark/>
                </w:tcPr>
                <w:p w:rsidR="003C41D2" w:rsidRPr="003C41D2" w:rsidRDefault="003C41D2" w:rsidP="003C41D2">
                  <w:pPr>
                    <w:spacing w:after="0" w:line="240" w:lineRule="auto"/>
                    <w:jc w:val="center"/>
                    <w:rPr>
                      <w:rFonts w:ascii="Arial" w:eastAsia="Times New Roman" w:hAnsi="Arial" w:cs="Arial"/>
                      <w:b/>
                      <w:bCs/>
                      <w:sz w:val="16"/>
                      <w:szCs w:val="16"/>
                    </w:rPr>
                  </w:pPr>
                  <w:r w:rsidRPr="003C41D2">
                    <w:rPr>
                      <w:rFonts w:ascii="Arial" w:eastAsia="Times New Roman" w:hAnsi="Arial" w:cs="Arial"/>
                      <w:b/>
                      <w:bCs/>
                      <w:sz w:val="16"/>
                      <w:szCs w:val="16"/>
                    </w:rPr>
                    <w:t>TABLE 1</w:t>
                  </w:r>
                </w:p>
              </w:tc>
              <w:tc>
                <w:tcPr>
                  <w:tcW w:w="222"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r>
            <w:tr w:rsidR="003C41D2" w:rsidRPr="003C41D2" w:rsidTr="00CE4AD6">
              <w:trPr>
                <w:trHeight w:val="222"/>
              </w:trPr>
              <w:tc>
                <w:tcPr>
                  <w:tcW w:w="496"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495"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7820" w:type="dxa"/>
                  <w:gridSpan w:val="9"/>
                  <w:tcBorders>
                    <w:top w:val="nil"/>
                    <w:left w:val="nil"/>
                    <w:bottom w:val="single" w:sz="8" w:space="0" w:color="auto"/>
                    <w:right w:val="nil"/>
                  </w:tcBorders>
                  <w:shd w:val="clear" w:color="auto" w:fill="auto"/>
                  <w:noWrap/>
                  <w:vAlign w:val="bottom"/>
                  <w:hideMark/>
                </w:tcPr>
                <w:p w:rsidR="003C41D2" w:rsidRPr="003C41D2" w:rsidRDefault="003C41D2" w:rsidP="003C41D2">
                  <w:pPr>
                    <w:spacing w:after="0" w:line="240" w:lineRule="auto"/>
                    <w:jc w:val="center"/>
                    <w:rPr>
                      <w:rFonts w:ascii="Arial" w:eastAsia="Times New Roman" w:hAnsi="Arial" w:cs="Arial"/>
                      <w:b/>
                      <w:bCs/>
                      <w:sz w:val="16"/>
                      <w:szCs w:val="16"/>
                    </w:rPr>
                  </w:pPr>
                  <w:r w:rsidRPr="003C41D2">
                    <w:rPr>
                      <w:rFonts w:ascii="Arial" w:eastAsia="Times New Roman" w:hAnsi="Arial" w:cs="Arial"/>
                      <w:b/>
                      <w:bCs/>
                      <w:sz w:val="16"/>
                      <w:szCs w:val="16"/>
                    </w:rPr>
                    <w:t>Selection of Random Woman/Man for ZSLES</w:t>
                  </w:r>
                </w:p>
              </w:tc>
              <w:tc>
                <w:tcPr>
                  <w:tcW w:w="222"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r>
            <w:tr w:rsidR="003C41D2" w:rsidRPr="003C41D2" w:rsidTr="00CE4AD6">
              <w:trPr>
                <w:trHeight w:val="222"/>
              </w:trPr>
              <w:tc>
                <w:tcPr>
                  <w:tcW w:w="496"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495"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1260" w:type="dxa"/>
                  <w:vMerge w:val="restart"/>
                  <w:tcBorders>
                    <w:top w:val="nil"/>
                    <w:left w:val="single" w:sz="8" w:space="0" w:color="auto"/>
                    <w:bottom w:val="single" w:sz="4" w:space="0" w:color="000000"/>
                    <w:right w:val="single" w:sz="8"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b/>
                      <w:bCs/>
                      <w:sz w:val="16"/>
                      <w:szCs w:val="16"/>
                    </w:rPr>
                  </w:pPr>
                  <w:r w:rsidRPr="003C41D2">
                    <w:rPr>
                      <w:rFonts w:ascii="Arial" w:eastAsia="Times New Roman" w:hAnsi="Arial" w:cs="Arial"/>
                      <w:b/>
                      <w:bCs/>
                      <w:sz w:val="16"/>
                      <w:szCs w:val="16"/>
                    </w:rPr>
                    <w:t xml:space="preserve">Last Digit of Household Number </w:t>
                  </w:r>
                </w:p>
              </w:tc>
              <w:tc>
                <w:tcPr>
                  <w:tcW w:w="6560" w:type="dxa"/>
                  <w:gridSpan w:val="8"/>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3C41D2" w:rsidRPr="003C41D2" w:rsidRDefault="003C41D2" w:rsidP="003C41D2">
                  <w:pPr>
                    <w:spacing w:after="0" w:line="240" w:lineRule="auto"/>
                    <w:jc w:val="center"/>
                    <w:rPr>
                      <w:rFonts w:ascii="Arial" w:eastAsia="Times New Roman" w:hAnsi="Arial" w:cs="Arial"/>
                      <w:b/>
                      <w:bCs/>
                      <w:sz w:val="16"/>
                      <w:szCs w:val="16"/>
                    </w:rPr>
                  </w:pPr>
                  <w:r w:rsidRPr="003C41D2">
                    <w:rPr>
                      <w:rFonts w:ascii="Arial" w:eastAsia="Times New Roman" w:hAnsi="Arial" w:cs="Arial"/>
                      <w:b/>
                      <w:bCs/>
                      <w:sz w:val="16"/>
                      <w:szCs w:val="16"/>
                    </w:rPr>
                    <w:t xml:space="preserve">Total Number of Eligible Women/Men in the Household </w:t>
                  </w:r>
                </w:p>
              </w:tc>
              <w:tc>
                <w:tcPr>
                  <w:tcW w:w="222"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r>
            <w:tr w:rsidR="003C41D2" w:rsidRPr="003C41D2" w:rsidTr="00CE4AD6">
              <w:trPr>
                <w:trHeight w:val="222"/>
              </w:trPr>
              <w:tc>
                <w:tcPr>
                  <w:tcW w:w="496"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495"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1260" w:type="dxa"/>
                  <w:vMerge/>
                  <w:tcBorders>
                    <w:top w:val="nil"/>
                    <w:left w:val="single" w:sz="8" w:space="0" w:color="auto"/>
                    <w:bottom w:val="single" w:sz="4" w:space="0" w:color="000000"/>
                    <w:right w:val="single" w:sz="8" w:space="0" w:color="auto"/>
                  </w:tcBorders>
                  <w:vAlign w:val="center"/>
                  <w:hideMark/>
                </w:tcPr>
                <w:p w:rsidR="003C41D2" w:rsidRPr="003C41D2" w:rsidRDefault="003C41D2" w:rsidP="003C41D2">
                  <w:pPr>
                    <w:spacing w:after="0" w:line="240" w:lineRule="auto"/>
                    <w:rPr>
                      <w:rFonts w:ascii="Arial" w:eastAsia="Times New Roman" w:hAnsi="Arial" w:cs="Arial"/>
                      <w:b/>
                      <w:bCs/>
                      <w:sz w:val="16"/>
                      <w:szCs w:val="16"/>
                    </w:rPr>
                  </w:pPr>
                </w:p>
              </w:tc>
              <w:tc>
                <w:tcPr>
                  <w:tcW w:w="6560" w:type="dxa"/>
                  <w:gridSpan w:val="8"/>
                  <w:vMerge/>
                  <w:tcBorders>
                    <w:top w:val="single" w:sz="8" w:space="0" w:color="auto"/>
                    <w:left w:val="single" w:sz="8" w:space="0" w:color="auto"/>
                    <w:bottom w:val="single" w:sz="4" w:space="0" w:color="000000"/>
                    <w:right w:val="single" w:sz="8" w:space="0" w:color="000000"/>
                  </w:tcBorders>
                  <w:vAlign w:val="center"/>
                  <w:hideMark/>
                </w:tcPr>
                <w:p w:rsidR="003C41D2" w:rsidRPr="003C41D2" w:rsidRDefault="003C41D2" w:rsidP="003C41D2">
                  <w:pPr>
                    <w:spacing w:after="0" w:line="240" w:lineRule="auto"/>
                    <w:rPr>
                      <w:rFonts w:ascii="Arial" w:eastAsia="Times New Roman" w:hAnsi="Arial" w:cs="Arial"/>
                      <w:b/>
                      <w:bCs/>
                      <w:sz w:val="16"/>
                      <w:szCs w:val="16"/>
                    </w:rPr>
                  </w:pPr>
                </w:p>
              </w:tc>
              <w:tc>
                <w:tcPr>
                  <w:tcW w:w="222"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r>
            <w:tr w:rsidR="003C41D2" w:rsidRPr="003C41D2" w:rsidTr="00CE4AD6">
              <w:trPr>
                <w:trHeight w:val="222"/>
              </w:trPr>
              <w:tc>
                <w:tcPr>
                  <w:tcW w:w="496"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495"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1260" w:type="dxa"/>
                  <w:vMerge/>
                  <w:tcBorders>
                    <w:top w:val="nil"/>
                    <w:left w:val="single" w:sz="8" w:space="0" w:color="auto"/>
                    <w:bottom w:val="single" w:sz="4" w:space="0" w:color="000000"/>
                    <w:right w:val="single" w:sz="8" w:space="0" w:color="auto"/>
                  </w:tcBorders>
                  <w:vAlign w:val="center"/>
                  <w:hideMark/>
                </w:tcPr>
                <w:p w:rsidR="003C41D2" w:rsidRPr="003C41D2" w:rsidRDefault="003C41D2" w:rsidP="003C41D2">
                  <w:pPr>
                    <w:spacing w:after="0" w:line="240" w:lineRule="auto"/>
                    <w:rPr>
                      <w:rFonts w:ascii="Arial" w:eastAsia="Times New Roman" w:hAnsi="Arial" w:cs="Arial"/>
                      <w:b/>
                      <w:bCs/>
                      <w:sz w:val="16"/>
                      <w:szCs w:val="16"/>
                    </w:rPr>
                  </w:pPr>
                </w:p>
              </w:tc>
              <w:tc>
                <w:tcPr>
                  <w:tcW w:w="820" w:type="dxa"/>
                  <w:tcBorders>
                    <w:top w:val="nil"/>
                    <w:left w:val="nil"/>
                    <w:bottom w:val="nil"/>
                    <w:right w:val="single" w:sz="4" w:space="0" w:color="auto"/>
                  </w:tcBorders>
                  <w:shd w:val="clear" w:color="000000" w:fill="D9D9D9"/>
                  <w:noWrap/>
                  <w:vAlign w:val="bottom"/>
                  <w:hideMark/>
                </w:tcPr>
                <w:p w:rsidR="003C41D2" w:rsidRPr="003C41D2" w:rsidRDefault="003C41D2" w:rsidP="003C41D2">
                  <w:pPr>
                    <w:spacing w:after="0" w:line="240" w:lineRule="auto"/>
                    <w:jc w:val="center"/>
                    <w:rPr>
                      <w:rFonts w:ascii="Arial" w:eastAsia="Times New Roman" w:hAnsi="Arial" w:cs="Arial"/>
                      <w:b/>
                      <w:bCs/>
                      <w:sz w:val="16"/>
                      <w:szCs w:val="16"/>
                    </w:rPr>
                  </w:pPr>
                  <w:r w:rsidRPr="003C41D2">
                    <w:rPr>
                      <w:rFonts w:ascii="Arial" w:eastAsia="Times New Roman" w:hAnsi="Arial" w:cs="Arial"/>
                      <w:b/>
                      <w:bCs/>
                      <w:sz w:val="16"/>
                      <w:szCs w:val="16"/>
                    </w:rPr>
                    <w:t>1</w:t>
                  </w:r>
                </w:p>
              </w:tc>
              <w:tc>
                <w:tcPr>
                  <w:tcW w:w="820" w:type="dxa"/>
                  <w:tcBorders>
                    <w:top w:val="nil"/>
                    <w:left w:val="nil"/>
                    <w:bottom w:val="nil"/>
                    <w:right w:val="single" w:sz="4" w:space="0" w:color="auto"/>
                  </w:tcBorders>
                  <w:shd w:val="clear" w:color="000000" w:fill="D9D9D9"/>
                  <w:noWrap/>
                  <w:vAlign w:val="bottom"/>
                  <w:hideMark/>
                </w:tcPr>
                <w:p w:rsidR="003C41D2" w:rsidRPr="003C41D2" w:rsidRDefault="003C41D2" w:rsidP="003C41D2">
                  <w:pPr>
                    <w:spacing w:after="0" w:line="240" w:lineRule="auto"/>
                    <w:jc w:val="center"/>
                    <w:rPr>
                      <w:rFonts w:ascii="Arial" w:eastAsia="Times New Roman" w:hAnsi="Arial" w:cs="Arial"/>
                      <w:b/>
                      <w:bCs/>
                      <w:sz w:val="16"/>
                      <w:szCs w:val="16"/>
                    </w:rPr>
                  </w:pPr>
                  <w:r w:rsidRPr="003C41D2">
                    <w:rPr>
                      <w:rFonts w:ascii="Arial" w:eastAsia="Times New Roman" w:hAnsi="Arial" w:cs="Arial"/>
                      <w:b/>
                      <w:bCs/>
                      <w:sz w:val="16"/>
                      <w:szCs w:val="16"/>
                    </w:rPr>
                    <w:t>2</w:t>
                  </w:r>
                </w:p>
              </w:tc>
              <w:tc>
                <w:tcPr>
                  <w:tcW w:w="820" w:type="dxa"/>
                  <w:tcBorders>
                    <w:top w:val="nil"/>
                    <w:left w:val="nil"/>
                    <w:bottom w:val="nil"/>
                    <w:right w:val="single" w:sz="4" w:space="0" w:color="auto"/>
                  </w:tcBorders>
                  <w:shd w:val="clear" w:color="000000" w:fill="D9D9D9"/>
                  <w:noWrap/>
                  <w:vAlign w:val="bottom"/>
                  <w:hideMark/>
                </w:tcPr>
                <w:p w:rsidR="003C41D2" w:rsidRPr="003C41D2" w:rsidRDefault="003C41D2" w:rsidP="003C41D2">
                  <w:pPr>
                    <w:spacing w:after="0" w:line="240" w:lineRule="auto"/>
                    <w:jc w:val="center"/>
                    <w:rPr>
                      <w:rFonts w:ascii="Arial" w:eastAsia="Times New Roman" w:hAnsi="Arial" w:cs="Arial"/>
                      <w:b/>
                      <w:bCs/>
                      <w:sz w:val="16"/>
                      <w:szCs w:val="16"/>
                    </w:rPr>
                  </w:pPr>
                  <w:r w:rsidRPr="003C41D2">
                    <w:rPr>
                      <w:rFonts w:ascii="Arial" w:eastAsia="Times New Roman" w:hAnsi="Arial" w:cs="Arial"/>
                      <w:b/>
                      <w:bCs/>
                      <w:sz w:val="16"/>
                      <w:szCs w:val="16"/>
                    </w:rPr>
                    <w:t>3</w:t>
                  </w:r>
                </w:p>
              </w:tc>
              <w:tc>
                <w:tcPr>
                  <w:tcW w:w="820" w:type="dxa"/>
                  <w:tcBorders>
                    <w:top w:val="nil"/>
                    <w:left w:val="nil"/>
                    <w:bottom w:val="nil"/>
                    <w:right w:val="single" w:sz="4" w:space="0" w:color="auto"/>
                  </w:tcBorders>
                  <w:shd w:val="clear" w:color="000000" w:fill="D9D9D9"/>
                  <w:noWrap/>
                  <w:vAlign w:val="bottom"/>
                  <w:hideMark/>
                </w:tcPr>
                <w:p w:rsidR="003C41D2" w:rsidRPr="003C41D2" w:rsidRDefault="003C41D2" w:rsidP="003C41D2">
                  <w:pPr>
                    <w:spacing w:after="0" w:line="240" w:lineRule="auto"/>
                    <w:jc w:val="center"/>
                    <w:rPr>
                      <w:rFonts w:ascii="Arial" w:eastAsia="Times New Roman" w:hAnsi="Arial" w:cs="Arial"/>
                      <w:b/>
                      <w:bCs/>
                      <w:sz w:val="16"/>
                      <w:szCs w:val="16"/>
                    </w:rPr>
                  </w:pPr>
                  <w:r w:rsidRPr="003C41D2">
                    <w:rPr>
                      <w:rFonts w:ascii="Arial" w:eastAsia="Times New Roman" w:hAnsi="Arial" w:cs="Arial"/>
                      <w:b/>
                      <w:bCs/>
                      <w:sz w:val="16"/>
                      <w:szCs w:val="16"/>
                    </w:rPr>
                    <w:t>4</w:t>
                  </w:r>
                </w:p>
              </w:tc>
              <w:tc>
                <w:tcPr>
                  <w:tcW w:w="820" w:type="dxa"/>
                  <w:tcBorders>
                    <w:top w:val="nil"/>
                    <w:left w:val="nil"/>
                    <w:bottom w:val="nil"/>
                    <w:right w:val="single" w:sz="4" w:space="0" w:color="auto"/>
                  </w:tcBorders>
                  <w:shd w:val="clear" w:color="000000" w:fill="D9D9D9"/>
                  <w:noWrap/>
                  <w:vAlign w:val="bottom"/>
                  <w:hideMark/>
                </w:tcPr>
                <w:p w:rsidR="003C41D2" w:rsidRPr="003C41D2" w:rsidRDefault="003C41D2" w:rsidP="003C41D2">
                  <w:pPr>
                    <w:spacing w:after="0" w:line="240" w:lineRule="auto"/>
                    <w:jc w:val="center"/>
                    <w:rPr>
                      <w:rFonts w:ascii="Arial" w:eastAsia="Times New Roman" w:hAnsi="Arial" w:cs="Arial"/>
                      <w:b/>
                      <w:bCs/>
                      <w:sz w:val="16"/>
                      <w:szCs w:val="16"/>
                    </w:rPr>
                  </w:pPr>
                  <w:r w:rsidRPr="003C41D2">
                    <w:rPr>
                      <w:rFonts w:ascii="Arial" w:eastAsia="Times New Roman" w:hAnsi="Arial" w:cs="Arial"/>
                      <w:b/>
                      <w:bCs/>
                      <w:sz w:val="16"/>
                      <w:szCs w:val="16"/>
                    </w:rPr>
                    <w:t>5</w:t>
                  </w:r>
                </w:p>
              </w:tc>
              <w:tc>
                <w:tcPr>
                  <w:tcW w:w="820" w:type="dxa"/>
                  <w:tcBorders>
                    <w:top w:val="nil"/>
                    <w:left w:val="nil"/>
                    <w:bottom w:val="nil"/>
                    <w:right w:val="single" w:sz="4" w:space="0" w:color="auto"/>
                  </w:tcBorders>
                  <w:shd w:val="clear" w:color="000000" w:fill="D9D9D9"/>
                  <w:noWrap/>
                  <w:vAlign w:val="bottom"/>
                  <w:hideMark/>
                </w:tcPr>
                <w:p w:rsidR="003C41D2" w:rsidRPr="003C41D2" w:rsidRDefault="003C41D2" w:rsidP="003C41D2">
                  <w:pPr>
                    <w:spacing w:after="0" w:line="240" w:lineRule="auto"/>
                    <w:jc w:val="center"/>
                    <w:rPr>
                      <w:rFonts w:ascii="Arial" w:eastAsia="Times New Roman" w:hAnsi="Arial" w:cs="Arial"/>
                      <w:b/>
                      <w:bCs/>
                      <w:sz w:val="16"/>
                      <w:szCs w:val="16"/>
                    </w:rPr>
                  </w:pPr>
                  <w:r w:rsidRPr="003C41D2">
                    <w:rPr>
                      <w:rFonts w:ascii="Arial" w:eastAsia="Times New Roman" w:hAnsi="Arial" w:cs="Arial"/>
                      <w:b/>
                      <w:bCs/>
                      <w:sz w:val="16"/>
                      <w:szCs w:val="16"/>
                    </w:rPr>
                    <w:t>6</w:t>
                  </w:r>
                </w:p>
              </w:tc>
              <w:tc>
                <w:tcPr>
                  <w:tcW w:w="820" w:type="dxa"/>
                  <w:tcBorders>
                    <w:top w:val="nil"/>
                    <w:left w:val="nil"/>
                    <w:bottom w:val="nil"/>
                    <w:right w:val="single" w:sz="4" w:space="0" w:color="auto"/>
                  </w:tcBorders>
                  <w:shd w:val="clear" w:color="000000" w:fill="D9D9D9"/>
                  <w:noWrap/>
                  <w:vAlign w:val="bottom"/>
                  <w:hideMark/>
                </w:tcPr>
                <w:p w:rsidR="003C41D2" w:rsidRPr="003C41D2" w:rsidRDefault="003C41D2" w:rsidP="003C41D2">
                  <w:pPr>
                    <w:spacing w:after="0" w:line="240" w:lineRule="auto"/>
                    <w:jc w:val="center"/>
                    <w:rPr>
                      <w:rFonts w:ascii="Arial" w:eastAsia="Times New Roman" w:hAnsi="Arial" w:cs="Arial"/>
                      <w:b/>
                      <w:bCs/>
                      <w:sz w:val="16"/>
                      <w:szCs w:val="16"/>
                    </w:rPr>
                  </w:pPr>
                  <w:r w:rsidRPr="003C41D2">
                    <w:rPr>
                      <w:rFonts w:ascii="Arial" w:eastAsia="Times New Roman" w:hAnsi="Arial" w:cs="Arial"/>
                      <w:b/>
                      <w:bCs/>
                      <w:sz w:val="16"/>
                      <w:szCs w:val="16"/>
                    </w:rPr>
                    <w:t>7</w:t>
                  </w:r>
                </w:p>
              </w:tc>
              <w:tc>
                <w:tcPr>
                  <w:tcW w:w="820" w:type="dxa"/>
                  <w:tcBorders>
                    <w:top w:val="nil"/>
                    <w:left w:val="nil"/>
                    <w:bottom w:val="nil"/>
                    <w:right w:val="single" w:sz="8" w:space="0" w:color="auto"/>
                  </w:tcBorders>
                  <w:shd w:val="clear" w:color="000000" w:fill="D9D9D9"/>
                  <w:noWrap/>
                  <w:vAlign w:val="bottom"/>
                  <w:hideMark/>
                </w:tcPr>
                <w:p w:rsidR="003C41D2" w:rsidRPr="003C41D2" w:rsidRDefault="003C41D2" w:rsidP="003C41D2">
                  <w:pPr>
                    <w:spacing w:after="0" w:line="240" w:lineRule="auto"/>
                    <w:jc w:val="center"/>
                    <w:rPr>
                      <w:rFonts w:ascii="Arial" w:eastAsia="Times New Roman" w:hAnsi="Arial" w:cs="Arial"/>
                      <w:b/>
                      <w:bCs/>
                      <w:sz w:val="16"/>
                      <w:szCs w:val="16"/>
                    </w:rPr>
                  </w:pPr>
                  <w:r w:rsidRPr="003C41D2">
                    <w:rPr>
                      <w:rFonts w:ascii="Arial" w:eastAsia="Times New Roman" w:hAnsi="Arial" w:cs="Arial"/>
                      <w:b/>
                      <w:bCs/>
                      <w:sz w:val="16"/>
                      <w:szCs w:val="16"/>
                    </w:rPr>
                    <w:t>8</w:t>
                  </w:r>
                </w:p>
              </w:tc>
              <w:tc>
                <w:tcPr>
                  <w:tcW w:w="222"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r>
            <w:tr w:rsidR="003C41D2" w:rsidRPr="003C41D2" w:rsidTr="00CE4AD6">
              <w:trPr>
                <w:trHeight w:val="105"/>
              </w:trPr>
              <w:tc>
                <w:tcPr>
                  <w:tcW w:w="496"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495"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1260" w:type="dxa"/>
                  <w:tcBorders>
                    <w:top w:val="nil"/>
                    <w:left w:val="single" w:sz="8" w:space="0" w:color="auto"/>
                    <w:bottom w:val="nil"/>
                    <w:right w:val="single" w:sz="8" w:space="0" w:color="auto"/>
                  </w:tcBorders>
                  <w:shd w:val="clear" w:color="000000" w:fill="D9D9D9"/>
                  <w:vAlign w:val="bottom"/>
                  <w:hideMark/>
                </w:tcPr>
                <w:p w:rsidR="003C41D2" w:rsidRPr="003C41D2" w:rsidRDefault="003C41D2" w:rsidP="003C41D2">
                  <w:pPr>
                    <w:spacing w:after="0" w:line="240" w:lineRule="auto"/>
                    <w:jc w:val="center"/>
                    <w:rPr>
                      <w:rFonts w:ascii="Arial" w:eastAsia="Times New Roman" w:hAnsi="Arial" w:cs="Arial"/>
                      <w:sz w:val="20"/>
                      <w:szCs w:val="20"/>
                    </w:rPr>
                  </w:pPr>
                  <w:r w:rsidRPr="003C41D2">
                    <w:rPr>
                      <w:rFonts w:ascii="Arial" w:eastAsia="Times New Roman" w:hAnsi="Arial" w:cs="Arial"/>
                      <w:sz w:val="20"/>
                      <w:szCs w:val="20"/>
                    </w:rPr>
                    <w:t> </w:t>
                  </w:r>
                </w:p>
              </w:tc>
              <w:tc>
                <w:tcPr>
                  <w:tcW w:w="820" w:type="dxa"/>
                  <w:tcBorders>
                    <w:top w:val="single" w:sz="8" w:space="0" w:color="auto"/>
                    <w:left w:val="nil"/>
                    <w:bottom w:val="nil"/>
                    <w:right w:val="single" w:sz="4" w:space="0" w:color="auto"/>
                  </w:tcBorders>
                  <w:shd w:val="clear" w:color="auto" w:fill="auto"/>
                  <w:noWrap/>
                  <w:vAlign w:val="bottom"/>
                  <w:hideMark/>
                </w:tcPr>
                <w:p w:rsidR="003C41D2" w:rsidRPr="003C41D2" w:rsidRDefault="003C41D2" w:rsidP="003C41D2">
                  <w:pPr>
                    <w:spacing w:after="0" w:line="240" w:lineRule="auto"/>
                    <w:jc w:val="center"/>
                    <w:rPr>
                      <w:rFonts w:ascii="Arial" w:eastAsia="Times New Roman" w:hAnsi="Arial" w:cs="Arial"/>
                      <w:b/>
                      <w:bCs/>
                      <w:sz w:val="16"/>
                      <w:szCs w:val="16"/>
                    </w:rPr>
                  </w:pPr>
                  <w:r w:rsidRPr="003C41D2">
                    <w:rPr>
                      <w:rFonts w:ascii="Arial" w:eastAsia="Times New Roman" w:hAnsi="Arial" w:cs="Arial"/>
                      <w:b/>
                      <w:bCs/>
                      <w:sz w:val="16"/>
                      <w:szCs w:val="16"/>
                    </w:rPr>
                    <w:t> </w:t>
                  </w:r>
                </w:p>
              </w:tc>
              <w:tc>
                <w:tcPr>
                  <w:tcW w:w="820" w:type="dxa"/>
                  <w:tcBorders>
                    <w:top w:val="single" w:sz="8" w:space="0" w:color="auto"/>
                    <w:left w:val="nil"/>
                    <w:bottom w:val="nil"/>
                    <w:right w:val="single" w:sz="4" w:space="0" w:color="auto"/>
                  </w:tcBorders>
                  <w:shd w:val="clear" w:color="auto" w:fill="auto"/>
                  <w:noWrap/>
                  <w:vAlign w:val="bottom"/>
                  <w:hideMark/>
                </w:tcPr>
                <w:p w:rsidR="003C41D2" w:rsidRPr="003C41D2" w:rsidRDefault="003C41D2" w:rsidP="003C41D2">
                  <w:pPr>
                    <w:spacing w:after="0" w:line="240" w:lineRule="auto"/>
                    <w:jc w:val="center"/>
                    <w:rPr>
                      <w:rFonts w:ascii="Arial" w:eastAsia="Times New Roman" w:hAnsi="Arial" w:cs="Arial"/>
                      <w:b/>
                      <w:bCs/>
                      <w:sz w:val="16"/>
                      <w:szCs w:val="16"/>
                    </w:rPr>
                  </w:pPr>
                  <w:r w:rsidRPr="003C41D2">
                    <w:rPr>
                      <w:rFonts w:ascii="Arial" w:eastAsia="Times New Roman" w:hAnsi="Arial" w:cs="Arial"/>
                      <w:b/>
                      <w:bCs/>
                      <w:sz w:val="16"/>
                      <w:szCs w:val="16"/>
                    </w:rPr>
                    <w:t> </w:t>
                  </w:r>
                </w:p>
              </w:tc>
              <w:tc>
                <w:tcPr>
                  <w:tcW w:w="820" w:type="dxa"/>
                  <w:tcBorders>
                    <w:top w:val="single" w:sz="8" w:space="0" w:color="auto"/>
                    <w:left w:val="nil"/>
                    <w:bottom w:val="nil"/>
                    <w:right w:val="single" w:sz="4" w:space="0" w:color="auto"/>
                  </w:tcBorders>
                  <w:shd w:val="clear" w:color="auto" w:fill="auto"/>
                  <w:noWrap/>
                  <w:vAlign w:val="bottom"/>
                  <w:hideMark/>
                </w:tcPr>
                <w:p w:rsidR="003C41D2" w:rsidRPr="003C41D2" w:rsidRDefault="003C41D2" w:rsidP="003C41D2">
                  <w:pPr>
                    <w:spacing w:after="0" w:line="240" w:lineRule="auto"/>
                    <w:jc w:val="center"/>
                    <w:rPr>
                      <w:rFonts w:ascii="Arial" w:eastAsia="Times New Roman" w:hAnsi="Arial" w:cs="Arial"/>
                      <w:b/>
                      <w:bCs/>
                      <w:sz w:val="16"/>
                      <w:szCs w:val="16"/>
                    </w:rPr>
                  </w:pPr>
                  <w:r w:rsidRPr="003C41D2">
                    <w:rPr>
                      <w:rFonts w:ascii="Arial" w:eastAsia="Times New Roman" w:hAnsi="Arial" w:cs="Arial"/>
                      <w:b/>
                      <w:bCs/>
                      <w:sz w:val="16"/>
                      <w:szCs w:val="16"/>
                    </w:rPr>
                    <w:t> </w:t>
                  </w:r>
                </w:p>
              </w:tc>
              <w:tc>
                <w:tcPr>
                  <w:tcW w:w="820" w:type="dxa"/>
                  <w:tcBorders>
                    <w:top w:val="single" w:sz="8" w:space="0" w:color="auto"/>
                    <w:left w:val="nil"/>
                    <w:bottom w:val="nil"/>
                    <w:right w:val="single" w:sz="4" w:space="0" w:color="auto"/>
                  </w:tcBorders>
                  <w:shd w:val="clear" w:color="auto" w:fill="auto"/>
                  <w:noWrap/>
                  <w:vAlign w:val="bottom"/>
                  <w:hideMark/>
                </w:tcPr>
                <w:p w:rsidR="003C41D2" w:rsidRPr="003C41D2" w:rsidRDefault="003C41D2" w:rsidP="003C41D2">
                  <w:pPr>
                    <w:spacing w:after="0" w:line="240" w:lineRule="auto"/>
                    <w:jc w:val="center"/>
                    <w:rPr>
                      <w:rFonts w:ascii="Arial" w:eastAsia="Times New Roman" w:hAnsi="Arial" w:cs="Arial"/>
                      <w:b/>
                      <w:bCs/>
                      <w:sz w:val="16"/>
                      <w:szCs w:val="16"/>
                    </w:rPr>
                  </w:pPr>
                  <w:r w:rsidRPr="003C41D2">
                    <w:rPr>
                      <w:rFonts w:ascii="Arial" w:eastAsia="Times New Roman" w:hAnsi="Arial" w:cs="Arial"/>
                      <w:b/>
                      <w:bCs/>
                      <w:sz w:val="16"/>
                      <w:szCs w:val="16"/>
                    </w:rPr>
                    <w:t> </w:t>
                  </w:r>
                </w:p>
              </w:tc>
              <w:tc>
                <w:tcPr>
                  <w:tcW w:w="820" w:type="dxa"/>
                  <w:tcBorders>
                    <w:top w:val="single" w:sz="8" w:space="0" w:color="auto"/>
                    <w:left w:val="nil"/>
                    <w:bottom w:val="nil"/>
                    <w:right w:val="single" w:sz="4" w:space="0" w:color="auto"/>
                  </w:tcBorders>
                  <w:shd w:val="clear" w:color="auto" w:fill="auto"/>
                  <w:noWrap/>
                  <w:vAlign w:val="bottom"/>
                  <w:hideMark/>
                </w:tcPr>
                <w:p w:rsidR="003C41D2" w:rsidRPr="003C41D2" w:rsidRDefault="003C41D2" w:rsidP="003C41D2">
                  <w:pPr>
                    <w:spacing w:after="0" w:line="240" w:lineRule="auto"/>
                    <w:jc w:val="center"/>
                    <w:rPr>
                      <w:rFonts w:ascii="Arial" w:eastAsia="Times New Roman" w:hAnsi="Arial" w:cs="Arial"/>
                      <w:b/>
                      <w:bCs/>
                      <w:sz w:val="16"/>
                      <w:szCs w:val="16"/>
                    </w:rPr>
                  </w:pPr>
                  <w:r w:rsidRPr="003C41D2">
                    <w:rPr>
                      <w:rFonts w:ascii="Arial" w:eastAsia="Times New Roman" w:hAnsi="Arial" w:cs="Arial"/>
                      <w:b/>
                      <w:bCs/>
                      <w:sz w:val="16"/>
                      <w:szCs w:val="16"/>
                    </w:rPr>
                    <w:t> </w:t>
                  </w:r>
                </w:p>
              </w:tc>
              <w:tc>
                <w:tcPr>
                  <w:tcW w:w="820" w:type="dxa"/>
                  <w:tcBorders>
                    <w:top w:val="single" w:sz="8" w:space="0" w:color="auto"/>
                    <w:left w:val="nil"/>
                    <w:bottom w:val="nil"/>
                    <w:right w:val="single" w:sz="4" w:space="0" w:color="auto"/>
                  </w:tcBorders>
                  <w:shd w:val="clear" w:color="auto" w:fill="auto"/>
                  <w:noWrap/>
                  <w:vAlign w:val="bottom"/>
                  <w:hideMark/>
                </w:tcPr>
                <w:p w:rsidR="003C41D2" w:rsidRPr="003C41D2" w:rsidRDefault="003C41D2" w:rsidP="003C41D2">
                  <w:pPr>
                    <w:spacing w:after="0" w:line="240" w:lineRule="auto"/>
                    <w:jc w:val="center"/>
                    <w:rPr>
                      <w:rFonts w:ascii="Arial" w:eastAsia="Times New Roman" w:hAnsi="Arial" w:cs="Arial"/>
                      <w:b/>
                      <w:bCs/>
                      <w:sz w:val="16"/>
                      <w:szCs w:val="16"/>
                    </w:rPr>
                  </w:pPr>
                  <w:r w:rsidRPr="003C41D2">
                    <w:rPr>
                      <w:rFonts w:ascii="Arial" w:eastAsia="Times New Roman" w:hAnsi="Arial" w:cs="Arial"/>
                      <w:b/>
                      <w:bCs/>
                      <w:sz w:val="16"/>
                      <w:szCs w:val="16"/>
                    </w:rPr>
                    <w:t> </w:t>
                  </w:r>
                </w:p>
              </w:tc>
              <w:tc>
                <w:tcPr>
                  <w:tcW w:w="820" w:type="dxa"/>
                  <w:tcBorders>
                    <w:top w:val="single" w:sz="8" w:space="0" w:color="auto"/>
                    <w:left w:val="nil"/>
                    <w:bottom w:val="nil"/>
                    <w:right w:val="single" w:sz="4" w:space="0" w:color="auto"/>
                  </w:tcBorders>
                  <w:shd w:val="clear" w:color="auto" w:fill="auto"/>
                  <w:noWrap/>
                  <w:vAlign w:val="bottom"/>
                  <w:hideMark/>
                </w:tcPr>
                <w:p w:rsidR="003C41D2" w:rsidRPr="003C41D2" w:rsidRDefault="003C41D2" w:rsidP="003C41D2">
                  <w:pPr>
                    <w:spacing w:after="0" w:line="240" w:lineRule="auto"/>
                    <w:jc w:val="center"/>
                    <w:rPr>
                      <w:rFonts w:ascii="Arial" w:eastAsia="Times New Roman" w:hAnsi="Arial" w:cs="Arial"/>
                      <w:b/>
                      <w:bCs/>
                      <w:sz w:val="16"/>
                      <w:szCs w:val="16"/>
                    </w:rPr>
                  </w:pPr>
                  <w:r w:rsidRPr="003C41D2">
                    <w:rPr>
                      <w:rFonts w:ascii="Arial" w:eastAsia="Times New Roman" w:hAnsi="Arial" w:cs="Arial"/>
                      <w:b/>
                      <w:bCs/>
                      <w:sz w:val="16"/>
                      <w:szCs w:val="16"/>
                    </w:rPr>
                    <w:t> </w:t>
                  </w:r>
                </w:p>
              </w:tc>
              <w:tc>
                <w:tcPr>
                  <w:tcW w:w="820" w:type="dxa"/>
                  <w:tcBorders>
                    <w:top w:val="single" w:sz="8" w:space="0" w:color="auto"/>
                    <w:left w:val="nil"/>
                    <w:bottom w:val="nil"/>
                    <w:right w:val="single" w:sz="8" w:space="0" w:color="auto"/>
                  </w:tcBorders>
                  <w:shd w:val="clear" w:color="auto" w:fill="auto"/>
                  <w:noWrap/>
                  <w:vAlign w:val="bottom"/>
                  <w:hideMark/>
                </w:tcPr>
                <w:p w:rsidR="003C41D2" w:rsidRPr="003C41D2" w:rsidRDefault="003C41D2" w:rsidP="003C41D2">
                  <w:pPr>
                    <w:spacing w:after="0" w:line="240" w:lineRule="auto"/>
                    <w:jc w:val="center"/>
                    <w:rPr>
                      <w:rFonts w:ascii="Arial" w:eastAsia="Times New Roman" w:hAnsi="Arial" w:cs="Arial"/>
                      <w:b/>
                      <w:bCs/>
                      <w:sz w:val="16"/>
                      <w:szCs w:val="16"/>
                    </w:rPr>
                  </w:pPr>
                  <w:r w:rsidRPr="003C41D2">
                    <w:rPr>
                      <w:rFonts w:ascii="Arial" w:eastAsia="Times New Roman" w:hAnsi="Arial" w:cs="Arial"/>
                      <w:b/>
                      <w:bCs/>
                      <w:sz w:val="16"/>
                      <w:szCs w:val="16"/>
                    </w:rPr>
                    <w:t> </w:t>
                  </w:r>
                </w:p>
              </w:tc>
              <w:tc>
                <w:tcPr>
                  <w:tcW w:w="222"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r>
            <w:tr w:rsidR="003C41D2" w:rsidRPr="003C41D2" w:rsidTr="00CE4AD6">
              <w:trPr>
                <w:trHeight w:val="222"/>
              </w:trPr>
              <w:tc>
                <w:tcPr>
                  <w:tcW w:w="496"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495"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1260" w:type="dxa"/>
                  <w:tcBorders>
                    <w:top w:val="nil"/>
                    <w:left w:val="single" w:sz="8" w:space="0" w:color="auto"/>
                    <w:bottom w:val="single" w:sz="4" w:space="0" w:color="auto"/>
                    <w:right w:val="single" w:sz="8" w:space="0" w:color="auto"/>
                  </w:tcBorders>
                  <w:shd w:val="clear" w:color="000000" w:fill="D9D9D9"/>
                  <w:noWrap/>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0</w:t>
                  </w:r>
                </w:p>
              </w:tc>
              <w:tc>
                <w:tcPr>
                  <w:tcW w:w="820" w:type="dxa"/>
                  <w:tcBorders>
                    <w:top w:val="nil"/>
                    <w:left w:val="nil"/>
                    <w:bottom w:val="single" w:sz="4" w:space="0" w:color="auto"/>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1</w:t>
                  </w:r>
                </w:p>
              </w:tc>
              <w:tc>
                <w:tcPr>
                  <w:tcW w:w="820" w:type="dxa"/>
                  <w:tcBorders>
                    <w:top w:val="nil"/>
                    <w:left w:val="nil"/>
                    <w:bottom w:val="single" w:sz="4" w:space="0" w:color="auto"/>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2</w:t>
                  </w:r>
                </w:p>
              </w:tc>
              <w:tc>
                <w:tcPr>
                  <w:tcW w:w="820" w:type="dxa"/>
                  <w:tcBorders>
                    <w:top w:val="nil"/>
                    <w:left w:val="nil"/>
                    <w:bottom w:val="single" w:sz="4" w:space="0" w:color="auto"/>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2</w:t>
                  </w:r>
                </w:p>
              </w:tc>
              <w:tc>
                <w:tcPr>
                  <w:tcW w:w="820" w:type="dxa"/>
                  <w:tcBorders>
                    <w:top w:val="nil"/>
                    <w:left w:val="nil"/>
                    <w:bottom w:val="single" w:sz="4" w:space="0" w:color="auto"/>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4</w:t>
                  </w:r>
                </w:p>
              </w:tc>
              <w:tc>
                <w:tcPr>
                  <w:tcW w:w="820" w:type="dxa"/>
                  <w:tcBorders>
                    <w:top w:val="nil"/>
                    <w:left w:val="nil"/>
                    <w:bottom w:val="single" w:sz="4" w:space="0" w:color="auto"/>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3</w:t>
                  </w:r>
                </w:p>
              </w:tc>
              <w:tc>
                <w:tcPr>
                  <w:tcW w:w="820" w:type="dxa"/>
                  <w:tcBorders>
                    <w:top w:val="nil"/>
                    <w:left w:val="nil"/>
                    <w:bottom w:val="single" w:sz="4" w:space="0" w:color="auto"/>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6</w:t>
                  </w:r>
                </w:p>
              </w:tc>
              <w:tc>
                <w:tcPr>
                  <w:tcW w:w="820" w:type="dxa"/>
                  <w:tcBorders>
                    <w:top w:val="nil"/>
                    <w:left w:val="nil"/>
                    <w:bottom w:val="single" w:sz="4" w:space="0" w:color="auto"/>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5</w:t>
                  </w:r>
                </w:p>
              </w:tc>
              <w:tc>
                <w:tcPr>
                  <w:tcW w:w="820" w:type="dxa"/>
                  <w:tcBorders>
                    <w:top w:val="nil"/>
                    <w:left w:val="nil"/>
                    <w:bottom w:val="single" w:sz="4" w:space="0" w:color="auto"/>
                    <w:right w:val="single" w:sz="8"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4</w:t>
                  </w:r>
                </w:p>
              </w:tc>
              <w:tc>
                <w:tcPr>
                  <w:tcW w:w="222"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r>
            <w:tr w:rsidR="003C41D2" w:rsidRPr="003C41D2" w:rsidTr="00CE4AD6">
              <w:trPr>
                <w:trHeight w:val="105"/>
              </w:trPr>
              <w:tc>
                <w:tcPr>
                  <w:tcW w:w="496"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495"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1260" w:type="dxa"/>
                  <w:tcBorders>
                    <w:top w:val="nil"/>
                    <w:left w:val="single" w:sz="8" w:space="0" w:color="auto"/>
                    <w:bottom w:val="nil"/>
                    <w:right w:val="single" w:sz="8" w:space="0" w:color="auto"/>
                  </w:tcBorders>
                  <w:shd w:val="clear" w:color="000000" w:fill="D9D9D9"/>
                  <w:noWrap/>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820" w:type="dxa"/>
                  <w:tcBorders>
                    <w:top w:val="nil"/>
                    <w:left w:val="nil"/>
                    <w:bottom w:val="nil"/>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820" w:type="dxa"/>
                  <w:tcBorders>
                    <w:top w:val="nil"/>
                    <w:left w:val="nil"/>
                    <w:bottom w:val="nil"/>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820" w:type="dxa"/>
                  <w:tcBorders>
                    <w:top w:val="nil"/>
                    <w:left w:val="nil"/>
                    <w:bottom w:val="nil"/>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820" w:type="dxa"/>
                  <w:tcBorders>
                    <w:top w:val="nil"/>
                    <w:left w:val="nil"/>
                    <w:bottom w:val="nil"/>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820" w:type="dxa"/>
                  <w:tcBorders>
                    <w:top w:val="nil"/>
                    <w:left w:val="nil"/>
                    <w:bottom w:val="nil"/>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820" w:type="dxa"/>
                  <w:tcBorders>
                    <w:top w:val="nil"/>
                    <w:left w:val="nil"/>
                    <w:bottom w:val="nil"/>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820" w:type="dxa"/>
                  <w:tcBorders>
                    <w:top w:val="nil"/>
                    <w:left w:val="nil"/>
                    <w:bottom w:val="nil"/>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820" w:type="dxa"/>
                  <w:tcBorders>
                    <w:top w:val="nil"/>
                    <w:left w:val="nil"/>
                    <w:bottom w:val="nil"/>
                    <w:right w:val="single" w:sz="8"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222"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r>
            <w:tr w:rsidR="003C41D2" w:rsidRPr="003C41D2" w:rsidTr="00CE4AD6">
              <w:trPr>
                <w:trHeight w:val="222"/>
              </w:trPr>
              <w:tc>
                <w:tcPr>
                  <w:tcW w:w="496"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495"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1260" w:type="dxa"/>
                  <w:tcBorders>
                    <w:top w:val="nil"/>
                    <w:left w:val="single" w:sz="8" w:space="0" w:color="auto"/>
                    <w:bottom w:val="single" w:sz="4" w:space="0" w:color="auto"/>
                    <w:right w:val="single" w:sz="8" w:space="0" w:color="auto"/>
                  </w:tcBorders>
                  <w:shd w:val="clear" w:color="000000" w:fill="D9D9D9"/>
                  <w:noWrap/>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1</w:t>
                  </w:r>
                </w:p>
              </w:tc>
              <w:tc>
                <w:tcPr>
                  <w:tcW w:w="820" w:type="dxa"/>
                  <w:tcBorders>
                    <w:top w:val="nil"/>
                    <w:left w:val="nil"/>
                    <w:bottom w:val="single" w:sz="4" w:space="0" w:color="auto"/>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1</w:t>
                  </w:r>
                </w:p>
              </w:tc>
              <w:tc>
                <w:tcPr>
                  <w:tcW w:w="820" w:type="dxa"/>
                  <w:tcBorders>
                    <w:top w:val="nil"/>
                    <w:left w:val="nil"/>
                    <w:bottom w:val="single" w:sz="4" w:space="0" w:color="auto"/>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1</w:t>
                  </w:r>
                </w:p>
              </w:tc>
              <w:tc>
                <w:tcPr>
                  <w:tcW w:w="820" w:type="dxa"/>
                  <w:tcBorders>
                    <w:top w:val="nil"/>
                    <w:left w:val="nil"/>
                    <w:bottom w:val="single" w:sz="4" w:space="0" w:color="auto"/>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3</w:t>
                  </w:r>
                </w:p>
              </w:tc>
              <w:tc>
                <w:tcPr>
                  <w:tcW w:w="820" w:type="dxa"/>
                  <w:tcBorders>
                    <w:top w:val="nil"/>
                    <w:left w:val="nil"/>
                    <w:bottom w:val="single" w:sz="4" w:space="0" w:color="auto"/>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1</w:t>
                  </w:r>
                </w:p>
              </w:tc>
              <w:tc>
                <w:tcPr>
                  <w:tcW w:w="820" w:type="dxa"/>
                  <w:tcBorders>
                    <w:top w:val="nil"/>
                    <w:left w:val="nil"/>
                    <w:bottom w:val="single" w:sz="4" w:space="0" w:color="auto"/>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4</w:t>
                  </w:r>
                </w:p>
              </w:tc>
              <w:tc>
                <w:tcPr>
                  <w:tcW w:w="820" w:type="dxa"/>
                  <w:tcBorders>
                    <w:top w:val="nil"/>
                    <w:left w:val="nil"/>
                    <w:bottom w:val="single" w:sz="4" w:space="0" w:color="auto"/>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1</w:t>
                  </w:r>
                </w:p>
              </w:tc>
              <w:tc>
                <w:tcPr>
                  <w:tcW w:w="820" w:type="dxa"/>
                  <w:tcBorders>
                    <w:top w:val="nil"/>
                    <w:left w:val="nil"/>
                    <w:bottom w:val="single" w:sz="4" w:space="0" w:color="auto"/>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6</w:t>
                  </w:r>
                </w:p>
              </w:tc>
              <w:tc>
                <w:tcPr>
                  <w:tcW w:w="820" w:type="dxa"/>
                  <w:tcBorders>
                    <w:top w:val="nil"/>
                    <w:left w:val="nil"/>
                    <w:bottom w:val="single" w:sz="4" w:space="0" w:color="auto"/>
                    <w:right w:val="single" w:sz="8"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5</w:t>
                  </w:r>
                </w:p>
              </w:tc>
              <w:tc>
                <w:tcPr>
                  <w:tcW w:w="222"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r>
            <w:tr w:rsidR="003C41D2" w:rsidRPr="003C41D2" w:rsidTr="00CE4AD6">
              <w:trPr>
                <w:trHeight w:val="105"/>
              </w:trPr>
              <w:tc>
                <w:tcPr>
                  <w:tcW w:w="496"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495"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1260" w:type="dxa"/>
                  <w:tcBorders>
                    <w:top w:val="nil"/>
                    <w:left w:val="single" w:sz="8" w:space="0" w:color="auto"/>
                    <w:bottom w:val="nil"/>
                    <w:right w:val="single" w:sz="8" w:space="0" w:color="auto"/>
                  </w:tcBorders>
                  <w:shd w:val="clear" w:color="000000" w:fill="D9D9D9"/>
                  <w:noWrap/>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820" w:type="dxa"/>
                  <w:tcBorders>
                    <w:top w:val="nil"/>
                    <w:left w:val="nil"/>
                    <w:bottom w:val="nil"/>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820" w:type="dxa"/>
                  <w:tcBorders>
                    <w:top w:val="nil"/>
                    <w:left w:val="nil"/>
                    <w:bottom w:val="nil"/>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820" w:type="dxa"/>
                  <w:tcBorders>
                    <w:top w:val="nil"/>
                    <w:left w:val="nil"/>
                    <w:bottom w:val="nil"/>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820" w:type="dxa"/>
                  <w:tcBorders>
                    <w:top w:val="nil"/>
                    <w:left w:val="nil"/>
                    <w:bottom w:val="nil"/>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820" w:type="dxa"/>
                  <w:tcBorders>
                    <w:top w:val="nil"/>
                    <w:left w:val="nil"/>
                    <w:bottom w:val="nil"/>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820" w:type="dxa"/>
                  <w:tcBorders>
                    <w:top w:val="nil"/>
                    <w:left w:val="nil"/>
                    <w:bottom w:val="nil"/>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820" w:type="dxa"/>
                  <w:tcBorders>
                    <w:top w:val="nil"/>
                    <w:left w:val="nil"/>
                    <w:bottom w:val="nil"/>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820" w:type="dxa"/>
                  <w:tcBorders>
                    <w:top w:val="nil"/>
                    <w:left w:val="nil"/>
                    <w:bottom w:val="nil"/>
                    <w:right w:val="single" w:sz="8"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222"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r>
            <w:tr w:rsidR="003C41D2" w:rsidRPr="003C41D2" w:rsidTr="00CE4AD6">
              <w:trPr>
                <w:trHeight w:val="222"/>
              </w:trPr>
              <w:tc>
                <w:tcPr>
                  <w:tcW w:w="496"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495"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1260" w:type="dxa"/>
                  <w:tcBorders>
                    <w:top w:val="nil"/>
                    <w:left w:val="single" w:sz="8" w:space="0" w:color="auto"/>
                    <w:bottom w:val="single" w:sz="4" w:space="0" w:color="auto"/>
                    <w:right w:val="single" w:sz="8" w:space="0" w:color="auto"/>
                  </w:tcBorders>
                  <w:shd w:val="clear" w:color="000000" w:fill="D9D9D9"/>
                  <w:noWrap/>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2</w:t>
                  </w:r>
                </w:p>
              </w:tc>
              <w:tc>
                <w:tcPr>
                  <w:tcW w:w="820" w:type="dxa"/>
                  <w:tcBorders>
                    <w:top w:val="nil"/>
                    <w:left w:val="nil"/>
                    <w:bottom w:val="single" w:sz="4" w:space="0" w:color="auto"/>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1</w:t>
                  </w:r>
                </w:p>
              </w:tc>
              <w:tc>
                <w:tcPr>
                  <w:tcW w:w="820" w:type="dxa"/>
                  <w:tcBorders>
                    <w:top w:val="nil"/>
                    <w:left w:val="nil"/>
                    <w:bottom w:val="single" w:sz="4" w:space="0" w:color="auto"/>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2</w:t>
                  </w:r>
                </w:p>
              </w:tc>
              <w:tc>
                <w:tcPr>
                  <w:tcW w:w="820" w:type="dxa"/>
                  <w:tcBorders>
                    <w:top w:val="nil"/>
                    <w:left w:val="nil"/>
                    <w:bottom w:val="single" w:sz="4" w:space="0" w:color="auto"/>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1</w:t>
                  </w:r>
                </w:p>
              </w:tc>
              <w:tc>
                <w:tcPr>
                  <w:tcW w:w="820" w:type="dxa"/>
                  <w:tcBorders>
                    <w:top w:val="nil"/>
                    <w:left w:val="nil"/>
                    <w:bottom w:val="single" w:sz="4" w:space="0" w:color="auto"/>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2</w:t>
                  </w:r>
                </w:p>
              </w:tc>
              <w:tc>
                <w:tcPr>
                  <w:tcW w:w="820" w:type="dxa"/>
                  <w:tcBorders>
                    <w:top w:val="nil"/>
                    <w:left w:val="nil"/>
                    <w:bottom w:val="single" w:sz="4" w:space="0" w:color="auto"/>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5</w:t>
                  </w:r>
                </w:p>
              </w:tc>
              <w:tc>
                <w:tcPr>
                  <w:tcW w:w="820" w:type="dxa"/>
                  <w:tcBorders>
                    <w:top w:val="nil"/>
                    <w:left w:val="nil"/>
                    <w:bottom w:val="single" w:sz="4" w:space="0" w:color="auto"/>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2</w:t>
                  </w:r>
                </w:p>
              </w:tc>
              <w:tc>
                <w:tcPr>
                  <w:tcW w:w="820" w:type="dxa"/>
                  <w:tcBorders>
                    <w:top w:val="nil"/>
                    <w:left w:val="nil"/>
                    <w:bottom w:val="single" w:sz="4" w:space="0" w:color="auto"/>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7</w:t>
                  </w:r>
                </w:p>
              </w:tc>
              <w:tc>
                <w:tcPr>
                  <w:tcW w:w="820" w:type="dxa"/>
                  <w:tcBorders>
                    <w:top w:val="nil"/>
                    <w:left w:val="nil"/>
                    <w:bottom w:val="single" w:sz="4" w:space="0" w:color="auto"/>
                    <w:right w:val="single" w:sz="8"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6</w:t>
                  </w:r>
                </w:p>
              </w:tc>
              <w:tc>
                <w:tcPr>
                  <w:tcW w:w="222"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r>
            <w:tr w:rsidR="003C41D2" w:rsidRPr="003C41D2" w:rsidTr="00CE4AD6">
              <w:trPr>
                <w:trHeight w:val="105"/>
              </w:trPr>
              <w:tc>
                <w:tcPr>
                  <w:tcW w:w="496"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495"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1260" w:type="dxa"/>
                  <w:tcBorders>
                    <w:top w:val="nil"/>
                    <w:left w:val="single" w:sz="8" w:space="0" w:color="auto"/>
                    <w:bottom w:val="nil"/>
                    <w:right w:val="single" w:sz="8" w:space="0" w:color="auto"/>
                  </w:tcBorders>
                  <w:shd w:val="clear" w:color="000000" w:fill="D9D9D9"/>
                  <w:noWrap/>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820" w:type="dxa"/>
                  <w:tcBorders>
                    <w:top w:val="nil"/>
                    <w:left w:val="nil"/>
                    <w:bottom w:val="nil"/>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820" w:type="dxa"/>
                  <w:tcBorders>
                    <w:top w:val="nil"/>
                    <w:left w:val="nil"/>
                    <w:bottom w:val="nil"/>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820" w:type="dxa"/>
                  <w:tcBorders>
                    <w:top w:val="nil"/>
                    <w:left w:val="nil"/>
                    <w:bottom w:val="nil"/>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820" w:type="dxa"/>
                  <w:tcBorders>
                    <w:top w:val="nil"/>
                    <w:left w:val="nil"/>
                    <w:bottom w:val="nil"/>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820" w:type="dxa"/>
                  <w:tcBorders>
                    <w:top w:val="nil"/>
                    <w:left w:val="nil"/>
                    <w:bottom w:val="nil"/>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820" w:type="dxa"/>
                  <w:tcBorders>
                    <w:top w:val="nil"/>
                    <w:left w:val="nil"/>
                    <w:bottom w:val="nil"/>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820" w:type="dxa"/>
                  <w:tcBorders>
                    <w:top w:val="nil"/>
                    <w:left w:val="nil"/>
                    <w:bottom w:val="nil"/>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820" w:type="dxa"/>
                  <w:tcBorders>
                    <w:top w:val="nil"/>
                    <w:left w:val="nil"/>
                    <w:bottom w:val="nil"/>
                    <w:right w:val="single" w:sz="8"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222"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r>
            <w:tr w:rsidR="003C41D2" w:rsidRPr="003C41D2" w:rsidTr="00CE4AD6">
              <w:trPr>
                <w:trHeight w:val="222"/>
              </w:trPr>
              <w:tc>
                <w:tcPr>
                  <w:tcW w:w="496"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495"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1260" w:type="dxa"/>
                  <w:tcBorders>
                    <w:top w:val="nil"/>
                    <w:left w:val="single" w:sz="8" w:space="0" w:color="auto"/>
                    <w:bottom w:val="single" w:sz="4" w:space="0" w:color="auto"/>
                    <w:right w:val="single" w:sz="8" w:space="0" w:color="auto"/>
                  </w:tcBorders>
                  <w:shd w:val="clear" w:color="000000" w:fill="D9D9D9"/>
                  <w:noWrap/>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3</w:t>
                  </w:r>
                </w:p>
              </w:tc>
              <w:tc>
                <w:tcPr>
                  <w:tcW w:w="820" w:type="dxa"/>
                  <w:tcBorders>
                    <w:top w:val="nil"/>
                    <w:left w:val="nil"/>
                    <w:bottom w:val="single" w:sz="4" w:space="0" w:color="auto"/>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1</w:t>
                  </w:r>
                </w:p>
              </w:tc>
              <w:tc>
                <w:tcPr>
                  <w:tcW w:w="820" w:type="dxa"/>
                  <w:tcBorders>
                    <w:top w:val="nil"/>
                    <w:left w:val="nil"/>
                    <w:bottom w:val="single" w:sz="4" w:space="0" w:color="auto"/>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1</w:t>
                  </w:r>
                </w:p>
              </w:tc>
              <w:tc>
                <w:tcPr>
                  <w:tcW w:w="820" w:type="dxa"/>
                  <w:tcBorders>
                    <w:top w:val="nil"/>
                    <w:left w:val="nil"/>
                    <w:bottom w:val="single" w:sz="4" w:space="0" w:color="auto"/>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2</w:t>
                  </w:r>
                </w:p>
              </w:tc>
              <w:tc>
                <w:tcPr>
                  <w:tcW w:w="820" w:type="dxa"/>
                  <w:tcBorders>
                    <w:top w:val="nil"/>
                    <w:left w:val="nil"/>
                    <w:bottom w:val="single" w:sz="4" w:space="0" w:color="auto"/>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3</w:t>
                  </w:r>
                </w:p>
              </w:tc>
              <w:tc>
                <w:tcPr>
                  <w:tcW w:w="820" w:type="dxa"/>
                  <w:tcBorders>
                    <w:top w:val="nil"/>
                    <w:left w:val="nil"/>
                    <w:bottom w:val="single" w:sz="4" w:space="0" w:color="auto"/>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1</w:t>
                  </w:r>
                </w:p>
              </w:tc>
              <w:tc>
                <w:tcPr>
                  <w:tcW w:w="820" w:type="dxa"/>
                  <w:tcBorders>
                    <w:top w:val="nil"/>
                    <w:left w:val="nil"/>
                    <w:bottom w:val="single" w:sz="4" w:space="0" w:color="auto"/>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3</w:t>
                  </w:r>
                </w:p>
              </w:tc>
              <w:tc>
                <w:tcPr>
                  <w:tcW w:w="820" w:type="dxa"/>
                  <w:tcBorders>
                    <w:top w:val="nil"/>
                    <w:left w:val="nil"/>
                    <w:bottom w:val="single" w:sz="4" w:space="0" w:color="auto"/>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1</w:t>
                  </w:r>
                </w:p>
              </w:tc>
              <w:tc>
                <w:tcPr>
                  <w:tcW w:w="820" w:type="dxa"/>
                  <w:tcBorders>
                    <w:top w:val="nil"/>
                    <w:left w:val="nil"/>
                    <w:bottom w:val="single" w:sz="4" w:space="0" w:color="auto"/>
                    <w:right w:val="single" w:sz="8"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7</w:t>
                  </w:r>
                </w:p>
              </w:tc>
              <w:tc>
                <w:tcPr>
                  <w:tcW w:w="222"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r>
            <w:tr w:rsidR="003C41D2" w:rsidRPr="003C41D2" w:rsidTr="00CE4AD6">
              <w:trPr>
                <w:trHeight w:val="105"/>
              </w:trPr>
              <w:tc>
                <w:tcPr>
                  <w:tcW w:w="496"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495"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1260" w:type="dxa"/>
                  <w:tcBorders>
                    <w:top w:val="nil"/>
                    <w:left w:val="single" w:sz="8" w:space="0" w:color="auto"/>
                    <w:bottom w:val="nil"/>
                    <w:right w:val="single" w:sz="8" w:space="0" w:color="auto"/>
                  </w:tcBorders>
                  <w:shd w:val="clear" w:color="000000" w:fill="D9D9D9"/>
                  <w:noWrap/>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820" w:type="dxa"/>
                  <w:tcBorders>
                    <w:top w:val="nil"/>
                    <w:left w:val="nil"/>
                    <w:bottom w:val="nil"/>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820" w:type="dxa"/>
                  <w:tcBorders>
                    <w:top w:val="nil"/>
                    <w:left w:val="nil"/>
                    <w:bottom w:val="nil"/>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820" w:type="dxa"/>
                  <w:tcBorders>
                    <w:top w:val="nil"/>
                    <w:left w:val="nil"/>
                    <w:bottom w:val="nil"/>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820" w:type="dxa"/>
                  <w:tcBorders>
                    <w:top w:val="nil"/>
                    <w:left w:val="nil"/>
                    <w:bottom w:val="nil"/>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820" w:type="dxa"/>
                  <w:tcBorders>
                    <w:top w:val="nil"/>
                    <w:left w:val="nil"/>
                    <w:bottom w:val="nil"/>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820" w:type="dxa"/>
                  <w:tcBorders>
                    <w:top w:val="nil"/>
                    <w:left w:val="nil"/>
                    <w:bottom w:val="nil"/>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820" w:type="dxa"/>
                  <w:tcBorders>
                    <w:top w:val="nil"/>
                    <w:left w:val="nil"/>
                    <w:bottom w:val="nil"/>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820" w:type="dxa"/>
                  <w:tcBorders>
                    <w:top w:val="nil"/>
                    <w:left w:val="nil"/>
                    <w:bottom w:val="nil"/>
                    <w:right w:val="single" w:sz="8"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222"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r>
            <w:tr w:rsidR="003C41D2" w:rsidRPr="003C41D2" w:rsidTr="00CE4AD6">
              <w:trPr>
                <w:trHeight w:val="222"/>
              </w:trPr>
              <w:tc>
                <w:tcPr>
                  <w:tcW w:w="496"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495"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1260" w:type="dxa"/>
                  <w:tcBorders>
                    <w:top w:val="nil"/>
                    <w:left w:val="single" w:sz="8" w:space="0" w:color="auto"/>
                    <w:bottom w:val="single" w:sz="4" w:space="0" w:color="auto"/>
                    <w:right w:val="single" w:sz="8" w:space="0" w:color="auto"/>
                  </w:tcBorders>
                  <w:shd w:val="clear" w:color="000000" w:fill="D9D9D9"/>
                  <w:noWrap/>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4</w:t>
                  </w:r>
                </w:p>
              </w:tc>
              <w:tc>
                <w:tcPr>
                  <w:tcW w:w="820" w:type="dxa"/>
                  <w:tcBorders>
                    <w:top w:val="nil"/>
                    <w:left w:val="nil"/>
                    <w:bottom w:val="single" w:sz="4" w:space="0" w:color="auto"/>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1</w:t>
                  </w:r>
                </w:p>
              </w:tc>
              <w:tc>
                <w:tcPr>
                  <w:tcW w:w="820" w:type="dxa"/>
                  <w:tcBorders>
                    <w:top w:val="nil"/>
                    <w:left w:val="nil"/>
                    <w:bottom w:val="single" w:sz="4" w:space="0" w:color="auto"/>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2</w:t>
                  </w:r>
                </w:p>
              </w:tc>
              <w:tc>
                <w:tcPr>
                  <w:tcW w:w="820" w:type="dxa"/>
                  <w:tcBorders>
                    <w:top w:val="nil"/>
                    <w:left w:val="nil"/>
                    <w:bottom w:val="single" w:sz="4" w:space="0" w:color="auto"/>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3</w:t>
                  </w:r>
                </w:p>
              </w:tc>
              <w:tc>
                <w:tcPr>
                  <w:tcW w:w="820" w:type="dxa"/>
                  <w:tcBorders>
                    <w:top w:val="nil"/>
                    <w:left w:val="nil"/>
                    <w:bottom w:val="single" w:sz="4" w:space="0" w:color="auto"/>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4</w:t>
                  </w:r>
                </w:p>
              </w:tc>
              <w:tc>
                <w:tcPr>
                  <w:tcW w:w="820" w:type="dxa"/>
                  <w:tcBorders>
                    <w:top w:val="nil"/>
                    <w:left w:val="nil"/>
                    <w:bottom w:val="single" w:sz="4" w:space="0" w:color="auto"/>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2</w:t>
                  </w:r>
                </w:p>
              </w:tc>
              <w:tc>
                <w:tcPr>
                  <w:tcW w:w="820" w:type="dxa"/>
                  <w:tcBorders>
                    <w:top w:val="nil"/>
                    <w:left w:val="nil"/>
                    <w:bottom w:val="single" w:sz="4" w:space="0" w:color="auto"/>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4</w:t>
                  </w:r>
                </w:p>
              </w:tc>
              <w:tc>
                <w:tcPr>
                  <w:tcW w:w="820" w:type="dxa"/>
                  <w:tcBorders>
                    <w:top w:val="nil"/>
                    <w:left w:val="nil"/>
                    <w:bottom w:val="single" w:sz="4" w:space="0" w:color="auto"/>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2</w:t>
                  </w:r>
                </w:p>
              </w:tc>
              <w:tc>
                <w:tcPr>
                  <w:tcW w:w="820" w:type="dxa"/>
                  <w:tcBorders>
                    <w:top w:val="nil"/>
                    <w:left w:val="nil"/>
                    <w:bottom w:val="single" w:sz="4" w:space="0" w:color="auto"/>
                    <w:right w:val="single" w:sz="8"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8</w:t>
                  </w:r>
                </w:p>
              </w:tc>
              <w:tc>
                <w:tcPr>
                  <w:tcW w:w="222"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r>
            <w:tr w:rsidR="003C41D2" w:rsidRPr="003C41D2" w:rsidTr="00CE4AD6">
              <w:trPr>
                <w:trHeight w:val="105"/>
              </w:trPr>
              <w:tc>
                <w:tcPr>
                  <w:tcW w:w="496"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495"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1260" w:type="dxa"/>
                  <w:tcBorders>
                    <w:top w:val="nil"/>
                    <w:left w:val="single" w:sz="8" w:space="0" w:color="auto"/>
                    <w:bottom w:val="nil"/>
                    <w:right w:val="single" w:sz="8" w:space="0" w:color="auto"/>
                  </w:tcBorders>
                  <w:shd w:val="clear" w:color="000000" w:fill="D9D9D9"/>
                  <w:noWrap/>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820" w:type="dxa"/>
                  <w:tcBorders>
                    <w:top w:val="nil"/>
                    <w:left w:val="nil"/>
                    <w:bottom w:val="nil"/>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820" w:type="dxa"/>
                  <w:tcBorders>
                    <w:top w:val="nil"/>
                    <w:left w:val="nil"/>
                    <w:bottom w:val="nil"/>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820" w:type="dxa"/>
                  <w:tcBorders>
                    <w:top w:val="nil"/>
                    <w:left w:val="nil"/>
                    <w:bottom w:val="nil"/>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820" w:type="dxa"/>
                  <w:tcBorders>
                    <w:top w:val="nil"/>
                    <w:left w:val="nil"/>
                    <w:bottom w:val="nil"/>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820" w:type="dxa"/>
                  <w:tcBorders>
                    <w:top w:val="nil"/>
                    <w:left w:val="nil"/>
                    <w:bottom w:val="nil"/>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820" w:type="dxa"/>
                  <w:tcBorders>
                    <w:top w:val="nil"/>
                    <w:left w:val="nil"/>
                    <w:bottom w:val="nil"/>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820" w:type="dxa"/>
                  <w:tcBorders>
                    <w:top w:val="nil"/>
                    <w:left w:val="nil"/>
                    <w:bottom w:val="nil"/>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820" w:type="dxa"/>
                  <w:tcBorders>
                    <w:top w:val="nil"/>
                    <w:left w:val="nil"/>
                    <w:bottom w:val="nil"/>
                    <w:right w:val="single" w:sz="8"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222"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r>
            <w:tr w:rsidR="003C41D2" w:rsidRPr="003C41D2" w:rsidTr="00CE4AD6">
              <w:trPr>
                <w:trHeight w:val="222"/>
              </w:trPr>
              <w:tc>
                <w:tcPr>
                  <w:tcW w:w="496"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495"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1260" w:type="dxa"/>
                  <w:tcBorders>
                    <w:top w:val="nil"/>
                    <w:left w:val="single" w:sz="8" w:space="0" w:color="auto"/>
                    <w:bottom w:val="single" w:sz="4" w:space="0" w:color="auto"/>
                    <w:right w:val="single" w:sz="8" w:space="0" w:color="auto"/>
                  </w:tcBorders>
                  <w:shd w:val="clear" w:color="000000" w:fill="D9D9D9"/>
                  <w:noWrap/>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5</w:t>
                  </w:r>
                </w:p>
              </w:tc>
              <w:tc>
                <w:tcPr>
                  <w:tcW w:w="820" w:type="dxa"/>
                  <w:tcBorders>
                    <w:top w:val="nil"/>
                    <w:left w:val="nil"/>
                    <w:bottom w:val="single" w:sz="4" w:space="0" w:color="auto"/>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1</w:t>
                  </w:r>
                </w:p>
              </w:tc>
              <w:tc>
                <w:tcPr>
                  <w:tcW w:w="820" w:type="dxa"/>
                  <w:tcBorders>
                    <w:top w:val="nil"/>
                    <w:left w:val="nil"/>
                    <w:bottom w:val="single" w:sz="4" w:space="0" w:color="auto"/>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1</w:t>
                  </w:r>
                </w:p>
              </w:tc>
              <w:tc>
                <w:tcPr>
                  <w:tcW w:w="820" w:type="dxa"/>
                  <w:tcBorders>
                    <w:top w:val="nil"/>
                    <w:left w:val="nil"/>
                    <w:bottom w:val="single" w:sz="4" w:space="0" w:color="auto"/>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1</w:t>
                  </w:r>
                </w:p>
              </w:tc>
              <w:tc>
                <w:tcPr>
                  <w:tcW w:w="820" w:type="dxa"/>
                  <w:tcBorders>
                    <w:top w:val="nil"/>
                    <w:left w:val="nil"/>
                    <w:bottom w:val="single" w:sz="4" w:space="0" w:color="auto"/>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1</w:t>
                  </w:r>
                </w:p>
              </w:tc>
              <w:tc>
                <w:tcPr>
                  <w:tcW w:w="820" w:type="dxa"/>
                  <w:tcBorders>
                    <w:top w:val="nil"/>
                    <w:left w:val="nil"/>
                    <w:bottom w:val="single" w:sz="4" w:space="0" w:color="auto"/>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3</w:t>
                  </w:r>
                </w:p>
              </w:tc>
              <w:tc>
                <w:tcPr>
                  <w:tcW w:w="820" w:type="dxa"/>
                  <w:tcBorders>
                    <w:top w:val="nil"/>
                    <w:left w:val="nil"/>
                    <w:bottom w:val="single" w:sz="4" w:space="0" w:color="auto"/>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5</w:t>
                  </w:r>
                </w:p>
              </w:tc>
              <w:tc>
                <w:tcPr>
                  <w:tcW w:w="820" w:type="dxa"/>
                  <w:tcBorders>
                    <w:top w:val="nil"/>
                    <w:left w:val="nil"/>
                    <w:bottom w:val="single" w:sz="4" w:space="0" w:color="auto"/>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3</w:t>
                  </w:r>
                </w:p>
              </w:tc>
              <w:tc>
                <w:tcPr>
                  <w:tcW w:w="820" w:type="dxa"/>
                  <w:tcBorders>
                    <w:top w:val="nil"/>
                    <w:left w:val="nil"/>
                    <w:bottom w:val="single" w:sz="4" w:space="0" w:color="auto"/>
                    <w:right w:val="single" w:sz="8"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1</w:t>
                  </w:r>
                </w:p>
              </w:tc>
              <w:tc>
                <w:tcPr>
                  <w:tcW w:w="222"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r>
            <w:tr w:rsidR="003C41D2" w:rsidRPr="003C41D2" w:rsidTr="00CE4AD6">
              <w:trPr>
                <w:trHeight w:val="105"/>
              </w:trPr>
              <w:tc>
                <w:tcPr>
                  <w:tcW w:w="496"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495"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1260" w:type="dxa"/>
                  <w:tcBorders>
                    <w:top w:val="nil"/>
                    <w:left w:val="single" w:sz="8" w:space="0" w:color="auto"/>
                    <w:bottom w:val="nil"/>
                    <w:right w:val="single" w:sz="8" w:space="0" w:color="auto"/>
                  </w:tcBorders>
                  <w:shd w:val="clear" w:color="000000" w:fill="D9D9D9"/>
                  <w:noWrap/>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820" w:type="dxa"/>
                  <w:tcBorders>
                    <w:top w:val="nil"/>
                    <w:left w:val="nil"/>
                    <w:bottom w:val="nil"/>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820" w:type="dxa"/>
                  <w:tcBorders>
                    <w:top w:val="nil"/>
                    <w:left w:val="nil"/>
                    <w:bottom w:val="nil"/>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820" w:type="dxa"/>
                  <w:tcBorders>
                    <w:top w:val="nil"/>
                    <w:left w:val="nil"/>
                    <w:bottom w:val="nil"/>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820" w:type="dxa"/>
                  <w:tcBorders>
                    <w:top w:val="nil"/>
                    <w:left w:val="nil"/>
                    <w:bottom w:val="nil"/>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820" w:type="dxa"/>
                  <w:tcBorders>
                    <w:top w:val="nil"/>
                    <w:left w:val="nil"/>
                    <w:bottom w:val="nil"/>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820" w:type="dxa"/>
                  <w:tcBorders>
                    <w:top w:val="nil"/>
                    <w:left w:val="nil"/>
                    <w:bottom w:val="nil"/>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820" w:type="dxa"/>
                  <w:tcBorders>
                    <w:top w:val="nil"/>
                    <w:left w:val="nil"/>
                    <w:bottom w:val="nil"/>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820" w:type="dxa"/>
                  <w:tcBorders>
                    <w:top w:val="nil"/>
                    <w:left w:val="nil"/>
                    <w:bottom w:val="nil"/>
                    <w:right w:val="single" w:sz="8"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222"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r>
            <w:tr w:rsidR="003C41D2" w:rsidRPr="003C41D2" w:rsidTr="00CE4AD6">
              <w:trPr>
                <w:trHeight w:val="222"/>
              </w:trPr>
              <w:tc>
                <w:tcPr>
                  <w:tcW w:w="496"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495"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1260" w:type="dxa"/>
                  <w:tcBorders>
                    <w:top w:val="nil"/>
                    <w:left w:val="single" w:sz="8" w:space="0" w:color="auto"/>
                    <w:bottom w:val="single" w:sz="4" w:space="0" w:color="auto"/>
                    <w:right w:val="single" w:sz="8" w:space="0" w:color="auto"/>
                  </w:tcBorders>
                  <w:shd w:val="clear" w:color="000000" w:fill="D9D9D9"/>
                  <w:noWrap/>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6</w:t>
                  </w:r>
                </w:p>
              </w:tc>
              <w:tc>
                <w:tcPr>
                  <w:tcW w:w="820" w:type="dxa"/>
                  <w:tcBorders>
                    <w:top w:val="nil"/>
                    <w:left w:val="nil"/>
                    <w:bottom w:val="single" w:sz="4" w:space="0" w:color="auto"/>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1</w:t>
                  </w:r>
                </w:p>
              </w:tc>
              <w:tc>
                <w:tcPr>
                  <w:tcW w:w="820" w:type="dxa"/>
                  <w:tcBorders>
                    <w:top w:val="nil"/>
                    <w:left w:val="nil"/>
                    <w:bottom w:val="single" w:sz="4" w:space="0" w:color="auto"/>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2</w:t>
                  </w:r>
                </w:p>
              </w:tc>
              <w:tc>
                <w:tcPr>
                  <w:tcW w:w="820" w:type="dxa"/>
                  <w:tcBorders>
                    <w:top w:val="nil"/>
                    <w:left w:val="nil"/>
                    <w:bottom w:val="single" w:sz="4" w:space="0" w:color="auto"/>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2</w:t>
                  </w:r>
                </w:p>
              </w:tc>
              <w:tc>
                <w:tcPr>
                  <w:tcW w:w="820" w:type="dxa"/>
                  <w:tcBorders>
                    <w:top w:val="nil"/>
                    <w:left w:val="nil"/>
                    <w:bottom w:val="single" w:sz="4" w:space="0" w:color="auto"/>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2</w:t>
                  </w:r>
                </w:p>
              </w:tc>
              <w:tc>
                <w:tcPr>
                  <w:tcW w:w="820" w:type="dxa"/>
                  <w:tcBorders>
                    <w:top w:val="nil"/>
                    <w:left w:val="nil"/>
                    <w:bottom w:val="single" w:sz="4" w:space="0" w:color="auto"/>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4</w:t>
                  </w:r>
                </w:p>
              </w:tc>
              <w:tc>
                <w:tcPr>
                  <w:tcW w:w="820" w:type="dxa"/>
                  <w:tcBorders>
                    <w:top w:val="nil"/>
                    <w:left w:val="nil"/>
                    <w:bottom w:val="single" w:sz="4" w:space="0" w:color="auto"/>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6</w:t>
                  </w:r>
                </w:p>
              </w:tc>
              <w:tc>
                <w:tcPr>
                  <w:tcW w:w="820" w:type="dxa"/>
                  <w:tcBorders>
                    <w:top w:val="nil"/>
                    <w:left w:val="nil"/>
                    <w:bottom w:val="single" w:sz="4" w:space="0" w:color="auto"/>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4</w:t>
                  </w:r>
                </w:p>
              </w:tc>
              <w:tc>
                <w:tcPr>
                  <w:tcW w:w="820" w:type="dxa"/>
                  <w:tcBorders>
                    <w:top w:val="nil"/>
                    <w:left w:val="nil"/>
                    <w:bottom w:val="single" w:sz="4" w:space="0" w:color="auto"/>
                    <w:right w:val="single" w:sz="8"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2</w:t>
                  </w:r>
                </w:p>
              </w:tc>
              <w:tc>
                <w:tcPr>
                  <w:tcW w:w="222"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r>
            <w:tr w:rsidR="003C41D2" w:rsidRPr="003C41D2" w:rsidTr="00CE4AD6">
              <w:trPr>
                <w:trHeight w:val="105"/>
              </w:trPr>
              <w:tc>
                <w:tcPr>
                  <w:tcW w:w="496"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495"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1260" w:type="dxa"/>
                  <w:tcBorders>
                    <w:top w:val="nil"/>
                    <w:left w:val="single" w:sz="8" w:space="0" w:color="auto"/>
                    <w:bottom w:val="nil"/>
                    <w:right w:val="single" w:sz="8" w:space="0" w:color="auto"/>
                  </w:tcBorders>
                  <w:shd w:val="clear" w:color="000000" w:fill="D9D9D9"/>
                  <w:noWrap/>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820" w:type="dxa"/>
                  <w:tcBorders>
                    <w:top w:val="nil"/>
                    <w:left w:val="nil"/>
                    <w:bottom w:val="nil"/>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820" w:type="dxa"/>
                  <w:tcBorders>
                    <w:top w:val="nil"/>
                    <w:left w:val="nil"/>
                    <w:bottom w:val="nil"/>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820" w:type="dxa"/>
                  <w:tcBorders>
                    <w:top w:val="nil"/>
                    <w:left w:val="nil"/>
                    <w:bottom w:val="nil"/>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820" w:type="dxa"/>
                  <w:tcBorders>
                    <w:top w:val="nil"/>
                    <w:left w:val="nil"/>
                    <w:bottom w:val="nil"/>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820" w:type="dxa"/>
                  <w:tcBorders>
                    <w:top w:val="nil"/>
                    <w:left w:val="nil"/>
                    <w:bottom w:val="nil"/>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820" w:type="dxa"/>
                  <w:tcBorders>
                    <w:top w:val="nil"/>
                    <w:left w:val="nil"/>
                    <w:bottom w:val="nil"/>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820" w:type="dxa"/>
                  <w:tcBorders>
                    <w:top w:val="nil"/>
                    <w:left w:val="nil"/>
                    <w:bottom w:val="nil"/>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820" w:type="dxa"/>
                  <w:tcBorders>
                    <w:top w:val="nil"/>
                    <w:left w:val="nil"/>
                    <w:bottom w:val="nil"/>
                    <w:right w:val="single" w:sz="8"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222"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r>
            <w:tr w:rsidR="003C41D2" w:rsidRPr="003C41D2" w:rsidTr="00CE4AD6">
              <w:trPr>
                <w:trHeight w:val="222"/>
              </w:trPr>
              <w:tc>
                <w:tcPr>
                  <w:tcW w:w="496"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495"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1260" w:type="dxa"/>
                  <w:tcBorders>
                    <w:top w:val="nil"/>
                    <w:left w:val="single" w:sz="8" w:space="0" w:color="auto"/>
                    <w:bottom w:val="single" w:sz="4" w:space="0" w:color="auto"/>
                    <w:right w:val="single" w:sz="8" w:space="0" w:color="auto"/>
                  </w:tcBorders>
                  <w:shd w:val="clear" w:color="000000" w:fill="D9D9D9"/>
                  <w:noWrap/>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7</w:t>
                  </w:r>
                </w:p>
              </w:tc>
              <w:tc>
                <w:tcPr>
                  <w:tcW w:w="820" w:type="dxa"/>
                  <w:tcBorders>
                    <w:top w:val="nil"/>
                    <w:left w:val="nil"/>
                    <w:bottom w:val="single" w:sz="4" w:space="0" w:color="auto"/>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1</w:t>
                  </w:r>
                </w:p>
              </w:tc>
              <w:tc>
                <w:tcPr>
                  <w:tcW w:w="820" w:type="dxa"/>
                  <w:tcBorders>
                    <w:top w:val="nil"/>
                    <w:left w:val="nil"/>
                    <w:bottom w:val="single" w:sz="4" w:space="0" w:color="auto"/>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1</w:t>
                  </w:r>
                </w:p>
              </w:tc>
              <w:tc>
                <w:tcPr>
                  <w:tcW w:w="820" w:type="dxa"/>
                  <w:tcBorders>
                    <w:top w:val="nil"/>
                    <w:left w:val="nil"/>
                    <w:bottom w:val="single" w:sz="4" w:space="0" w:color="auto"/>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3</w:t>
                  </w:r>
                </w:p>
              </w:tc>
              <w:tc>
                <w:tcPr>
                  <w:tcW w:w="820" w:type="dxa"/>
                  <w:tcBorders>
                    <w:top w:val="nil"/>
                    <w:left w:val="nil"/>
                    <w:bottom w:val="single" w:sz="4" w:space="0" w:color="auto"/>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3</w:t>
                  </w:r>
                </w:p>
              </w:tc>
              <w:tc>
                <w:tcPr>
                  <w:tcW w:w="820" w:type="dxa"/>
                  <w:tcBorders>
                    <w:top w:val="nil"/>
                    <w:left w:val="nil"/>
                    <w:bottom w:val="single" w:sz="4" w:space="0" w:color="auto"/>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5</w:t>
                  </w:r>
                </w:p>
              </w:tc>
              <w:tc>
                <w:tcPr>
                  <w:tcW w:w="820" w:type="dxa"/>
                  <w:tcBorders>
                    <w:top w:val="nil"/>
                    <w:left w:val="nil"/>
                    <w:bottom w:val="single" w:sz="4" w:space="0" w:color="auto"/>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1</w:t>
                  </w:r>
                </w:p>
              </w:tc>
              <w:tc>
                <w:tcPr>
                  <w:tcW w:w="820" w:type="dxa"/>
                  <w:tcBorders>
                    <w:top w:val="nil"/>
                    <w:left w:val="nil"/>
                    <w:bottom w:val="single" w:sz="4" w:space="0" w:color="auto"/>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5</w:t>
                  </w:r>
                </w:p>
              </w:tc>
              <w:tc>
                <w:tcPr>
                  <w:tcW w:w="820" w:type="dxa"/>
                  <w:tcBorders>
                    <w:top w:val="nil"/>
                    <w:left w:val="nil"/>
                    <w:bottom w:val="single" w:sz="4" w:space="0" w:color="auto"/>
                    <w:right w:val="single" w:sz="8"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3</w:t>
                  </w:r>
                </w:p>
              </w:tc>
              <w:tc>
                <w:tcPr>
                  <w:tcW w:w="222"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r>
            <w:tr w:rsidR="003C41D2" w:rsidRPr="003C41D2" w:rsidTr="00CE4AD6">
              <w:trPr>
                <w:trHeight w:val="105"/>
              </w:trPr>
              <w:tc>
                <w:tcPr>
                  <w:tcW w:w="496"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495"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1260" w:type="dxa"/>
                  <w:tcBorders>
                    <w:top w:val="nil"/>
                    <w:left w:val="single" w:sz="8" w:space="0" w:color="auto"/>
                    <w:bottom w:val="nil"/>
                    <w:right w:val="single" w:sz="8" w:space="0" w:color="auto"/>
                  </w:tcBorders>
                  <w:shd w:val="clear" w:color="000000" w:fill="D9D9D9"/>
                  <w:noWrap/>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820" w:type="dxa"/>
                  <w:tcBorders>
                    <w:top w:val="nil"/>
                    <w:left w:val="nil"/>
                    <w:bottom w:val="nil"/>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820" w:type="dxa"/>
                  <w:tcBorders>
                    <w:top w:val="nil"/>
                    <w:left w:val="nil"/>
                    <w:bottom w:val="nil"/>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820" w:type="dxa"/>
                  <w:tcBorders>
                    <w:top w:val="nil"/>
                    <w:left w:val="nil"/>
                    <w:bottom w:val="nil"/>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820" w:type="dxa"/>
                  <w:tcBorders>
                    <w:top w:val="nil"/>
                    <w:left w:val="nil"/>
                    <w:bottom w:val="nil"/>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820" w:type="dxa"/>
                  <w:tcBorders>
                    <w:top w:val="nil"/>
                    <w:left w:val="nil"/>
                    <w:bottom w:val="nil"/>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820" w:type="dxa"/>
                  <w:tcBorders>
                    <w:top w:val="nil"/>
                    <w:left w:val="nil"/>
                    <w:bottom w:val="nil"/>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820" w:type="dxa"/>
                  <w:tcBorders>
                    <w:top w:val="nil"/>
                    <w:left w:val="nil"/>
                    <w:bottom w:val="nil"/>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820" w:type="dxa"/>
                  <w:tcBorders>
                    <w:top w:val="nil"/>
                    <w:left w:val="nil"/>
                    <w:bottom w:val="nil"/>
                    <w:right w:val="single" w:sz="8"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222"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r>
            <w:tr w:rsidR="003C41D2" w:rsidRPr="003C41D2" w:rsidTr="00CE4AD6">
              <w:trPr>
                <w:trHeight w:val="222"/>
              </w:trPr>
              <w:tc>
                <w:tcPr>
                  <w:tcW w:w="496"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495"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1260" w:type="dxa"/>
                  <w:tcBorders>
                    <w:top w:val="nil"/>
                    <w:left w:val="single" w:sz="8" w:space="0" w:color="auto"/>
                    <w:bottom w:val="single" w:sz="4" w:space="0" w:color="auto"/>
                    <w:right w:val="single" w:sz="8" w:space="0" w:color="auto"/>
                  </w:tcBorders>
                  <w:shd w:val="clear" w:color="000000" w:fill="D9D9D9"/>
                  <w:noWrap/>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8</w:t>
                  </w:r>
                </w:p>
              </w:tc>
              <w:tc>
                <w:tcPr>
                  <w:tcW w:w="820" w:type="dxa"/>
                  <w:tcBorders>
                    <w:top w:val="nil"/>
                    <w:left w:val="nil"/>
                    <w:bottom w:val="single" w:sz="4" w:space="0" w:color="auto"/>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1</w:t>
                  </w:r>
                </w:p>
              </w:tc>
              <w:tc>
                <w:tcPr>
                  <w:tcW w:w="820" w:type="dxa"/>
                  <w:tcBorders>
                    <w:top w:val="nil"/>
                    <w:left w:val="nil"/>
                    <w:bottom w:val="single" w:sz="4" w:space="0" w:color="auto"/>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2</w:t>
                  </w:r>
                </w:p>
              </w:tc>
              <w:tc>
                <w:tcPr>
                  <w:tcW w:w="820" w:type="dxa"/>
                  <w:tcBorders>
                    <w:top w:val="nil"/>
                    <w:left w:val="nil"/>
                    <w:bottom w:val="single" w:sz="4" w:space="0" w:color="auto"/>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1</w:t>
                  </w:r>
                </w:p>
              </w:tc>
              <w:tc>
                <w:tcPr>
                  <w:tcW w:w="820" w:type="dxa"/>
                  <w:tcBorders>
                    <w:top w:val="nil"/>
                    <w:left w:val="nil"/>
                    <w:bottom w:val="single" w:sz="4" w:space="0" w:color="auto"/>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4</w:t>
                  </w:r>
                </w:p>
              </w:tc>
              <w:tc>
                <w:tcPr>
                  <w:tcW w:w="820" w:type="dxa"/>
                  <w:tcBorders>
                    <w:top w:val="nil"/>
                    <w:left w:val="nil"/>
                    <w:bottom w:val="single" w:sz="4" w:space="0" w:color="auto"/>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1</w:t>
                  </w:r>
                </w:p>
              </w:tc>
              <w:tc>
                <w:tcPr>
                  <w:tcW w:w="820" w:type="dxa"/>
                  <w:tcBorders>
                    <w:top w:val="nil"/>
                    <w:left w:val="nil"/>
                    <w:bottom w:val="single" w:sz="4" w:space="0" w:color="auto"/>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2</w:t>
                  </w:r>
                </w:p>
              </w:tc>
              <w:tc>
                <w:tcPr>
                  <w:tcW w:w="820" w:type="dxa"/>
                  <w:tcBorders>
                    <w:top w:val="nil"/>
                    <w:left w:val="nil"/>
                    <w:bottom w:val="single" w:sz="4" w:space="0" w:color="auto"/>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6</w:t>
                  </w:r>
                </w:p>
              </w:tc>
              <w:tc>
                <w:tcPr>
                  <w:tcW w:w="820" w:type="dxa"/>
                  <w:tcBorders>
                    <w:top w:val="nil"/>
                    <w:left w:val="nil"/>
                    <w:bottom w:val="single" w:sz="4" w:space="0" w:color="auto"/>
                    <w:right w:val="single" w:sz="8"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4</w:t>
                  </w:r>
                </w:p>
              </w:tc>
              <w:tc>
                <w:tcPr>
                  <w:tcW w:w="222"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r>
            <w:tr w:rsidR="003C41D2" w:rsidRPr="003C41D2" w:rsidTr="00CE4AD6">
              <w:trPr>
                <w:trHeight w:val="105"/>
              </w:trPr>
              <w:tc>
                <w:tcPr>
                  <w:tcW w:w="496"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495"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1260" w:type="dxa"/>
                  <w:tcBorders>
                    <w:top w:val="nil"/>
                    <w:left w:val="single" w:sz="8" w:space="0" w:color="auto"/>
                    <w:bottom w:val="nil"/>
                    <w:right w:val="single" w:sz="8" w:space="0" w:color="auto"/>
                  </w:tcBorders>
                  <w:shd w:val="clear" w:color="000000" w:fill="D9D9D9"/>
                  <w:noWrap/>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820" w:type="dxa"/>
                  <w:tcBorders>
                    <w:top w:val="nil"/>
                    <w:left w:val="nil"/>
                    <w:bottom w:val="nil"/>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820" w:type="dxa"/>
                  <w:tcBorders>
                    <w:top w:val="nil"/>
                    <w:left w:val="nil"/>
                    <w:bottom w:val="nil"/>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820" w:type="dxa"/>
                  <w:tcBorders>
                    <w:top w:val="nil"/>
                    <w:left w:val="nil"/>
                    <w:bottom w:val="nil"/>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820" w:type="dxa"/>
                  <w:tcBorders>
                    <w:top w:val="nil"/>
                    <w:left w:val="nil"/>
                    <w:bottom w:val="nil"/>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820" w:type="dxa"/>
                  <w:tcBorders>
                    <w:top w:val="nil"/>
                    <w:left w:val="nil"/>
                    <w:bottom w:val="nil"/>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820" w:type="dxa"/>
                  <w:tcBorders>
                    <w:top w:val="nil"/>
                    <w:left w:val="nil"/>
                    <w:bottom w:val="nil"/>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820" w:type="dxa"/>
                  <w:tcBorders>
                    <w:top w:val="nil"/>
                    <w:left w:val="nil"/>
                    <w:bottom w:val="nil"/>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820" w:type="dxa"/>
                  <w:tcBorders>
                    <w:top w:val="nil"/>
                    <w:left w:val="nil"/>
                    <w:bottom w:val="nil"/>
                    <w:right w:val="single" w:sz="8"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 </w:t>
                  </w:r>
                </w:p>
              </w:tc>
              <w:tc>
                <w:tcPr>
                  <w:tcW w:w="222"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r>
            <w:tr w:rsidR="003C41D2" w:rsidRPr="003C41D2" w:rsidTr="00CE4AD6">
              <w:trPr>
                <w:trHeight w:val="222"/>
              </w:trPr>
              <w:tc>
                <w:tcPr>
                  <w:tcW w:w="496"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495"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c>
                <w:tcPr>
                  <w:tcW w:w="1260" w:type="dxa"/>
                  <w:tcBorders>
                    <w:top w:val="nil"/>
                    <w:left w:val="single" w:sz="8" w:space="0" w:color="auto"/>
                    <w:bottom w:val="single" w:sz="8" w:space="0" w:color="auto"/>
                    <w:right w:val="single" w:sz="8" w:space="0" w:color="auto"/>
                  </w:tcBorders>
                  <w:shd w:val="clear" w:color="000000" w:fill="D9D9D9"/>
                  <w:noWrap/>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9</w:t>
                  </w:r>
                </w:p>
              </w:tc>
              <w:tc>
                <w:tcPr>
                  <w:tcW w:w="820" w:type="dxa"/>
                  <w:tcBorders>
                    <w:top w:val="nil"/>
                    <w:left w:val="nil"/>
                    <w:bottom w:val="single" w:sz="8" w:space="0" w:color="auto"/>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1</w:t>
                  </w:r>
                </w:p>
              </w:tc>
              <w:tc>
                <w:tcPr>
                  <w:tcW w:w="820" w:type="dxa"/>
                  <w:tcBorders>
                    <w:top w:val="nil"/>
                    <w:left w:val="nil"/>
                    <w:bottom w:val="single" w:sz="8" w:space="0" w:color="auto"/>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1</w:t>
                  </w:r>
                </w:p>
              </w:tc>
              <w:tc>
                <w:tcPr>
                  <w:tcW w:w="820" w:type="dxa"/>
                  <w:tcBorders>
                    <w:top w:val="nil"/>
                    <w:left w:val="nil"/>
                    <w:bottom w:val="single" w:sz="8" w:space="0" w:color="auto"/>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2</w:t>
                  </w:r>
                </w:p>
              </w:tc>
              <w:tc>
                <w:tcPr>
                  <w:tcW w:w="820" w:type="dxa"/>
                  <w:tcBorders>
                    <w:top w:val="nil"/>
                    <w:left w:val="nil"/>
                    <w:bottom w:val="single" w:sz="8" w:space="0" w:color="auto"/>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1</w:t>
                  </w:r>
                </w:p>
              </w:tc>
              <w:tc>
                <w:tcPr>
                  <w:tcW w:w="820" w:type="dxa"/>
                  <w:tcBorders>
                    <w:top w:val="nil"/>
                    <w:left w:val="nil"/>
                    <w:bottom w:val="single" w:sz="8" w:space="0" w:color="auto"/>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2</w:t>
                  </w:r>
                </w:p>
              </w:tc>
              <w:tc>
                <w:tcPr>
                  <w:tcW w:w="820" w:type="dxa"/>
                  <w:tcBorders>
                    <w:top w:val="nil"/>
                    <w:left w:val="nil"/>
                    <w:bottom w:val="single" w:sz="8" w:space="0" w:color="auto"/>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3</w:t>
                  </w:r>
                </w:p>
              </w:tc>
              <w:tc>
                <w:tcPr>
                  <w:tcW w:w="820" w:type="dxa"/>
                  <w:tcBorders>
                    <w:top w:val="nil"/>
                    <w:left w:val="nil"/>
                    <w:bottom w:val="single" w:sz="8" w:space="0" w:color="auto"/>
                    <w:right w:val="single" w:sz="4"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7</w:t>
                  </w:r>
                </w:p>
              </w:tc>
              <w:tc>
                <w:tcPr>
                  <w:tcW w:w="820" w:type="dxa"/>
                  <w:tcBorders>
                    <w:top w:val="nil"/>
                    <w:left w:val="nil"/>
                    <w:bottom w:val="single" w:sz="8" w:space="0" w:color="auto"/>
                    <w:right w:val="single" w:sz="8" w:space="0" w:color="auto"/>
                  </w:tcBorders>
                  <w:shd w:val="clear" w:color="auto" w:fill="auto"/>
                  <w:vAlign w:val="bottom"/>
                  <w:hideMark/>
                </w:tcPr>
                <w:p w:rsidR="003C41D2" w:rsidRPr="003C41D2" w:rsidRDefault="003C41D2" w:rsidP="003C41D2">
                  <w:pPr>
                    <w:spacing w:after="0" w:line="240" w:lineRule="auto"/>
                    <w:jc w:val="center"/>
                    <w:rPr>
                      <w:rFonts w:ascii="Arial" w:eastAsia="Times New Roman" w:hAnsi="Arial" w:cs="Arial"/>
                      <w:sz w:val="16"/>
                      <w:szCs w:val="16"/>
                    </w:rPr>
                  </w:pPr>
                  <w:r w:rsidRPr="003C41D2">
                    <w:rPr>
                      <w:rFonts w:ascii="Arial" w:eastAsia="Times New Roman" w:hAnsi="Arial" w:cs="Arial"/>
                      <w:sz w:val="16"/>
                      <w:szCs w:val="16"/>
                    </w:rPr>
                    <w:t>5</w:t>
                  </w:r>
                </w:p>
              </w:tc>
              <w:tc>
                <w:tcPr>
                  <w:tcW w:w="222" w:type="dxa"/>
                  <w:tcBorders>
                    <w:top w:val="nil"/>
                    <w:left w:val="nil"/>
                    <w:bottom w:val="nil"/>
                    <w:right w:val="nil"/>
                  </w:tcBorders>
                  <w:shd w:val="clear" w:color="auto" w:fill="auto"/>
                  <w:noWrap/>
                  <w:vAlign w:val="bottom"/>
                  <w:hideMark/>
                </w:tcPr>
                <w:p w:rsidR="003C41D2" w:rsidRPr="003C41D2" w:rsidRDefault="003C41D2" w:rsidP="003C41D2">
                  <w:pPr>
                    <w:spacing w:after="0" w:line="240" w:lineRule="auto"/>
                    <w:rPr>
                      <w:rFonts w:ascii="Arial" w:eastAsia="Times New Roman" w:hAnsi="Arial" w:cs="Arial"/>
                      <w:sz w:val="20"/>
                      <w:szCs w:val="20"/>
                    </w:rPr>
                  </w:pPr>
                </w:p>
              </w:tc>
            </w:tr>
          </w:tbl>
          <w:p w:rsidR="003C41D2" w:rsidRPr="003C41D2" w:rsidRDefault="003C41D2" w:rsidP="003C41D2">
            <w:pPr>
              <w:widowControl w:val="0"/>
              <w:tabs>
                <w:tab w:val="left" w:pos="0"/>
                <w:tab w:val="center" w:pos="5040"/>
                <w:tab w:val="left" w:pos="5760"/>
                <w:tab w:val="left" w:pos="6480"/>
                <w:tab w:val="left" w:pos="7200"/>
                <w:tab w:val="left" w:pos="7920"/>
              </w:tabs>
              <w:spacing w:after="0" w:line="240" w:lineRule="auto"/>
              <w:jc w:val="center"/>
              <w:rPr>
                <w:rFonts w:ascii="Times New Roman" w:eastAsia="Times New Roman" w:hAnsi="Times New Roman" w:cs="Times New Roman"/>
                <w:snapToGrid w:val="0"/>
                <w:sz w:val="24"/>
                <w:szCs w:val="20"/>
                <w:lang w:val="en-GB"/>
              </w:rPr>
            </w:pPr>
          </w:p>
          <w:p w:rsidR="003C41D2" w:rsidRPr="00CD024D" w:rsidRDefault="003C41D2" w:rsidP="00CE4AD6">
            <w:pPr>
              <w:rPr>
                <w:rFonts w:ascii="Arial" w:hAnsi="Arial" w:cs="Arial"/>
                <w:i/>
                <w:iCs/>
                <w:sz w:val="16"/>
                <w:szCs w:val="16"/>
              </w:rPr>
            </w:pPr>
          </w:p>
        </w:tc>
        <w:tc>
          <w:tcPr>
            <w:tcW w:w="222" w:type="dxa"/>
            <w:tcBorders>
              <w:top w:val="nil"/>
              <w:left w:val="nil"/>
              <w:bottom w:val="nil"/>
              <w:right w:val="nil"/>
            </w:tcBorders>
            <w:shd w:val="clear" w:color="auto" w:fill="auto"/>
            <w:noWrap/>
            <w:vAlign w:val="bottom"/>
            <w:hideMark/>
          </w:tcPr>
          <w:p w:rsidR="00481406" w:rsidRPr="00CD024D" w:rsidRDefault="00481406" w:rsidP="00CE4AD6">
            <w:pPr>
              <w:rPr>
                <w:rFonts w:ascii="Arial" w:hAnsi="Arial" w:cs="Arial"/>
                <w:sz w:val="20"/>
              </w:rPr>
            </w:pPr>
          </w:p>
        </w:tc>
      </w:tr>
      <w:tr w:rsidR="00481406" w:rsidRPr="00CD024D" w:rsidTr="00481406">
        <w:trPr>
          <w:trHeight w:val="222"/>
        </w:trPr>
        <w:tc>
          <w:tcPr>
            <w:tcW w:w="496" w:type="dxa"/>
            <w:tcBorders>
              <w:top w:val="nil"/>
              <w:left w:val="nil"/>
              <w:bottom w:val="nil"/>
              <w:right w:val="nil"/>
            </w:tcBorders>
            <w:shd w:val="clear" w:color="auto" w:fill="auto"/>
            <w:noWrap/>
            <w:vAlign w:val="bottom"/>
            <w:hideMark/>
          </w:tcPr>
          <w:p w:rsidR="00481406" w:rsidRPr="00CD024D" w:rsidRDefault="00481406" w:rsidP="00CE4AD6">
            <w:pPr>
              <w:rPr>
                <w:rFonts w:ascii="Arial" w:hAnsi="Arial" w:cs="Arial"/>
                <w:sz w:val="20"/>
              </w:rPr>
            </w:pPr>
          </w:p>
        </w:tc>
        <w:tc>
          <w:tcPr>
            <w:tcW w:w="495" w:type="dxa"/>
            <w:tcBorders>
              <w:top w:val="nil"/>
              <w:left w:val="nil"/>
              <w:bottom w:val="nil"/>
              <w:right w:val="nil"/>
            </w:tcBorders>
            <w:shd w:val="clear" w:color="auto" w:fill="auto"/>
            <w:noWrap/>
            <w:vAlign w:val="bottom"/>
            <w:hideMark/>
          </w:tcPr>
          <w:p w:rsidR="00481406" w:rsidRPr="00CD024D" w:rsidRDefault="00481406" w:rsidP="00CE4AD6">
            <w:pPr>
              <w:rPr>
                <w:rFonts w:ascii="Arial" w:hAnsi="Arial" w:cs="Arial"/>
                <w:sz w:val="20"/>
              </w:rPr>
            </w:pPr>
          </w:p>
        </w:tc>
        <w:tc>
          <w:tcPr>
            <w:tcW w:w="284" w:type="dxa"/>
            <w:tcBorders>
              <w:top w:val="nil"/>
              <w:left w:val="nil"/>
              <w:bottom w:val="nil"/>
              <w:right w:val="nil"/>
            </w:tcBorders>
            <w:shd w:val="clear" w:color="auto" w:fill="auto"/>
            <w:noWrap/>
            <w:vAlign w:val="bottom"/>
            <w:hideMark/>
          </w:tcPr>
          <w:p w:rsidR="00481406" w:rsidRPr="00CD024D" w:rsidRDefault="00481406" w:rsidP="00CE4AD6">
            <w:pPr>
              <w:rPr>
                <w:rFonts w:ascii="Arial" w:hAnsi="Arial" w:cs="Arial"/>
                <w:sz w:val="20"/>
              </w:rPr>
            </w:pPr>
          </w:p>
        </w:tc>
        <w:tc>
          <w:tcPr>
            <w:tcW w:w="7758" w:type="dxa"/>
            <w:gridSpan w:val="9"/>
            <w:vMerge/>
            <w:tcBorders>
              <w:top w:val="nil"/>
              <w:left w:val="nil"/>
              <w:bottom w:val="nil"/>
              <w:right w:val="nil"/>
            </w:tcBorders>
            <w:vAlign w:val="center"/>
            <w:hideMark/>
          </w:tcPr>
          <w:p w:rsidR="00481406" w:rsidRPr="00CD024D" w:rsidRDefault="00481406" w:rsidP="00CE4AD6">
            <w:pPr>
              <w:rPr>
                <w:rFonts w:ascii="Arial" w:hAnsi="Arial" w:cs="Arial"/>
                <w:i/>
                <w:iCs/>
                <w:sz w:val="16"/>
                <w:szCs w:val="16"/>
              </w:rPr>
            </w:pPr>
          </w:p>
        </w:tc>
        <w:tc>
          <w:tcPr>
            <w:tcW w:w="222" w:type="dxa"/>
            <w:tcBorders>
              <w:top w:val="nil"/>
              <w:left w:val="nil"/>
              <w:bottom w:val="nil"/>
              <w:right w:val="nil"/>
            </w:tcBorders>
            <w:shd w:val="clear" w:color="auto" w:fill="auto"/>
            <w:noWrap/>
            <w:vAlign w:val="bottom"/>
            <w:hideMark/>
          </w:tcPr>
          <w:p w:rsidR="00481406" w:rsidRPr="00CD024D" w:rsidRDefault="00481406" w:rsidP="00CE4AD6">
            <w:pPr>
              <w:rPr>
                <w:rFonts w:ascii="Arial" w:hAnsi="Arial" w:cs="Arial"/>
                <w:sz w:val="20"/>
              </w:rPr>
            </w:pPr>
          </w:p>
        </w:tc>
      </w:tr>
      <w:tr w:rsidR="00481406" w:rsidRPr="00CD024D" w:rsidTr="00481406">
        <w:trPr>
          <w:trHeight w:val="222"/>
        </w:trPr>
        <w:tc>
          <w:tcPr>
            <w:tcW w:w="496" w:type="dxa"/>
            <w:tcBorders>
              <w:top w:val="nil"/>
              <w:left w:val="nil"/>
              <w:bottom w:val="nil"/>
              <w:right w:val="nil"/>
            </w:tcBorders>
            <w:shd w:val="clear" w:color="auto" w:fill="auto"/>
            <w:noWrap/>
            <w:vAlign w:val="bottom"/>
            <w:hideMark/>
          </w:tcPr>
          <w:p w:rsidR="00481406" w:rsidRPr="00CD024D" w:rsidRDefault="00481406" w:rsidP="00CE4AD6">
            <w:pPr>
              <w:rPr>
                <w:rFonts w:ascii="Arial" w:hAnsi="Arial" w:cs="Arial"/>
                <w:sz w:val="20"/>
              </w:rPr>
            </w:pPr>
          </w:p>
        </w:tc>
        <w:tc>
          <w:tcPr>
            <w:tcW w:w="495" w:type="dxa"/>
            <w:tcBorders>
              <w:top w:val="nil"/>
              <w:left w:val="nil"/>
              <w:bottom w:val="nil"/>
              <w:right w:val="nil"/>
            </w:tcBorders>
            <w:shd w:val="clear" w:color="auto" w:fill="auto"/>
            <w:noWrap/>
            <w:vAlign w:val="bottom"/>
            <w:hideMark/>
          </w:tcPr>
          <w:p w:rsidR="00481406" w:rsidRPr="00CD024D" w:rsidRDefault="00481406" w:rsidP="00CE4AD6">
            <w:pPr>
              <w:rPr>
                <w:rFonts w:ascii="Arial" w:hAnsi="Arial" w:cs="Arial"/>
                <w:sz w:val="20"/>
              </w:rPr>
            </w:pPr>
          </w:p>
        </w:tc>
        <w:tc>
          <w:tcPr>
            <w:tcW w:w="284" w:type="dxa"/>
            <w:tcBorders>
              <w:top w:val="nil"/>
              <w:left w:val="nil"/>
              <w:bottom w:val="nil"/>
              <w:right w:val="nil"/>
            </w:tcBorders>
            <w:shd w:val="clear" w:color="auto" w:fill="auto"/>
            <w:noWrap/>
            <w:vAlign w:val="bottom"/>
            <w:hideMark/>
          </w:tcPr>
          <w:p w:rsidR="00481406" w:rsidRPr="00CD024D" w:rsidRDefault="00481406" w:rsidP="00CE4AD6">
            <w:pPr>
              <w:rPr>
                <w:rFonts w:ascii="Arial" w:hAnsi="Arial" w:cs="Arial"/>
                <w:sz w:val="20"/>
              </w:rPr>
            </w:pPr>
          </w:p>
        </w:tc>
        <w:tc>
          <w:tcPr>
            <w:tcW w:w="7758" w:type="dxa"/>
            <w:gridSpan w:val="9"/>
            <w:vMerge/>
            <w:tcBorders>
              <w:top w:val="nil"/>
              <w:left w:val="nil"/>
              <w:bottom w:val="nil"/>
              <w:right w:val="nil"/>
            </w:tcBorders>
            <w:vAlign w:val="center"/>
            <w:hideMark/>
          </w:tcPr>
          <w:p w:rsidR="00481406" w:rsidRPr="00CD024D" w:rsidRDefault="00481406" w:rsidP="00CE4AD6">
            <w:pPr>
              <w:rPr>
                <w:rFonts w:ascii="Arial" w:hAnsi="Arial" w:cs="Arial"/>
                <w:i/>
                <w:iCs/>
                <w:sz w:val="16"/>
                <w:szCs w:val="16"/>
              </w:rPr>
            </w:pPr>
          </w:p>
        </w:tc>
        <w:tc>
          <w:tcPr>
            <w:tcW w:w="222" w:type="dxa"/>
            <w:tcBorders>
              <w:top w:val="nil"/>
              <w:left w:val="nil"/>
              <w:bottom w:val="nil"/>
              <w:right w:val="nil"/>
            </w:tcBorders>
            <w:shd w:val="clear" w:color="auto" w:fill="auto"/>
            <w:noWrap/>
            <w:vAlign w:val="bottom"/>
            <w:hideMark/>
          </w:tcPr>
          <w:p w:rsidR="00481406" w:rsidRPr="00CD024D" w:rsidRDefault="00481406" w:rsidP="00CE4AD6">
            <w:pPr>
              <w:rPr>
                <w:rFonts w:ascii="Arial" w:hAnsi="Arial" w:cs="Arial"/>
                <w:sz w:val="20"/>
              </w:rPr>
            </w:pPr>
          </w:p>
        </w:tc>
      </w:tr>
    </w:tbl>
    <w:p w:rsidR="00CB1ED1" w:rsidRDefault="00CB1ED1">
      <w:pPr>
        <w:rPr>
          <w:rFonts w:ascii="Tahoma" w:hAnsi="Tahoma" w:cs="Tahoma"/>
          <w:b/>
          <w:sz w:val="26"/>
          <w:szCs w:val="26"/>
          <w:lang w:val="en-GB"/>
        </w:rPr>
      </w:pPr>
      <w:r w:rsidRPr="00CB1ED1">
        <w:rPr>
          <w:noProof/>
        </w:rPr>
        <w:lastRenderedPageBreak/>
        <w:drawing>
          <wp:inline distT="0" distB="0" distL="0" distR="0" wp14:anchorId="0AFE6A60" wp14:editId="5D4392F4">
            <wp:extent cx="5086350" cy="8700481"/>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93096" cy="8712021"/>
                    </a:xfrm>
                    <a:prstGeom prst="rect">
                      <a:avLst/>
                    </a:prstGeom>
                    <a:noFill/>
                    <a:ln>
                      <a:noFill/>
                    </a:ln>
                  </pic:spPr>
                </pic:pic>
              </a:graphicData>
            </a:graphic>
          </wp:inline>
        </w:drawing>
      </w:r>
    </w:p>
    <w:p w:rsidR="003C41D2" w:rsidRPr="00CB1ED1" w:rsidRDefault="003C41D2" w:rsidP="003C41D2">
      <w:pPr>
        <w:spacing w:after="0" w:line="240" w:lineRule="auto"/>
        <w:jc w:val="both"/>
        <w:rPr>
          <w:rFonts w:ascii="Arial" w:eastAsia="Times New Roman" w:hAnsi="Arial" w:cs="Arial"/>
          <w:sz w:val="16"/>
          <w:szCs w:val="16"/>
          <w:lang w:eastAsia="fr-FR"/>
        </w:rPr>
      </w:pPr>
      <w:r w:rsidRPr="00CB1ED1">
        <w:rPr>
          <w:rFonts w:ascii="Arial" w:eastAsia="Times New Roman" w:hAnsi="Arial" w:cs="Arial"/>
          <w:b/>
          <w:bCs/>
          <w:sz w:val="16"/>
          <w:szCs w:val="16"/>
          <w:lang w:eastAsia="fr-FR"/>
        </w:rPr>
        <w:lastRenderedPageBreak/>
        <w:t xml:space="preserve">     Form ZSLES / 1</w:t>
      </w:r>
      <w:r w:rsidRPr="00CB1ED1">
        <w:rPr>
          <w:rFonts w:ascii="Arial" w:eastAsia="Times New Roman" w:hAnsi="Arial" w:cs="Arial"/>
          <w:sz w:val="16"/>
          <w:szCs w:val="16"/>
          <w:lang w:eastAsia="fr-FR"/>
        </w:rPr>
        <w:tab/>
      </w:r>
      <w:r w:rsidRPr="00CB1ED1">
        <w:rPr>
          <w:rFonts w:ascii="Arial" w:eastAsia="Times New Roman" w:hAnsi="Arial" w:cs="Arial"/>
          <w:sz w:val="16"/>
          <w:szCs w:val="16"/>
          <w:lang w:eastAsia="fr-FR"/>
        </w:rPr>
        <w:tab/>
      </w:r>
      <w:r w:rsidRPr="00CB1ED1">
        <w:rPr>
          <w:rFonts w:ascii="Arial" w:eastAsia="Times New Roman" w:hAnsi="Arial" w:cs="Arial"/>
          <w:sz w:val="16"/>
          <w:szCs w:val="16"/>
          <w:lang w:eastAsia="fr-FR"/>
        </w:rPr>
        <w:tab/>
        <w:t xml:space="preserve">                                                    </w:t>
      </w:r>
      <w:r w:rsidRPr="00CB1ED1">
        <w:rPr>
          <w:rFonts w:ascii="Arial" w:eastAsia="Times New Roman" w:hAnsi="Arial" w:cs="Arial"/>
          <w:sz w:val="16"/>
          <w:szCs w:val="16"/>
          <w:lang w:eastAsia="fr-FR"/>
        </w:rPr>
        <w:tab/>
        <w:t xml:space="preserve">                                                                                                                             </w:t>
      </w:r>
      <w:r w:rsidRPr="00CB1ED1">
        <w:rPr>
          <w:rFonts w:ascii="Arial" w:eastAsia="Times New Roman" w:hAnsi="Arial" w:cs="Arial"/>
          <w:b/>
          <w:bCs/>
          <w:i/>
          <w:iCs/>
          <w:sz w:val="16"/>
          <w:szCs w:val="16"/>
          <w:lang w:eastAsia="fr-FR"/>
        </w:rPr>
        <w:t>Page  I__I__I  of I__I__I pages</w:t>
      </w:r>
    </w:p>
    <w:p w:rsidR="003C41D2" w:rsidRPr="00CB1ED1" w:rsidRDefault="003C41D2" w:rsidP="003C41D2">
      <w:pPr>
        <w:spacing w:after="0" w:line="240" w:lineRule="auto"/>
        <w:jc w:val="both"/>
        <w:rPr>
          <w:rFonts w:ascii="Arial" w:eastAsia="Times New Roman" w:hAnsi="Arial" w:cs="Arial"/>
          <w:b/>
          <w:bCs/>
          <w:sz w:val="16"/>
          <w:szCs w:val="16"/>
          <w:lang w:eastAsia="fr-FR"/>
        </w:rPr>
      </w:pPr>
      <w:r w:rsidRPr="00CB1ED1">
        <w:rPr>
          <w:rFonts w:ascii="Arial" w:eastAsia="Times New Roman" w:hAnsi="Arial" w:cs="Arial"/>
          <w:sz w:val="16"/>
          <w:szCs w:val="16"/>
          <w:lang w:eastAsia="fr-FR"/>
        </w:rPr>
        <w:tab/>
      </w:r>
      <w:r w:rsidRPr="00CB1ED1">
        <w:rPr>
          <w:rFonts w:ascii="Arial" w:eastAsia="Times New Roman" w:hAnsi="Arial" w:cs="Arial"/>
          <w:sz w:val="16"/>
          <w:szCs w:val="16"/>
          <w:lang w:eastAsia="fr-FR"/>
        </w:rPr>
        <w:tab/>
      </w:r>
      <w:r w:rsidRPr="00CB1ED1">
        <w:rPr>
          <w:rFonts w:ascii="Arial" w:eastAsia="Times New Roman" w:hAnsi="Arial" w:cs="Arial"/>
          <w:sz w:val="16"/>
          <w:szCs w:val="16"/>
          <w:lang w:eastAsia="fr-FR"/>
        </w:rPr>
        <w:tab/>
      </w:r>
    </w:p>
    <w:p w:rsidR="003C41D2" w:rsidRPr="00CB1ED1" w:rsidRDefault="003C41D2" w:rsidP="003C41D2">
      <w:pPr>
        <w:spacing w:after="0" w:line="240" w:lineRule="auto"/>
        <w:jc w:val="center"/>
        <w:rPr>
          <w:rFonts w:ascii="Arial" w:eastAsia="Times New Roman" w:hAnsi="Arial" w:cs="Arial"/>
          <w:b/>
          <w:bCs/>
          <w:i/>
          <w:iCs/>
          <w:sz w:val="24"/>
          <w:szCs w:val="24"/>
          <w:lang w:eastAsia="fr-FR"/>
        </w:rPr>
      </w:pPr>
      <w:r w:rsidRPr="00CB1ED1">
        <w:rPr>
          <w:rFonts w:ascii="Arial" w:eastAsia="Times New Roman" w:hAnsi="Arial" w:cs="Arial"/>
          <w:b/>
          <w:bCs/>
          <w:i/>
          <w:iCs/>
          <w:sz w:val="24"/>
          <w:szCs w:val="24"/>
          <w:lang w:eastAsia="fr-FR"/>
        </w:rPr>
        <w:t>Form of cartography</w:t>
      </w:r>
    </w:p>
    <w:p w:rsidR="003C41D2" w:rsidRPr="00CB1ED1" w:rsidRDefault="003C41D2" w:rsidP="003C41D2">
      <w:pPr>
        <w:spacing w:after="0" w:line="240" w:lineRule="auto"/>
        <w:jc w:val="both"/>
        <w:rPr>
          <w:rFonts w:ascii="Times New Roman" w:eastAsia="Times New Roman" w:hAnsi="Times New Roman" w:cs="Times New Roman"/>
          <w:b/>
          <w:bCs/>
          <w:sz w:val="16"/>
          <w:szCs w:val="16"/>
          <w:lang w:eastAsia="fr-FR"/>
        </w:rPr>
      </w:pPr>
    </w:p>
    <w:p w:rsidR="003C41D2" w:rsidRPr="00CB1ED1" w:rsidRDefault="003C41D2" w:rsidP="003C41D2">
      <w:pPr>
        <w:spacing w:after="0" w:line="240" w:lineRule="auto"/>
        <w:ind w:firstLine="360"/>
        <w:jc w:val="both"/>
        <w:rPr>
          <w:rFonts w:ascii="Arial" w:eastAsia="Times New Roman" w:hAnsi="Arial" w:cs="Arial"/>
          <w:sz w:val="20"/>
          <w:szCs w:val="20"/>
          <w:lang w:eastAsia="fr-FR"/>
        </w:rPr>
      </w:pPr>
      <w:r w:rsidRPr="00CB1ED1">
        <w:rPr>
          <w:rFonts w:ascii="Arial" w:eastAsia="Times New Roman" w:hAnsi="Arial" w:cs="Arial"/>
          <w:sz w:val="20"/>
          <w:szCs w:val="20"/>
          <w:lang w:eastAsia="fr-FR"/>
        </w:rPr>
        <w:t>District: ……………………. I___I___I___I        ZSLES Cluster : I___I___I___I             Urban-Rural : ……I___I          Local Name : ……………..………..……….</w:t>
      </w:r>
    </w:p>
    <w:tbl>
      <w:tblPr>
        <w:tblW w:w="0" w:type="auto"/>
        <w:jc w:val="center"/>
        <w:tblInd w:w="-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5130"/>
      </w:tblGrid>
      <w:tr w:rsidR="003C41D2" w:rsidRPr="00CB1ED1" w:rsidTr="00CE4AD6">
        <w:trPr>
          <w:trHeight w:val="1043"/>
          <w:jc w:val="center"/>
        </w:trPr>
        <w:tc>
          <w:tcPr>
            <w:tcW w:w="5807" w:type="dxa"/>
          </w:tcPr>
          <w:p w:rsidR="003C41D2" w:rsidRPr="00CB1ED1" w:rsidRDefault="003C41D2" w:rsidP="00CE4AD6">
            <w:pPr>
              <w:spacing w:after="0" w:line="240" w:lineRule="auto"/>
              <w:rPr>
                <w:rFonts w:ascii="Arial" w:eastAsia="Times New Roman" w:hAnsi="Arial" w:cs="Arial"/>
                <w:sz w:val="20"/>
                <w:szCs w:val="20"/>
                <w:lang w:eastAsia="fr-FR"/>
              </w:rPr>
            </w:pPr>
          </w:p>
          <w:p w:rsidR="003C41D2" w:rsidRPr="00CB1ED1" w:rsidRDefault="003C41D2" w:rsidP="00CE4AD6">
            <w:pPr>
              <w:spacing w:after="0" w:line="240" w:lineRule="auto"/>
              <w:jc w:val="both"/>
              <w:rPr>
                <w:rFonts w:ascii="Arial" w:eastAsia="Times New Roman" w:hAnsi="Arial" w:cs="Arial"/>
                <w:i/>
                <w:iCs/>
                <w:sz w:val="20"/>
                <w:szCs w:val="20"/>
                <w:lang w:eastAsia="fr-FR"/>
              </w:rPr>
            </w:pPr>
            <w:r w:rsidRPr="00CB1ED1">
              <w:rPr>
                <w:rFonts w:ascii="Arial" w:eastAsia="Times New Roman" w:hAnsi="Arial" w:cs="Arial"/>
                <w:sz w:val="20"/>
                <w:szCs w:val="20"/>
                <w:lang w:eastAsia="fr-FR"/>
              </w:rPr>
              <w:t>EA number:</w:t>
            </w:r>
            <w:r w:rsidRPr="00CB1ED1">
              <w:rPr>
                <w:rFonts w:ascii="Arial" w:eastAsia="Times New Roman" w:hAnsi="Arial" w:cs="Arial"/>
                <w:i/>
                <w:iCs/>
                <w:sz w:val="20"/>
                <w:szCs w:val="20"/>
                <w:lang w:eastAsia="fr-FR"/>
              </w:rPr>
              <w:t xml:space="preserve"> ……………………………..……………... I__I__I</w:t>
            </w:r>
          </w:p>
          <w:p w:rsidR="003C41D2" w:rsidRPr="00CB1ED1" w:rsidRDefault="003C41D2" w:rsidP="00CE4AD6">
            <w:pPr>
              <w:spacing w:after="0" w:line="240" w:lineRule="auto"/>
              <w:jc w:val="both"/>
              <w:rPr>
                <w:rFonts w:ascii="Arial" w:eastAsia="Times New Roman" w:hAnsi="Arial" w:cs="Arial"/>
                <w:sz w:val="20"/>
                <w:szCs w:val="20"/>
                <w:lang w:eastAsia="fr-FR"/>
              </w:rPr>
            </w:pPr>
          </w:p>
          <w:p w:rsidR="003C41D2" w:rsidRPr="00CB1ED1" w:rsidRDefault="003C41D2" w:rsidP="00CE4AD6">
            <w:pPr>
              <w:spacing w:after="0" w:line="240" w:lineRule="auto"/>
              <w:rPr>
                <w:rFonts w:ascii="Arial" w:eastAsia="Times New Roman" w:hAnsi="Arial" w:cs="Arial"/>
                <w:sz w:val="20"/>
                <w:szCs w:val="20"/>
                <w:lang w:eastAsia="fr-FR"/>
              </w:rPr>
            </w:pPr>
          </w:p>
        </w:tc>
        <w:tc>
          <w:tcPr>
            <w:tcW w:w="5130" w:type="dxa"/>
          </w:tcPr>
          <w:p w:rsidR="003C41D2" w:rsidRPr="00CB1ED1" w:rsidRDefault="003C41D2" w:rsidP="00CE4AD6">
            <w:pPr>
              <w:spacing w:after="0" w:line="240" w:lineRule="auto"/>
              <w:jc w:val="both"/>
              <w:rPr>
                <w:rFonts w:ascii="Arial" w:eastAsia="Times New Roman" w:hAnsi="Arial" w:cs="Arial"/>
                <w:b/>
                <w:bCs/>
                <w:sz w:val="20"/>
                <w:szCs w:val="20"/>
                <w:lang w:eastAsia="fr-FR"/>
              </w:rPr>
            </w:pPr>
          </w:p>
          <w:p w:rsidR="003C41D2" w:rsidRPr="00CB1ED1" w:rsidRDefault="003C41D2" w:rsidP="00CE4AD6">
            <w:pPr>
              <w:spacing w:after="0" w:line="240" w:lineRule="auto"/>
              <w:jc w:val="both"/>
              <w:rPr>
                <w:rFonts w:ascii="Arial" w:eastAsia="Times New Roman" w:hAnsi="Arial" w:cs="Arial"/>
                <w:i/>
                <w:iCs/>
                <w:sz w:val="20"/>
                <w:szCs w:val="20"/>
                <w:lang w:eastAsia="fr-FR"/>
              </w:rPr>
            </w:pPr>
            <w:r w:rsidRPr="00CB1ED1">
              <w:rPr>
                <w:rFonts w:ascii="Arial" w:eastAsia="Times New Roman" w:hAnsi="Arial" w:cs="Arial"/>
                <w:sz w:val="20"/>
                <w:szCs w:val="20"/>
                <w:lang w:eastAsia="fr-FR"/>
              </w:rPr>
              <w:t>Region: …………………………………………</w:t>
            </w:r>
            <w:r w:rsidRPr="00CB1ED1">
              <w:rPr>
                <w:rFonts w:ascii="Arial" w:eastAsia="Times New Roman" w:hAnsi="Arial" w:cs="Arial"/>
                <w:i/>
                <w:iCs/>
                <w:sz w:val="20"/>
                <w:szCs w:val="20"/>
                <w:lang w:eastAsia="fr-FR"/>
              </w:rPr>
              <w:t xml:space="preserve"> I__I__I</w:t>
            </w:r>
          </w:p>
          <w:p w:rsidR="003C41D2" w:rsidRPr="00CB1ED1" w:rsidRDefault="003C41D2" w:rsidP="00CE4AD6">
            <w:pPr>
              <w:spacing w:after="0" w:line="240" w:lineRule="auto"/>
              <w:jc w:val="both"/>
              <w:rPr>
                <w:rFonts w:ascii="Arial" w:eastAsia="Times New Roman" w:hAnsi="Arial" w:cs="Arial"/>
                <w:sz w:val="20"/>
                <w:szCs w:val="20"/>
                <w:lang w:eastAsia="fr-FR"/>
              </w:rPr>
            </w:pPr>
            <w:r w:rsidRPr="00CB1ED1">
              <w:rPr>
                <w:rFonts w:ascii="Arial" w:eastAsia="Times New Roman" w:hAnsi="Arial" w:cs="Arial"/>
                <w:i/>
                <w:iCs/>
                <w:sz w:val="20"/>
                <w:szCs w:val="20"/>
                <w:lang w:eastAsia="fr-FR"/>
              </w:rPr>
              <w:t xml:space="preserve">    </w:t>
            </w:r>
          </w:p>
          <w:p w:rsidR="003C41D2" w:rsidRPr="00CB1ED1" w:rsidRDefault="003C41D2" w:rsidP="00CE4AD6">
            <w:pPr>
              <w:spacing w:after="0" w:line="240" w:lineRule="auto"/>
              <w:jc w:val="both"/>
              <w:rPr>
                <w:rFonts w:ascii="Arial" w:eastAsia="Times New Roman" w:hAnsi="Arial" w:cs="Arial"/>
                <w:i/>
                <w:iCs/>
                <w:sz w:val="20"/>
                <w:szCs w:val="20"/>
                <w:lang w:eastAsia="fr-FR"/>
              </w:rPr>
            </w:pPr>
            <w:r w:rsidRPr="00CB1ED1">
              <w:rPr>
                <w:rFonts w:ascii="Arial" w:eastAsia="Times New Roman" w:hAnsi="Arial" w:cs="Arial"/>
                <w:sz w:val="20"/>
                <w:szCs w:val="20"/>
                <w:lang w:eastAsia="fr-FR"/>
              </w:rPr>
              <w:t>Enumerator/Interviewer:</w:t>
            </w:r>
            <w:r w:rsidRPr="00CB1ED1">
              <w:rPr>
                <w:rFonts w:ascii="Arial" w:eastAsia="Times New Roman" w:hAnsi="Arial" w:cs="Arial"/>
                <w:i/>
                <w:iCs/>
                <w:sz w:val="20"/>
                <w:szCs w:val="20"/>
                <w:lang w:eastAsia="fr-FR"/>
              </w:rPr>
              <w:t xml:space="preserve">…..…………I__I__I    </w:t>
            </w:r>
          </w:p>
          <w:p w:rsidR="003C41D2" w:rsidRPr="00CB1ED1" w:rsidRDefault="003C41D2" w:rsidP="00CE4AD6">
            <w:pPr>
              <w:spacing w:after="0" w:line="240" w:lineRule="auto"/>
              <w:jc w:val="both"/>
              <w:rPr>
                <w:rFonts w:ascii="Arial" w:eastAsia="Times New Roman" w:hAnsi="Arial" w:cs="Arial"/>
                <w:b/>
                <w:bCs/>
                <w:sz w:val="20"/>
                <w:szCs w:val="20"/>
                <w:lang w:eastAsia="fr-FR"/>
              </w:rPr>
            </w:pPr>
          </w:p>
        </w:tc>
      </w:tr>
    </w:tbl>
    <w:p w:rsidR="003C41D2" w:rsidRPr="00CB1ED1" w:rsidRDefault="003C41D2" w:rsidP="003C41D2">
      <w:pPr>
        <w:tabs>
          <w:tab w:val="left" w:pos="-436"/>
          <w:tab w:val="left" w:pos="1"/>
          <w:tab w:val="left" w:pos="720"/>
          <w:tab w:val="left" w:pos="1440"/>
          <w:tab w:val="left" w:pos="2160"/>
          <w:tab w:val="left" w:pos="2880"/>
          <w:tab w:val="left" w:pos="3600"/>
          <w:tab w:val="left" w:pos="4140"/>
          <w:tab w:val="left" w:pos="5040"/>
          <w:tab w:val="left" w:pos="5760"/>
          <w:tab w:val="left" w:pos="6480"/>
          <w:tab w:val="left" w:pos="7200"/>
          <w:tab w:val="left" w:pos="756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16"/>
          <w:szCs w:val="16"/>
          <w:lang w:eastAsia="fr-FR"/>
        </w:rPr>
      </w:pPr>
    </w:p>
    <w:p w:rsidR="003C41D2" w:rsidRPr="00CB1ED1" w:rsidRDefault="003C41D2" w:rsidP="003C41D2">
      <w:pPr>
        <w:spacing w:after="0" w:line="240" w:lineRule="auto"/>
        <w:rPr>
          <w:rFonts w:ascii="Times New Roman" w:eastAsia="Times New Roman" w:hAnsi="Times New Roman" w:cs="Times New Roman"/>
          <w:sz w:val="20"/>
          <w:szCs w:val="20"/>
          <w:lang w:eastAsia="fr-FR"/>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60" w:type="dxa"/>
          <w:right w:w="60" w:type="dxa"/>
        </w:tblCellMar>
        <w:tblLook w:val="0100" w:firstRow="0" w:lastRow="0" w:firstColumn="0" w:lastColumn="1" w:noHBand="0" w:noVBand="0"/>
      </w:tblPr>
      <w:tblGrid>
        <w:gridCol w:w="990"/>
        <w:gridCol w:w="990"/>
        <w:gridCol w:w="3197"/>
        <w:gridCol w:w="1350"/>
        <w:gridCol w:w="2070"/>
        <w:gridCol w:w="2297"/>
      </w:tblGrid>
      <w:tr w:rsidR="003C41D2" w:rsidRPr="00CB1ED1" w:rsidTr="00CE4AD6">
        <w:trPr>
          <w:cantSplit/>
          <w:trHeight w:val="1180"/>
          <w:jc w:val="center"/>
        </w:trPr>
        <w:tc>
          <w:tcPr>
            <w:tcW w:w="990" w:type="dxa"/>
            <w:tcBorders>
              <w:top w:val="double" w:sz="6" w:space="0" w:color="000000"/>
            </w:tcBorders>
            <w:vAlign w:val="center"/>
          </w:tcPr>
          <w:p w:rsidR="003C41D2" w:rsidRPr="00CB1ED1" w:rsidRDefault="003C41D2" w:rsidP="00CE4AD6">
            <w:pPr>
              <w:spacing w:after="0" w:line="240" w:lineRule="auto"/>
              <w:jc w:val="center"/>
              <w:rPr>
                <w:rFonts w:ascii="Times New Roman" w:eastAsia="Times New Roman" w:hAnsi="Times New Roman" w:cs="Times New Roman"/>
                <w:sz w:val="20"/>
                <w:szCs w:val="20"/>
                <w:lang w:eastAsia="fr-FR"/>
              </w:rPr>
            </w:pPr>
            <w:r w:rsidRPr="00CB1ED1">
              <w:rPr>
                <w:rFonts w:ascii="Times New Roman" w:eastAsia="Times New Roman" w:hAnsi="Times New Roman" w:cs="Times New Roman"/>
                <w:sz w:val="20"/>
                <w:szCs w:val="20"/>
                <w:lang w:eastAsia="fr-FR"/>
              </w:rPr>
              <w:t>Household Serial number</w:t>
            </w:r>
          </w:p>
          <w:p w:rsidR="003C41D2" w:rsidRPr="00CB1ED1" w:rsidRDefault="003C41D2" w:rsidP="00CE4AD6">
            <w:pPr>
              <w:spacing w:after="0" w:line="240" w:lineRule="auto"/>
              <w:jc w:val="center"/>
              <w:rPr>
                <w:rFonts w:ascii="Times New Roman" w:eastAsia="Times New Roman" w:hAnsi="Times New Roman" w:cs="Times New Roman"/>
                <w:sz w:val="20"/>
                <w:szCs w:val="20"/>
                <w:lang w:eastAsia="fr-FR"/>
              </w:rPr>
            </w:pPr>
          </w:p>
          <w:p w:rsidR="003C41D2" w:rsidRPr="00CB1ED1" w:rsidRDefault="003C41D2" w:rsidP="00CE4AD6">
            <w:pPr>
              <w:spacing w:after="0" w:line="240" w:lineRule="auto"/>
              <w:jc w:val="center"/>
              <w:rPr>
                <w:rFonts w:ascii="Times New Roman" w:eastAsia="Times New Roman" w:hAnsi="Times New Roman" w:cs="Times New Roman"/>
                <w:sz w:val="20"/>
                <w:szCs w:val="20"/>
                <w:lang w:eastAsia="fr-FR"/>
              </w:rPr>
            </w:pPr>
            <w:r w:rsidRPr="00CB1ED1">
              <w:rPr>
                <w:rFonts w:ascii="Times New Roman" w:eastAsia="Times New Roman" w:hAnsi="Times New Roman" w:cs="Times New Roman"/>
                <w:sz w:val="20"/>
                <w:szCs w:val="20"/>
                <w:lang w:eastAsia="fr-FR"/>
              </w:rPr>
              <w:t>(0)</w:t>
            </w:r>
          </w:p>
        </w:tc>
        <w:tc>
          <w:tcPr>
            <w:tcW w:w="990" w:type="dxa"/>
            <w:tcBorders>
              <w:top w:val="double" w:sz="6" w:space="0" w:color="000000"/>
            </w:tcBorders>
            <w:vAlign w:val="center"/>
          </w:tcPr>
          <w:p w:rsidR="003C41D2" w:rsidRPr="00CB1ED1" w:rsidRDefault="003C41D2" w:rsidP="00CE4AD6">
            <w:pPr>
              <w:spacing w:after="0" w:line="240" w:lineRule="auto"/>
              <w:jc w:val="center"/>
              <w:rPr>
                <w:rFonts w:ascii="Times New Roman" w:eastAsia="Times New Roman" w:hAnsi="Times New Roman" w:cs="Times New Roman"/>
                <w:sz w:val="20"/>
                <w:szCs w:val="20"/>
                <w:lang w:eastAsia="fr-FR"/>
              </w:rPr>
            </w:pPr>
            <w:r w:rsidRPr="00CB1ED1">
              <w:rPr>
                <w:rFonts w:ascii="Times New Roman" w:eastAsia="Times New Roman" w:hAnsi="Times New Roman" w:cs="Times New Roman"/>
                <w:sz w:val="20"/>
                <w:szCs w:val="20"/>
                <w:lang w:eastAsia="fr-FR"/>
              </w:rPr>
              <w:t>Serial  number of structure</w:t>
            </w:r>
          </w:p>
          <w:p w:rsidR="003C41D2" w:rsidRPr="00CB1ED1" w:rsidRDefault="003C41D2" w:rsidP="00CE4AD6">
            <w:pPr>
              <w:spacing w:after="0" w:line="240" w:lineRule="auto"/>
              <w:jc w:val="center"/>
              <w:rPr>
                <w:rFonts w:ascii="Times New Roman" w:eastAsia="Times New Roman" w:hAnsi="Times New Roman" w:cs="Times New Roman"/>
                <w:sz w:val="20"/>
                <w:szCs w:val="20"/>
                <w:lang w:eastAsia="fr-FR"/>
              </w:rPr>
            </w:pPr>
          </w:p>
          <w:p w:rsidR="003C41D2" w:rsidRPr="00CB1ED1" w:rsidRDefault="003C41D2" w:rsidP="00CE4AD6">
            <w:pPr>
              <w:spacing w:after="0" w:line="240" w:lineRule="auto"/>
              <w:jc w:val="center"/>
              <w:rPr>
                <w:rFonts w:ascii="Times New Roman" w:eastAsia="Times New Roman" w:hAnsi="Times New Roman" w:cs="Times New Roman"/>
                <w:sz w:val="20"/>
                <w:szCs w:val="20"/>
                <w:lang w:eastAsia="fr-FR"/>
              </w:rPr>
            </w:pPr>
            <w:r w:rsidRPr="00CB1ED1">
              <w:rPr>
                <w:rFonts w:ascii="Times New Roman" w:eastAsia="Times New Roman" w:hAnsi="Times New Roman" w:cs="Times New Roman"/>
                <w:sz w:val="20"/>
                <w:szCs w:val="20"/>
                <w:lang w:eastAsia="fr-FR"/>
              </w:rPr>
              <w:t>(1)</w:t>
            </w:r>
          </w:p>
        </w:tc>
        <w:tc>
          <w:tcPr>
            <w:tcW w:w="3197" w:type="dxa"/>
            <w:tcBorders>
              <w:top w:val="double" w:sz="6" w:space="0" w:color="000000"/>
            </w:tcBorders>
            <w:vAlign w:val="center"/>
          </w:tcPr>
          <w:p w:rsidR="003C41D2" w:rsidRPr="00CB1ED1" w:rsidRDefault="003C41D2" w:rsidP="00CE4AD6">
            <w:pPr>
              <w:spacing w:after="0" w:line="240" w:lineRule="auto"/>
              <w:jc w:val="center"/>
              <w:rPr>
                <w:rFonts w:ascii="Times New Roman" w:eastAsia="Times New Roman" w:hAnsi="Times New Roman" w:cs="Times New Roman"/>
                <w:sz w:val="20"/>
                <w:szCs w:val="20"/>
                <w:lang w:eastAsia="fr-FR"/>
              </w:rPr>
            </w:pPr>
            <w:r w:rsidRPr="00CB1ED1">
              <w:rPr>
                <w:rFonts w:ascii="Times New Roman" w:eastAsia="Times New Roman" w:hAnsi="Times New Roman" w:cs="Times New Roman"/>
                <w:sz w:val="20"/>
                <w:szCs w:val="20"/>
                <w:lang w:eastAsia="fr-FR"/>
              </w:rPr>
              <w:t>Address / Description of structure</w:t>
            </w:r>
          </w:p>
          <w:p w:rsidR="003C41D2" w:rsidRPr="00CB1ED1" w:rsidRDefault="003C41D2" w:rsidP="00CE4AD6">
            <w:pPr>
              <w:spacing w:after="0" w:line="240" w:lineRule="auto"/>
              <w:jc w:val="center"/>
              <w:rPr>
                <w:rFonts w:ascii="Times New Roman" w:eastAsia="Times New Roman" w:hAnsi="Times New Roman" w:cs="Times New Roman"/>
                <w:sz w:val="20"/>
                <w:szCs w:val="20"/>
                <w:lang w:eastAsia="fr-FR"/>
              </w:rPr>
            </w:pPr>
          </w:p>
          <w:p w:rsidR="003C41D2" w:rsidRPr="00CB1ED1" w:rsidRDefault="003C41D2" w:rsidP="00CE4AD6">
            <w:pPr>
              <w:spacing w:after="0" w:line="240" w:lineRule="auto"/>
              <w:jc w:val="center"/>
              <w:rPr>
                <w:rFonts w:ascii="Times New Roman" w:eastAsia="Times New Roman" w:hAnsi="Times New Roman" w:cs="Times New Roman"/>
                <w:sz w:val="20"/>
                <w:szCs w:val="20"/>
                <w:lang w:eastAsia="fr-FR"/>
              </w:rPr>
            </w:pPr>
          </w:p>
          <w:p w:rsidR="003C41D2" w:rsidRPr="00CB1ED1" w:rsidRDefault="003C41D2" w:rsidP="00CE4AD6">
            <w:pPr>
              <w:spacing w:after="0" w:line="240" w:lineRule="auto"/>
              <w:jc w:val="center"/>
              <w:rPr>
                <w:rFonts w:ascii="Times New Roman" w:eastAsia="Times New Roman" w:hAnsi="Times New Roman" w:cs="Times New Roman"/>
                <w:sz w:val="20"/>
                <w:szCs w:val="20"/>
                <w:lang w:eastAsia="fr-FR"/>
              </w:rPr>
            </w:pPr>
          </w:p>
          <w:p w:rsidR="003C41D2" w:rsidRPr="00CB1ED1" w:rsidRDefault="003C41D2" w:rsidP="00CE4AD6">
            <w:pPr>
              <w:spacing w:after="0" w:line="240" w:lineRule="auto"/>
              <w:jc w:val="center"/>
              <w:rPr>
                <w:rFonts w:ascii="Times New Roman" w:eastAsia="Times New Roman" w:hAnsi="Times New Roman" w:cs="Times New Roman"/>
                <w:sz w:val="20"/>
                <w:szCs w:val="20"/>
                <w:lang w:eastAsia="fr-FR"/>
              </w:rPr>
            </w:pPr>
            <w:r w:rsidRPr="00CB1ED1">
              <w:rPr>
                <w:rFonts w:ascii="Times New Roman" w:eastAsia="Times New Roman" w:hAnsi="Times New Roman" w:cs="Times New Roman"/>
                <w:sz w:val="20"/>
                <w:szCs w:val="20"/>
                <w:lang w:eastAsia="fr-FR"/>
              </w:rPr>
              <w:t>(2)</w:t>
            </w:r>
          </w:p>
        </w:tc>
        <w:tc>
          <w:tcPr>
            <w:tcW w:w="1350" w:type="dxa"/>
            <w:tcBorders>
              <w:top w:val="double" w:sz="6" w:space="0" w:color="000000"/>
            </w:tcBorders>
            <w:vAlign w:val="center"/>
          </w:tcPr>
          <w:p w:rsidR="003C41D2" w:rsidRPr="00CB1ED1" w:rsidRDefault="003C41D2" w:rsidP="00CE4AD6">
            <w:pPr>
              <w:spacing w:after="0" w:line="240" w:lineRule="auto"/>
              <w:jc w:val="center"/>
              <w:rPr>
                <w:rFonts w:ascii="Times New Roman" w:eastAsia="Times New Roman" w:hAnsi="Times New Roman" w:cs="Times New Roman"/>
                <w:sz w:val="20"/>
                <w:szCs w:val="20"/>
                <w:lang w:eastAsia="fr-FR"/>
              </w:rPr>
            </w:pPr>
            <w:r w:rsidRPr="00CB1ED1">
              <w:rPr>
                <w:rFonts w:ascii="Times New Roman" w:eastAsia="Times New Roman" w:hAnsi="Times New Roman" w:cs="Times New Roman"/>
                <w:sz w:val="20"/>
                <w:szCs w:val="20"/>
                <w:lang w:eastAsia="fr-FR"/>
              </w:rPr>
              <w:t>Serial number of household in the structure</w:t>
            </w:r>
          </w:p>
          <w:p w:rsidR="003C41D2" w:rsidRPr="00CB1ED1" w:rsidRDefault="003C41D2" w:rsidP="00CE4AD6">
            <w:pPr>
              <w:spacing w:after="0" w:line="240" w:lineRule="auto"/>
              <w:jc w:val="center"/>
              <w:rPr>
                <w:rFonts w:ascii="Times New Roman" w:eastAsia="Times New Roman" w:hAnsi="Times New Roman" w:cs="Times New Roman"/>
                <w:sz w:val="20"/>
                <w:szCs w:val="20"/>
                <w:lang w:eastAsia="fr-FR"/>
              </w:rPr>
            </w:pPr>
          </w:p>
          <w:p w:rsidR="003C41D2" w:rsidRPr="00CB1ED1" w:rsidRDefault="003C41D2" w:rsidP="00CE4AD6">
            <w:pPr>
              <w:spacing w:after="0" w:line="240" w:lineRule="auto"/>
              <w:jc w:val="center"/>
              <w:rPr>
                <w:rFonts w:ascii="Times New Roman" w:eastAsia="Times New Roman" w:hAnsi="Times New Roman" w:cs="Times New Roman"/>
                <w:sz w:val="20"/>
                <w:szCs w:val="20"/>
                <w:lang w:eastAsia="fr-FR"/>
              </w:rPr>
            </w:pPr>
            <w:r w:rsidRPr="00CB1ED1">
              <w:rPr>
                <w:rFonts w:ascii="Times New Roman" w:eastAsia="Times New Roman" w:hAnsi="Times New Roman" w:cs="Times New Roman"/>
                <w:sz w:val="20"/>
                <w:szCs w:val="20"/>
                <w:lang w:eastAsia="fr-FR"/>
              </w:rPr>
              <w:t>(3)</w:t>
            </w:r>
          </w:p>
        </w:tc>
        <w:tc>
          <w:tcPr>
            <w:tcW w:w="2070" w:type="dxa"/>
            <w:tcBorders>
              <w:top w:val="double" w:sz="6" w:space="0" w:color="000000"/>
            </w:tcBorders>
            <w:vAlign w:val="center"/>
          </w:tcPr>
          <w:p w:rsidR="003C41D2" w:rsidRPr="00CB1ED1" w:rsidRDefault="003C41D2" w:rsidP="00CE4AD6">
            <w:pPr>
              <w:spacing w:after="0" w:line="240" w:lineRule="auto"/>
              <w:jc w:val="center"/>
              <w:rPr>
                <w:rFonts w:ascii="Times New Roman" w:eastAsia="Times New Roman" w:hAnsi="Times New Roman" w:cs="Times New Roman"/>
                <w:sz w:val="20"/>
                <w:szCs w:val="20"/>
                <w:lang w:eastAsia="fr-FR"/>
              </w:rPr>
            </w:pPr>
            <w:r w:rsidRPr="00CB1ED1">
              <w:rPr>
                <w:rFonts w:ascii="Times New Roman" w:eastAsia="Times New Roman" w:hAnsi="Times New Roman" w:cs="Times New Roman"/>
                <w:sz w:val="20"/>
                <w:szCs w:val="20"/>
                <w:lang w:eastAsia="fr-FR"/>
              </w:rPr>
              <w:t>Name  of household head</w:t>
            </w:r>
          </w:p>
          <w:p w:rsidR="003C41D2" w:rsidRPr="00CB1ED1" w:rsidRDefault="003C41D2" w:rsidP="00CE4AD6">
            <w:pPr>
              <w:spacing w:after="0" w:line="240" w:lineRule="auto"/>
              <w:jc w:val="center"/>
              <w:rPr>
                <w:rFonts w:ascii="Times New Roman" w:eastAsia="Times New Roman" w:hAnsi="Times New Roman" w:cs="Times New Roman"/>
                <w:sz w:val="20"/>
                <w:szCs w:val="20"/>
                <w:lang w:eastAsia="fr-FR"/>
              </w:rPr>
            </w:pPr>
          </w:p>
          <w:p w:rsidR="003C41D2" w:rsidRPr="00CB1ED1" w:rsidRDefault="003C41D2" w:rsidP="00CE4AD6">
            <w:pPr>
              <w:spacing w:after="0" w:line="240" w:lineRule="auto"/>
              <w:jc w:val="center"/>
              <w:rPr>
                <w:rFonts w:ascii="Times New Roman" w:eastAsia="Times New Roman" w:hAnsi="Times New Roman" w:cs="Times New Roman"/>
                <w:sz w:val="20"/>
                <w:szCs w:val="20"/>
                <w:lang w:eastAsia="fr-FR"/>
              </w:rPr>
            </w:pPr>
          </w:p>
          <w:p w:rsidR="003C41D2" w:rsidRPr="00CB1ED1" w:rsidRDefault="003C41D2" w:rsidP="00CE4AD6">
            <w:pPr>
              <w:spacing w:after="0" w:line="240" w:lineRule="auto"/>
              <w:jc w:val="center"/>
              <w:rPr>
                <w:rFonts w:ascii="Times New Roman" w:eastAsia="Times New Roman" w:hAnsi="Times New Roman" w:cs="Times New Roman"/>
                <w:sz w:val="20"/>
                <w:szCs w:val="20"/>
                <w:lang w:eastAsia="fr-FR"/>
              </w:rPr>
            </w:pPr>
            <w:r w:rsidRPr="00CB1ED1">
              <w:rPr>
                <w:rFonts w:ascii="Times New Roman" w:eastAsia="Times New Roman" w:hAnsi="Times New Roman" w:cs="Times New Roman"/>
                <w:sz w:val="20"/>
                <w:szCs w:val="20"/>
                <w:lang w:eastAsia="fr-FR"/>
              </w:rPr>
              <w:t>(4)</w:t>
            </w:r>
          </w:p>
        </w:tc>
        <w:tc>
          <w:tcPr>
            <w:tcW w:w="2297" w:type="dxa"/>
            <w:tcBorders>
              <w:top w:val="double" w:sz="6" w:space="0" w:color="000000"/>
            </w:tcBorders>
            <w:vAlign w:val="center"/>
          </w:tcPr>
          <w:p w:rsidR="003C41D2" w:rsidRPr="00CB1ED1" w:rsidRDefault="003C41D2" w:rsidP="00CE4AD6">
            <w:pPr>
              <w:spacing w:after="0" w:line="240" w:lineRule="auto"/>
              <w:jc w:val="center"/>
              <w:rPr>
                <w:rFonts w:ascii="Times New Roman" w:eastAsia="Times New Roman" w:hAnsi="Times New Roman" w:cs="Times New Roman"/>
                <w:sz w:val="20"/>
                <w:szCs w:val="20"/>
                <w:lang w:eastAsia="fr-FR"/>
              </w:rPr>
            </w:pPr>
            <w:r w:rsidRPr="00CB1ED1">
              <w:rPr>
                <w:rFonts w:ascii="Times New Roman" w:eastAsia="Times New Roman" w:hAnsi="Times New Roman" w:cs="Times New Roman"/>
                <w:sz w:val="20"/>
                <w:szCs w:val="20"/>
                <w:lang w:eastAsia="fr-FR"/>
              </w:rPr>
              <w:t xml:space="preserve">Observations/Occupancy Status </w:t>
            </w:r>
          </w:p>
          <w:p w:rsidR="003C41D2" w:rsidRPr="00CB1ED1" w:rsidRDefault="003C41D2" w:rsidP="00CE4AD6">
            <w:pPr>
              <w:spacing w:after="0" w:line="240" w:lineRule="auto"/>
              <w:jc w:val="center"/>
              <w:rPr>
                <w:rFonts w:ascii="Times New Roman" w:eastAsia="Times New Roman" w:hAnsi="Times New Roman" w:cs="Times New Roman"/>
                <w:sz w:val="20"/>
                <w:szCs w:val="20"/>
                <w:lang w:eastAsia="fr-FR"/>
              </w:rPr>
            </w:pPr>
          </w:p>
          <w:p w:rsidR="003C41D2" w:rsidRPr="00CB1ED1" w:rsidRDefault="003C41D2" w:rsidP="00CE4AD6">
            <w:pPr>
              <w:spacing w:after="0" w:line="240" w:lineRule="auto"/>
              <w:jc w:val="center"/>
              <w:rPr>
                <w:rFonts w:ascii="Times New Roman" w:eastAsia="Times New Roman" w:hAnsi="Times New Roman" w:cs="Times New Roman"/>
                <w:sz w:val="20"/>
                <w:szCs w:val="20"/>
                <w:lang w:eastAsia="fr-FR"/>
              </w:rPr>
            </w:pPr>
          </w:p>
          <w:p w:rsidR="003C41D2" w:rsidRPr="00CB1ED1" w:rsidRDefault="003C41D2" w:rsidP="00CE4AD6">
            <w:pPr>
              <w:spacing w:after="0" w:line="240" w:lineRule="auto"/>
              <w:jc w:val="center"/>
              <w:rPr>
                <w:rFonts w:ascii="Times New Roman" w:eastAsia="Times New Roman" w:hAnsi="Times New Roman" w:cs="Times New Roman"/>
                <w:sz w:val="20"/>
                <w:szCs w:val="20"/>
                <w:lang w:eastAsia="fr-FR"/>
              </w:rPr>
            </w:pPr>
            <w:r w:rsidRPr="00CB1ED1">
              <w:rPr>
                <w:rFonts w:ascii="Times New Roman" w:eastAsia="Times New Roman" w:hAnsi="Times New Roman" w:cs="Times New Roman"/>
                <w:sz w:val="20"/>
                <w:szCs w:val="20"/>
                <w:lang w:eastAsia="fr-FR"/>
              </w:rPr>
              <w:t>(5)</w:t>
            </w:r>
          </w:p>
        </w:tc>
      </w:tr>
      <w:tr w:rsidR="003C41D2" w:rsidRPr="00CB1ED1" w:rsidTr="00CE4AD6">
        <w:trPr>
          <w:cantSplit/>
          <w:trHeight w:val="375"/>
          <w:jc w:val="center"/>
        </w:trPr>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31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135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07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2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r>
      <w:tr w:rsidR="003C41D2" w:rsidRPr="00CB1ED1" w:rsidTr="00CE4AD6">
        <w:trPr>
          <w:cantSplit/>
          <w:trHeight w:val="375"/>
          <w:jc w:val="center"/>
        </w:trPr>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31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135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07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2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r>
      <w:tr w:rsidR="003C41D2" w:rsidRPr="00CB1ED1" w:rsidTr="00CE4AD6">
        <w:trPr>
          <w:cantSplit/>
          <w:trHeight w:val="375"/>
          <w:jc w:val="center"/>
        </w:trPr>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31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135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07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2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r>
      <w:tr w:rsidR="003C41D2" w:rsidRPr="00CB1ED1" w:rsidTr="00CE4AD6">
        <w:trPr>
          <w:cantSplit/>
          <w:trHeight w:val="375"/>
          <w:jc w:val="center"/>
        </w:trPr>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31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135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07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2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r>
      <w:tr w:rsidR="003C41D2" w:rsidRPr="00CB1ED1" w:rsidTr="00CE4AD6">
        <w:trPr>
          <w:cantSplit/>
          <w:trHeight w:val="375"/>
          <w:jc w:val="center"/>
        </w:trPr>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31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135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07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2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r>
      <w:tr w:rsidR="003C41D2" w:rsidRPr="00CB1ED1" w:rsidTr="00CE4AD6">
        <w:trPr>
          <w:cantSplit/>
          <w:trHeight w:val="375"/>
          <w:jc w:val="center"/>
        </w:trPr>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31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135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07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2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r>
      <w:tr w:rsidR="003C41D2" w:rsidRPr="00CB1ED1" w:rsidTr="00CE4AD6">
        <w:trPr>
          <w:cantSplit/>
          <w:trHeight w:val="375"/>
          <w:jc w:val="center"/>
        </w:trPr>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31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135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07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2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r>
      <w:tr w:rsidR="003C41D2" w:rsidRPr="00CB1ED1" w:rsidTr="00CE4AD6">
        <w:trPr>
          <w:cantSplit/>
          <w:trHeight w:val="375"/>
          <w:jc w:val="center"/>
        </w:trPr>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31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135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07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2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r>
      <w:tr w:rsidR="003C41D2" w:rsidRPr="00CB1ED1" w:rsidTr="00CE4AD6">
        <w:trPr>
          <w:cantSplit/>
          <w:trHeight w:val="375"/>
          <w:jc w:val="center"/>
        </w:trPr>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31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135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07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2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r>
      <w:tr w:rsidR="003C41D2" w:rsidRPr="00CB1ED1" w:rsidTr="00CE4AD6">
        <w:trPr>
          <w:cantSplit/>
          <w:trHeight w:val="375"/>
          <w:jc w:val="center"/>
        </w:trPr>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31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135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07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2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r>
      <w:tr w:rsidR="003C41D2" w:rsidRPr="00CB1ED1" w:rsidTr="00CE4AD6">
        <w:trPr>
          <w:cantSplit/>
          <w:trHeight w:val="375"/>
          <w:jc w:val="center"/>
        </w:trPr>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31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135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07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2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r>
      <w:tr w:rsidR="003C41D2" w:rsidRPr="00CB1ED1" w:rsidTr="00CE4AD6">
        <w:trPr>
          <w:cantSplit/>
          <w:trHeight w:val="375"/>
          <w:jc w:val="center"/>
        </w:trPr>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31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135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07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2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r>
      <w:tr w:rsidR="003C41D2" w:rsidRPr="00CB1ED1" w:rsidTr="00CE4AD6">
        <w:trPr>
          <w:cantSplit/>
          <w:trHeight w:val="375"/>
          <w:jc w:val="center"/>
        </w:trPr>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31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135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07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2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r>
      <w:tr w:rsidR="003C41D2" w:rsidRPr="00CB1ED1" w:rsidTr="00CE4AD6">
        <w:trPr>
          <w:cantSplit/>
          <w:trHeight w:val="375"/>
          <w:jc w:val="center"/>
        </w:trPr>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31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135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07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2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r>
      <w:tr w:rsidR="003C41D2" w:rsidRPr="00CB1ED1" w:rsidTr="00CE4AD6">
        <w:trPr>
          <w:cantSplit/>
          <w:trHeight w:val="375"/>
          <w:jc w:val="center"/>
        </w:trPr>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31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135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07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2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r>
      <w:tr w:rsidR="003C41D2" w:rsidRPr="00CB1ED1" w:rsidTr="00CE4AD6">
        <w:trPr>
          <w:cantSplit/>
          <w:trHeight w:val="375"/>
          <w:jc w:val="center"/>
        </w:trPr>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31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135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07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2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r>
    </w:tbl>
    <w:p w:rsidR="003C41D2" w:rsidRPr="00CB1ED1" w:rsidRDefault="003C41D2" w:rsidP="003C41D2">
      <w:pPr>
        <w:spacing w:after="0" w:line="240" w:lineRule="auto"/>
        <w:jc w:val="both"/>
        <w:rPr>
          <w:rFonts w:ascii="Arial" w:eastAsia="Times New Roman" w:hAnsi="Arial" w:cs="Arial"/>
          <w:b/>
          <w:bCs/>
          <w:sz w:val="16"/>
          <w:szCs w:val="16"/>
          <w:lang w:eastAsia="fr-FR"/>
        </w:rPr>
      </w:pPr>
      <w:r w:rsidRPr="00CB1ED1">
        <w:rPr>
          <w:rFonts w:ascii="Arial" w:eastAsia="Times New Roman" w:hAnsi="Arial" w:cs="Arial"/>
          <w:b/>
          <w:bCs/>
          <w:sz w:val="16"/>
          <w:szCs w:val="16"/>
          <w:lang w:eastAsia="fr-FR"/>
        </w:rPr>
        <w:t xml:space="preserve">   </w:t>
      </w:r>
    </w:p>
    <w:p w:rsidR="003C41D2" w:rsidRPr="00CB1ED1" w:rsidRDefault="003C41D2" w:rsidP="003C41D2">
      <w:pPr>
        <w:spacing w:after="0" w:line="240" w:lineRule="auto"/>
        <w:jc w:val="both"/>
        <w:rPr>
          <w:rFonts w:ascii="Arial" w:eastAsia="Times New Roman" w:hAnsi="Arial" w:cs="Arial"/>
          <w:sz w:val="16"/>
          <w:szCs w:val="16"/>
          <w:lang w:eastAsia="fr-FR"/>
        </w:rPr>
      </w:pPr>
      <w:r w:rsidRPr="00CB1ED1">
        <w:rPr>
          <w:rFonts w:ascii="Arial" w:eastAsia="Times New Roman" w:hAnsi="Arial" w:cs="Arial"/>
          <w:b/>
          <w:bCs/>
          <w:sz w:val="16"/>
          <w:szCs w:val="16"/>
          <w:lang w:eastAsia="fr-FR"/>
        </w:rPr>
        <w:br w:type="page"/>
      </w:r>
      <w:r w:rsidRPr="00CB1ED1">
        <w:rPr>
          <w:rFonts w:ascii="Arial" w:eastAsia="Times New Roman" w:hAnsi="Arial" w:cs="Arial"/>
          <w:b/>
          <w:bCs/>
          <w:sz w:val="16"/>
          <w:szCs w:val="16"/>
          <w:lang w:eastAsia="fr-FR"/>
        </w:rPr>
        <w:lastRenderedPageBreak/>
        <w:t xml:space="preserve">  Form ZSLES / 1</w:t>
      </w:r>
      <w:r w:rsidRPr="00CB1ED1">
        <w:rPr>
          <w:rFonts w:ascii="Arial" w:eastAsia="Times New Roman" w:hAnsi="Arial" w:cs="Arial"/>
          <w:sz w:val="16"/>
          <w:szCs w:val="16"/>
          <w:lang w:eastAsia="fr-FR"/>
        </w:rPr>
        <w:tab/>
      </w:r>
      <w:r w:rsidRPr="00CB1ED1">
        <w:rPr>
          <w:rFonts w:ascii="Arial" w:eastAsia="Times New Roman" w:hAnsi="Arial" w:cs="Arial"/>
          <w:sz w:val="16"/>
          <w:szCs w:val="16"/>
          <w:lang w:eastAsia="fr-FR"/>
        </w:rPr>
        <w:tab/>
      </w:r>
      <w:r w:rsidRPr="00CB1ED1">
        <w:rPr>
          <w:rFonts w:ascii="Arial" w:eastAsia="Times New Roman" w:hAnsi="Arial" w:cs="Arial"/>
          <w:sz w:val="16"/>
          <w:szCs w:val="16"/>
          <w:lang w:eastAsia="fr-FR"/>
        </w:rPr>
        <w:tab/>
        <w:t xml:space="preserve">              </w:t>
      </w:r>
      <w:r w:rsidRPr="00CB1ED1">
        <w:rPr>
          <w:rFonts w:ascii="Arial" w:eastAsia="Times New Roman" w:hAnsi="Arial" w:cs="Arial"/>
          <w:sz w:val="16"/>
          <w:szCs w:val="16"/>
          <w:lang w:eastAsia="fr-FR"/>
        </w:rPr>
        <w:tab/>
      </w:r>
      <w:r w:rsidRPr="00CB1ED1">
        <w:rPr>
          <w:rFonts w:ascii="Arial" w:eastAsia="Times New Roman" w:hAnsi="Arial" w:cs="Arial"/>
          <w:sz w:val="16"/>
          <w:szCs w:val="16"/>
          <w:lang w:eastAsia="fr-FR"/>
        </w:rPr>
        <w:tab/>
        <w:t xml:space="preserve">                                                                                                                                                             </w:t>
      </w:r>
      <w:r w:rsidRPr="00CB1ED1">
        <w:rPr>
          <w:rFonts w:ascii="Arial" w:eastAsia="Times New Roman" w:hAnsi="Arial" w:cs="Arial"/>
          <w:b/>
          <w:bCs/>
          <w:i/>
          <w:iCs/>
          <w:sz w:val="16"/>
          <w:szCs w:val="16"/>
          <w:lang w:eastAsia="fr-FR"/>
        </w:rPr>
        <w:t>Page  I__I__I  of I__I__I pages</w:t>
      </w:r>
    </w:p>
    <w:p w:rsidR="003C41D2" w:rsidRPr="00CB1ED1" w:rsidRDefault="003C41D2" w:rsidP="003C41D2">
      <w:pPr>
        <w:spacing w:after="0" w:line="240" w:lineRule="auto"/>
        <w:jc w:val="both"/>
        <w:rPr>
          <w:rFonts w:ascii="Times New Roman" w:eastAsia="Times New Roman" w:hAnsi="Times New Roman" w:cs="Times New Roman"/>
          <w:sz w:val="20"/>
          <w:szCs w:val="20"/>
          <w:lang w:eastAsia="fr-FR"/>
        </w:rPr>
      </w:pPr>
    </w:p>
    <w:p w:rsidR="003C41D2" w:rsidRPr="00CB1ED1" w:rsidRDefault="003C41D2" w:rsidP="003C41D2">
      <w:pPr>
        <w:spacing w:after="0" w:line="240" w:lineRule="auto"/>
        <w:jc w:val="both"/>
        <w:rPr>
          <w:rFonts w:ascii="Times New Roman" w:eastAsia="Times New Roman" w:hAnsi="Times New Roman" w:cs="Times New Roman"/>
          <w:sz w:val="20"/>
          <w:szCs w:val="20"/>
          <w:lang w:eastAsia="fr-FR"/>
        </w:rPr>
      </w:pPr>
    </w:p>
    <w:tbl>
      <w:tblPr>
        <w:tblpPr w:leftFromText="180" w:rightFromText="180" w:horzAnchor="margin" w:tblpXSpec="center" w:tblpY="1026"/>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60" w:type="dxa"/>
          <w:right w:w="60" w:type="dxa"/>
        </w:tblCellMar>
        <w:tblLook w:val="0100" w:firstRow="0" w:lastRow="0" w:firstColumn="0" w:lastColumn="1" w:noHBand="0" w:noVBand="0"/>
      </w:tblPr>
      <w:tblGrid>
        <w:gridCol w:w="990"/>
        <w:gridCol w:w="990"/>
        <w:gridCol w:w="3197"/>
        <w:gridCol w:w="1350"/>
        <w:gridCol w:w="2070"/>
        <w:gridCol w:w="2297"/>
      </w:tblGrid>
      <w:tr w:rsidR="003C41D2" w:rsidRPr="00CB1ED1" w:rsidTr="00CE4AD6">
        <w:trPr>
          <w:cantSplit/>
          <w:trHeight w:val="1180"/>
        </w:trPr>
        <w:tc>
          <w:tcPr>
            <w:tcW w:w="990" w:type="dxa"/>
            <w:tcBorders>
              <w:top w:val="double" w:sz="6" w:space="0" w:color="000000"/>
            </w:tcBorders>
            <w:vAlign w:val="center"/>
          </w:tcPr>
          <w:p w:rsidR="003C41D2" w:rsidRPr="00CB1ED1" w:rsidRDefault="003C41D2" w:rsidP="00CE4AD6">
            <w:pPr>
              <w:spacing w:after="0" w:line="240" w:lineRule="auto"/>
              <w:jc w:val="center"/>
              <w:rPr>
                <w:rFonts w:ascii="Times New Roman" w:eastAsia="Times New Roman" w:hAnsi="Times New Roman" w:cs="Times New Roman"/>
                <w:sz w:val="20"/>
                <w:szCs w:val="20"/>
                <w:lang w:eastAsia="fr-FR"/>
              </w:rPr>
            </w:pPr>
            <w:r w:rsidRPr="00CB1ED1">
              <w:rPr>
                <w:rFonts w:ascii="Times New Roman" w:eastAsia="Times New Roman" w:hAnsi="Times New Roman" w:cs="Times New Roman"/>
                <w:sz w:val="20"/>
                <w:szCs w:val="20"/>
                <w:lang w:eastAsia="fr-FR"/>
              </w:rPr>
              <w:t>Household Serial number</w:t>
            </w:r>
          </w:p>
          <w:p w:rsidR="003C41D2" w:rsidRPr="00CB1ED1" w:rsidRDefault="003C41D2" w:rsidP="00CE4AD6">
            <w:pPr>
              <w:spacing w:after="0" w:line="240" w:lineRule="auto"/>
              <w:jc w:val="center"/>
              <w:rPr>
                <w:rFonts w:ascii="Times New Roman" w:eastAsia="Times New Roman" w:hAnsi="Times New Roman" w:cs="Times New Roman"/>
                <w:sz w:val="20"/>
                <w:szCs w:val="20"/>
                <w:lang w:eastAsia="fr-FR"/>
              </w:rPr>
            </w:pPr>
          </w:p>
          <w:p w:rsidR="003C41D2" w:rsidRPr="00CB1ED1" w:rsidRDefault="003C41D2" w:rsidP="00CE4AD6">
            <w:pPr>
              <w:spacing w:after="0" w:line="240" w:lineRule="auto"/>
              <w:jc w:val="center"/>
              <w:rPr>
                <w:rFonts w:ascii="Times New Roman" w:eastAsia="Times New Roman" w:hAnsi="Times New Roman" w:cs="Times New Roman"/>
                <w:sz w:val="20"/>
                <w:szCs w:val="20"/>
                <w:lang w:eastAsia="fr-FR"/>
              </w:rPr>
            </w:pPr>
            <w:r w:rsidRPr="00CB1ED1">
              <w:rPr>
                <w:rFonts w:ascii="Times New Roman" w:eastAsia="Times New Roman" w:hAnsi="Times New Roman" w:cs="Times New Roman"/>
                <w:sz w:val="20"/>
                <w:szCs w:val="20"/>
                <w:lang w:eastAsia="fr-FR"/>
              </w:rPr>
              <w:t>(0)</w:t>
            </w:r>
          </w:p>
        </w:tc>
        <w:tc>
          <w:tcPr>
            <w:tcW w:w="990" w:type="dxa"/>
            <w:tcBorders>
              <w:top w:val="double" w:sz="6" w:space="0" w:color="000000"/>
            </w:tcBorders>
            <w:vAlign w:val="center"/>
          </w:tcPr>
          <w:p w:rsidR="003C41D2" w:rsidRPr="00CB1ED1" w:rsidRDefault="003C41D2" w:rsidP="00CE4AD6">
            <w:pPr>
              <w:spacing w:after="0" w:line="240" w:lineRule="auto"/>
              <w:jc w:val="center"/>
              <w:rPr>
                <w:rFonts w:ascii="Times New Roman" w:eastAsia="Times New Roman" w:hAnsi="Times New Roman" w:cs="Times New Roman"/>
                <w:sz w:val="20"/>
                <w:szCs w:val="20"/>
                <w:lang w:eastAsia="fr-FR"/>
              </w:rPr>
            </w:pPr>
            <w:r w:rsidRPr="00CB1ED1">
              <w:rPr>
                <w:rFonts w:ascii="Times New Roman" w:eastAsia="Times New Roman" w:hAnsi="Times New Roman" w:cs="Times New Roman"/>
                <w:sz w:val="20"/>
                <w:szCs w:val="20"/>
                <w:lang w:eastAsia="fr-FR"/>
              </w:rPr>
              <w:t>Serial  number of structure</w:t>
            </w:r>
          </w:p>
          <w:p w:rsidR="003C41D2" w:rsidRPr="00CB1ED1" w:rsidRDefault="003C41D2" w:rsidP="00CE4AD6">
            <w:pPr>
              <w:spacing w:after="0" w:line="240" w:lineRule="auto"/>
              <w:jc w:val="center"/>
              <w:rPr>
                <w:rFonts w:ascii="Times New Roman" w:eastAsia="Times New Roman" w:hAnsi="Times New Roman" w:cs="Times New Roman"/>
                <w:sz w:val="20"/>
                <w:szCs w:val="20"/>
                <w:lang w:eastAsia="fr-FR"/>
              </w:rPr>
            </w:pPr>
          </w:p>
          <w:p w:rsidR="003C41D2" w:rsidRPr="00CB1ED1" w:rsidRDefault="003C41D2" w:rsidP="00CE4AD6">
            <w:pPr>
              <w:spacing w:after="0" w:line="240" w:lineRule="auto"/>
              <w:jc w:val="center"/>
              <w:rPr>
                <w:rFonts w:ascii="Times New Roman" w:eastAsia="Times New Roman" w:hAnsi="Times New Roman" w:cs="Times New Roman"/>
                <w:sz w:val="20"/>
                <w:szCs w:val="20"/>
                <w:lang w:eastAsia="fr-FR"/>
              </w:rPr>
            </w:pPr>
            <w:r w:rsidRPr="00CB1ED1">
              <w:rPr>
                <w:rFonts w:ascii="Times New Roman" w:eastAsia="Times New Roman" w:hAnsi="Times New Roman" w:cs="Times New Roman"/>
                <w:sz w:val="20"/>
                <w:szCs w:val="20"/>
                <w:lang w:eastAsia="fr-FR"/>
              </w:rPr>
              <w:t>(1)</w:t>
            </w:r>
          </w:p>
        </w:tc>
        <w:tc>
          <w:tcPr>
            <w:tcW w:w="3197" w:type="dxa"/>
            <w:tcBorders>
              <w:top w:val="double" w:sz="6" w:space="0" w:color="000000"/>
            </w:tcBorders>
            <w:vAlign w:val="center"/>
          </w:tcPr>
          <w:p w:rsidR="003C41D2" w:rsidRPr="00CB1ED1" w:rsidRDefault="003C41D2" w:rsidP="00CE4AD6">
            <w:pPr>
              <w:spacing w:after="0" w:line="240" w:lineRule="auto"/>
              <w:jc w:val="center"/>
              <w:rPr>
                <w:rFonts w:ascii="Times New Roman" w:eastAsia="Times New Roman" w:hAnsi="Times New Roman" w:cs="Times New Roman"/>
                <w:sz w:val="20"/>
                <w:szCs w:val="20"/>
                <w:lang w:eastAsia="fr-FR"/>
              </w:rPr>
            </w:pPr>
            <w:r w:rsidRPr="00CB1ED1">
              <w:rPr>
                <w:rFonts w:ascii="Times New Roman" w:eastAsia="Times New Roman" w:hAnsi="Times New Roman" w:cs="Times New Roman"/>
                <w:sz w:val="20"/>
                <w:szCs w:val="20"/>
                <w:lang w:eastAsia="fr-FR"/>
              </w:rPr>
              <w:t>Address / Description of structure</w:t>
            </w:r>
          </w:p>
          <w:p w:rsidR="003C41D2" w:rsidRPr="00CB1ED1" w:rsidRDefault="003C41D2" w:rsidP="00CE4AD6">
            <w:pPr>
              <w:spacing w:after="0" w:line="240" w:lineRule="auto"/>
              <w:jc w:val="center"/>
              <w:rPr>
                <w:rFonts w:ascii="Times New Roman" w:eastAsia="Times New Roman" w:hAnsi="Times New Roman" w:cs="Times New Roman"/>
                <w:sz w:val="20"/>
                <w:szCs w:val="20"/>
                <w:lang w:eastAsia="fr-FR"/>
              </w:rPr>
            </w:pPr>
          </w:p>
          <w:p w:rsidR="003C41D2" w:rsidRPr="00CB1ED1" w:rsidRDefault="003C41D2" w:rsidP="00CE4AD6">
            <w:pPr>
              <w:spacing w:after="0" w:line="240" w:lineRule="auto"/>
              <w:jc w:val="center"/>
              <w:rPr>
                <w:rFonts w:ascii="Times New Roman" w:eastAsia="Times New Roman" w:hAnsi="Times New Roman" w:cs="Times New Roman"/>
                <w:sz w:val="20"/>
                <w:szCs w:val="20"/>
                <w:lang w:eastAsia="fr-FR"/>
              </w:rPr>
            </w:pPr>
          </w:p>
          <w:p w:rsidR="003C41D2" w:rsidRPr="00CB1ED1" w:rsidRDefault="003C41D2" w:rsidP="00CE4AD6">
            <w:pPr>
              <w:spacing w:after="0" w:line="240" w:lineRule="auto"/>
              <w:jc w:val="center"/>
              <w:rPr>
                <w:rFonts w:ascii="Times New Roman" w:eastAsia="Times New Roman" w:hAnsi="Times New Roman" w:cs="Times New Roman"/>
                <w:sz w:val="20"/>
                <w:szCs w:val="20"/>
                <w:lang w:eastAsia="fr-FR"/>
              </w:rPr>
            </w:pPr>
          </w:p>
          <w:p w:rsidR="003C41D2" w:rsidRPr="00CB1ED1" w:rsidRDefault="003C41D2" w:rsidP="00CE4AD6">
            <w:pPr>
              <w:spacing w:after="0" w:line="240" w:lineRule="auto"/>
              <w:jc w:val="center"/>
              <w:rPr>
                <w:rFonts w:ascii="Times New Roman" w:eastAsia="Times New Roman" w:hAnsi="Times New Roman" w:cs="Times New Roman"/>
                <w:sz w:val="20"/>
                <w:szCs w:val="20"/>
                <w:lang w:eastAsia="fr-FR"/>
              </w:rPr>
            </w:pPr>
            <w:r w:rsidRPr="00CB1ED1">
              <w:rPr>
                <w:rFonts w:ascii="Times New Roman" w:eastAsia="Times New Roman" w:hAnsi="Times New Roman" w:cs="Times New Roman"/>
                <w:sz w:val="20"/>
                <w:szCs w:val="20"/>
                <w:lang w:eastAsia="fr-FR"/>
              </w:rPr>
              <w:t>(2)</w:t>
            </w:r>
          </w:p>
        </w:tc>
        <w:tc>
          <w:tcPr>
            <w:tcW w:w="1350" w:type="dxa"/>
            <w:tcBorders>
              <w:top w:val="double" w:sz="6" w:space="0" w:color="000000"/>
            </w:tcBorders>
            <w:vAlign w:val="center"/>
          </w:tcPr>
          <w:p w:rsidR="003C41D2" w:rsidRPr="00CB1ED1" w:rsidRDefault="003C41D2" w:rsidP="00CE4AD6">
            <w:pPr>
              <w:spacing w:after="0" w:line="240" w:lineRule="auto"/>
              <w:jc w:val="center"/>
              <w:rPr>
                <w:rFonts w:ascii="Times New Roman" w:eastAsia="Times New Roman" w:hAnsi="Times New Roman" w:cs="Times New Roman"/>
                <w:sz w:val="20"/>
                <w:szCs w:val="20"/>
                <w:lang w:eastAsia="fr-FR"/>
              </w:rPr>
            </w:pPr>
            <w:r w:rsidRPr="00CB1ED1">
              <w:rPr>
                <w:rFonts w:ascii="Times New Roman" w:eastAsia="Times New Roman" w:hAnsi="Times New Roman" w:cs="Times New Roman"/>
                <w:sz w:val="20"/>
                <w:szCs w:val="20"/>
                <w:lang w:eastAsia="fr-FR"/>
              </w:rPr>
              <w:t>Serial number of household in the structure</w:t>
            </w:r>
          </w:p>
          <w:p w:rsidR="003C41D2" w:rsidRPr="00CB1ED1" w:rsidRDefault="003C41D2" w:rsidP="00CE4AD6">
            <w:pPr>
              <w:spacing w:after="0" w:line="240" w:lineRule="auto"/>
              <w:jc w:val="center"/>
              <w:rPr>
                <w:rFonts w:ascii="Times New Roman" w:eastAsia="Times New Roman" w:hAnsi="Times New Roman" w:cs="Times New Roman"/>
                <w:sz w:val="20"/>
                <w:szCs w:val="20"/>
                <w:lang w:eastAsia="fr-FR"/>
              </w:rPr>
            </w:pPr>
          </w:p>
          <w:p w:rsidR="003C41D2" w:rsidRPr="00CB1ED1" w:rsidRDefault="003C41D2" w:rsidP="00CE4AD6">
            <w:pPr>
              <w:spacing w:after="0" w:line="240" w:lineRule="auto"/>
              <w:jc w:val="center"/>
              <w:rPr>
                <w:rFonts w:ascii="Times New Roman" w:eastAsia="Times New Roman" w:hAnsi="Times New Roman" w:cs="Times New Roman"/>
                <w:sz w:val="20"/>
                <w:szCs w:val="20"/>
                <w:lang w:eastAsia="fr-FR"/>
              </w:rPr>
            </w:pPr>
            <w:r w:rsidRPr="00CB1ED1">
              <w:rPr>
                <w:rFonts w:ascii="Times New Roman" w:eastAsia="Times New Roman" w:hAnsi="Times New Roman" w:cs="Times New Roman"/>
                <w:sz w:val="20"/>
                <w:szCs w:val="20"/>
                <w:lang w:eastAsia="fr-FR"/>
              </w:rPr>
              <w:t>(3)</w:t>
            </w:r>
          </w:p>
        </w:tc>
        <w:tc>
          <w:tcPr>
            <w:tcW w:w="2070" w:type="dxa"/>
            <w:tcBorders>
              <w:top w:val="double" w:sz="6" w:space="0" w:color="000000"/>
            </w:tcBorders>
            <w:vAlign w:val="center"/>
          </w:tcPr>
          <w:p w:rsidR="003C41D2" w:rsidRPr="00CB1ED1" w:rsidRDefault="003C41D2" w:rsidP="00CE4AD6">
            <w:pPr>
              <w:spacing w:after="0" w:line="240" w:lineRule="auto"/>
              <w:jc w:val="center"/>
              <w:rPr>
                <w:rFonts w:ascii="Times New Roman" w:eastAsia="Times New Roman" w:hAnsi="Times New Roman" w:cs="Times New Roman"/>
                <w:sz w:val="20"/>
                <w:szCs w:val="20"/>
                <w:lang w:eastAsia="fr-FR"/>
              </w:rPr>
            </w:pPr>
            <w:r w:rsidRPr="00CB1ED1">
              <w:rPr>
                <w:rFonts w:ascii="Times New Roman" w:eastAsia="Times New Roman" w:hAnsi="Times New Roman" w:cs="Times New Roman"/>
                <w:sz w:val="20"/>
                <w:szCs w:val="20"/>
                <w:lang w:eastAsia="fr-FR"/>
              </w:rPr>
              <w:t>Name  of household head</w:t>
            </w:r>
          </w:p>
          <w:p w:rsidR="003C41D2" w:rsidRPr="00CB1ED1" w:rsidRDefault="003C41D2" w:rsidP="00CE4AD6">
            <w:pPr>
              <w:spacing w:after="0" w:line="240" w:lineRule="auto"/>
              <w:jc w:val="center"/>
              <w:rPr>
                <w:rFonts w:ascii="Times New Roman" w:eastAsia="Times New Roman" w:hAnsi="Times New Roman" w:cs="Times New Roman"/>
                <w:sz w:val="20"/>
                <w:szCs w:val="20"/>
                <w:lang w:eastAsia="fr-FR"/>
              </w:rPr>
            </w:pPr>
          </w:p>
          <w:p w:rsidR="003C41D2" w:rsidRPr="00CB1ED1" w:rsidRDefault="003C41D2" w:rsidP="00CE4AD6">
            <w:pPr>
              <w:spacing w:after="0" w:line="240" w:lineRule="auto"/>
              <w:jc w:val="center"/>
              <w:rPr>
                <w:rFonts w:ascii="Times New Roman" w:eastAsia="Times New Roman" w:hAnsi="Times New Roman" w:cs="Times New Roman"/>
                <w:sz w:val="20"/>
                <w:szCs w:val="20"/>
                <w:lang w:eastAsia="fr-FR"/>
              </w:rPr>
            </w:pPr>
          </w:p>
          <w:p w:rsidR="003C41D2" w:rsidRPr="00CB1ED1" w:rsidRDefault="003C41D2" w:rsidP="00CE4AD6">
            <w:pPr>
              <w:spacing w:after="0" w:line="240" w:lineRule="auto"/>
              <w:jc w:val="center"/>
              <w:rPr>
                <w:rFonts w:ascii="Times New Roman" w:eastAsia="Times New Roman" w:hAnsi="Times New Roman" w:cs="Times New Roman"/>
                <w:sz w:val="20"/>
                <w:szCs w:val="20"/>
                <w:lang w:eastAsia="fr-FR"/>
              </w:rPr>
            </w:pPr>
            <w:r w:rsidRPr="00CB1ED1">
              <w:rPr>
                <w:rFonts w:ascii="Times New Roman" w:eastAsia="Times New Roman" w:hAnsi="Times New Roman" w:cs="Times New Roman"/>
                <w:sz w:val="20"/>
                <w:szCs w:val="20"/>
                <w:lang w:eastAsia="fr-FR"/>
              </w:rPr>
              <w:t>(4)</w:t>
            </w:r>
          </w:p>
        </w:tc>
        <w:tc>
          <w:tcPr>
            <w:tcW w:w="2297" w:type="dxa"/>
            <w:tcBorders>
              <w:top w:val="double" w:sz="6" w:space="0" w:color="000000"/>
            </w:tcBorders>
            <w:vAlign w:val="center"/>
          </w:tcPr>
          <w:p w:rsidR="003C41D2" w:rsidRPr="00CB1ED1" w:rsidRDefault="003C41D2" w:rsidP="00CE4AD6">
            <w:pPr>
              <w:spacing w:after="0" w:line="240" w:lineRule="auto"/>
              <w:jc w:val="center"/>
              <w:rPr>
                <w:rFonts w:ascii="Times New Roman" w:eastAsia="Times New Roman" w:hAnsi="Times New Roman" w:cs="Times New Roman"/>
                <w:sz w:val="20"/>
                <w:szCs w:val="20"/>
                <w:lang w:eastAsia="fr-FR"/>
              </w:rPr>
            </w:pPr>
            <w:r w:rsidRPr="00CB1ED1">
              <w:rPr>
                <w:rFonts w:ascii="Times New Roman" w:eastAsia="Times New Roman" w:hAnsi="Times New Roman" w:cs="Times New Roman"/>
                <w:sz w:val="20"/>
                <w:szCs w:val="20"/>
                <w:lang w:eastAsia="fr-FR"/>
              </w:rPr>
              <w:t xml:space="preserve">Observations/Occupancy Status </w:t>
            </w:r>
          </w:p>
          <w:p w:rsidR="003C41D2" w:rsidRPr="00CB1ED1" w:rsidRDefault="003C41D2" w:rsidP="00CE4AD6">
            <w:pPr>
              <w:spacing w:after="0" w:line="240" w:lineRule="auto"/>
              <w:jc w:val="center"/>
              <w:rPr>
                <w:rFonts w:ascii="Times New Roman" w:eastAsia="Times New Roman" w:hAnsi="Times New Roman" w:cs="Times New Roman"/>
                <w:sz w:val="20"/>
                <w:szCs w:val="20"/>
                <w:lang w:eastAsia="fr-FR"/>
              </w:rPr>
            </w:pPr>
          </w:p>
          <w:p w:rsidR="003C41D2" w:rsidRPr="00CB1ED1" w:rsidRDefault="003C41D2" w:rsidP="00CE4AD6">
            <w:pPr>
              <w:spacing w:after="0" w:line="240" w:lineRule="auto"/>
              <w:jc w:val="center"/>
              <w:rPr>
                <w:rFonts w:ascii="Times New Roman" w:eastAsia="Times New Roman" w:hAnsi="Times New Roman" w:cs="Times New Roman"/>
                <w:sz w:val="20"/>
                <w:szCs w:val="20"/>
                <w:lang w:eastAsia="fr-FR"/>
              </w:rPr>
            </w:pPr>
          </w:p>
          <w:p w:rsidR="003C41D2" w:rsidRPr="00CB1ED1" w:rsidRDefault="003C41D2" w:rsidP="00CE4AD6">
            <w:pPr>
              <w:spacing w:after="0" w:line="240" w:lineRule="auto"/>
              <w:jc w:val="center"/>
              <w:rPr>
                <w:rFonts w:ascii="Times New Roman" w:eastAsia="Times New Roman" w:hAnsi="Times New Roman" w:cs="Times New Roman"/>
                <w:sz w:val="20"/>
                <w:szCs w:val="20"/>
                <w:lang w:eastAsia="fr-FR"/>
              </w:rPr>
            </w:pPr>
            <w:r w:rsidRPr="00CB1ED1">
              <w:rPr>
                <w:rFonts w:ascii="Times New Roman" w:eastAsia="Times New Roman" w:hAnsi="Times New Roman" w:cs="Times New Roman"/>
                <w:sz w:val="20"/>
                <w:szCs w:val="20"/>
                <w:lang w:eastAsia="fr-FR"/>
              </w:rPr>
              <w:t>(5)</w:t>
            </w:r>
          </w:p>
        </w:tc>
      </w:tr>
      <w:tr w:rsidR="003C41D2" w:rsidRPr="00CB1ED1" w:rsidTr="00CE4AD6">
        <w:trPr>
          <w:cantSplit/>
          <w:trHeight w:val="375"/>
        </w:trPr>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31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135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07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2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r>
      <w:tr w:rsidR="003C41D2" w:rsidRPr="00CB1ED1" w:rsidTr="00CE4AD6">
        <w:trPr>
          <w:cantSplit/>
          <w:trHeight w:val="375"/>
        </w:trPr>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31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135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07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2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r>
      <w:tr w:rsidR="003C41D2" w:rsidRPr="00CB1ED1" w:rsidTr="00CE4AD6">
        <w:trPr>
          <w:cantSplit/>
          <w:trHeight w:val="375"/>
        </w:trPr>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31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135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07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2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r>
      <w:tr w:rsidR="003C41D2" w:rsidRPr="00CB1ED1" w:rsidTr="00CE4AD6">
        <w:trPr>
          <w:cantSplit/>
          <w:trHeight w:val="375"/>
        </w:trPr>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31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135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07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2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r>
      <w:tr w:rsidR="003C41D2" w:rsidRPr="00CB1ED1" w:rsidTr="00CE4AD6">
        <w:trPr>
          <w:cantSplit/>
          <w:trHeight w:val="375"/>
        </w:trPr>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31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135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07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2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r>
      <w:tr w:rsidR="003C41D2" w:rsidRPr="00CB1ED1" w:rsidTr="00CE4AD6">
        <w:trPr>
          <w:cantSplit/>
          <w:trHeight w:val="375"/>
        </w:trPr>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31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135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07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2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r>
      <w:tr w:rsidR="003C41D2" w:rsidRPr="00CB1ED1" w:rsidTr="00CE4AD6">
        <w:trPr>
          <w:cantSplit/>
          <w:trHeight w:val="375"/>
        </w:trPr>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31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135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07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2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r>
      <w:tr w:rsidR="003C41D2" w:rsidRPr="00CB1ED1" w:rsidTr="00CE4AD6">
        <w:trPr>
          <w:cantSplit/>
          <w:trHeight w:val="375"/>
        </w:trPr>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31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135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07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2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r>
      <w:tr w:rsidR="003C41D2" w:rsidRPr="00CB1ED1" w:rsidTr="00CE4AD6">
        <w:trPr>
          <w:cantSplit/>
          <w:trHeight w:val="375"/>
        </w:trPr>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31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135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07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2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r>
      <w:tr w:rsidR="003C41D2" w:rsidRPr="00CB1ED1" w:rsidTr="00CE4AD6">
        <w:trPr>
          <w:cantSplit/>
          <w:trHeight w:val="375"/>
        </w:trPr>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31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135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07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2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r>
      <w:tr w:rsidR="003C41D2" w:rsidRPr="00CB1ED1" w:rsidTr="00CE4AD6">
        <w:trPr>
          <w:cantSplit/>
          <w:trHeight w:val="375"/>
        </w:trPr>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31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135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07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2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r>
      <w:tr w:rsidR="003C41D2" w:rsidRPr="00CB1ED1" w:rsidTr="00CE4AD6">
        <w:trPr>
          <w:cantSplit/>
          <w:trHeight w:val="375"/>
        </w:trPr>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31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135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07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2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r>
      <w:tr w:rsidR="003C41D2" w:rsidRPr="00CB1ED1" w:rsidTr="00CE4AD6">
        <w:trPr>
          <w:cantSplit/>
          <w:trHeight w:val="375"/>
        </w:trPr>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31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135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07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2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r>
      <w:tr w:rsidR="003C41D2" w:rsidRPr="00CB1ED1" w:rsidTr="00CE4AD6">
        <w:trPr>
          <w:cantSplit/>
          <w:trHeight w:val="375"/>
        </w:trPr>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31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135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07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2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r>
      <w:tr w:rsidR="003C41D2" w:rsidRPr="00CB1ED1" w:rsidTr="00CE4AD6">
        <w:trPr>
          <w:cantSplit/>
          <w:trHeight w:val="375"/>
        </w:trPr>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31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135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07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2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r>
      <w:tr w:rsidR="003C41D2" w:rsidRPr="00CB1ED1" w:rsidTr="00CE4AD6">
        <w:trPr>
          <w:cantSplit/>
          <w:trHeight w:val="375"/>
        </w:trPr>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31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135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07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2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r>
      <w:tr w:rsidR="003C41D2" w:rsidRPr="00CB1ED1" w:rsidTr="00CE4AD6">
        <w:trPr>
          <w:cantSplit/>
          <w:trHeight w:val="375"/>
        </w:trPr>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31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135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07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2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r>
      <w:tr w:rsidR="003C41D2" w:rsidRPr="00CB1ED1" w:rsidTr="00CE4AD6">
        <w:trPr>
          <w:cantSplit/>
          <w:trHeight w:val="375"/>
        </w:trPr>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31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135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07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2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r>
      <w:tr w:rsidR="003C41D2" w:rsidRPr="00CB1ED1" w:rsidTr="00CE4AD6">
        <w:trPr>
          <w:cantSplit/>
          <w:trHeight w:val="375"/>
        </w:trPr>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31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135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07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2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r>
      <w:tr w:rsidR="003C41D2" w:rsidRPr="00CB1ED1" w:rsidTr="00CE4AD6">
        <w:trPr>
          <w:cantSplit/>
          <w:trHeight w:val="375"/>
        </w:trPr>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31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135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07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2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r>
      <w:tr w:rsidR="003C41D2" w:rsidRPr="00CB1ED1" w:rsidTr="00CE4AD6">
        <w:trPr>
          <w:cantSplit/>
          <w:trHeight w:val="375"/>
        </w:trPr>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31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135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07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2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r>
      <w:tr w:rsidR="003C41D2" w:rsidRPr="00CB1ED1" w:rsidTr="00CE4AD6">
        <w:trPr>
          <w:cantSplit/>
          <w:trHeight w:val="375"/>
        </w:trPr>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99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31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135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070"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c>
          <w:tcPr>
            <w:tcW w:w="2297" w:type="dxa"/>
          </w:tcPr>
          <w:p w:rsidR="003C41D2" w:rsidRPr="00CB1ED1" w:rsidRDefault="003C41D2" w:rsidP="00CE4AD6">
            <w:pPr>
              <w:spacing w:after="0" w:line="240" w:lineRule="auto"/>
              <w:rPr>
                <w:rFonts w:ascii="Times New Roman" w:eastAsia="Times New Roman" w:hAnsi="Times New Roman" w:cs="Times New Roman"/>
                <w:sz w:val="20"/>
                <w:szCs w:val="20"/>
                <w:lang w:eastAsia="fr-FR"/>
              </w:rPr>
            </w:pPr>
          </w:p>
        </w:tc>
      </w:tr>
    </w:tbl>
    <w:p w:rsidR="003C41D2" w:rsidRPr="00CB1ED1" w:rsidRDefault="003C41D2" w:rsidP="003C41D2">
      <w:pPr>
        <w:spacing w:after="0" w:line="240" w:lineRule="auto"/>
        <w:jc w:val="both"/>
        <w:rPr>
          <w:rFonts w:ascii="Times New Roman" w:eastAsia="Times New Roman" w:hAnsi="Times New Roman" w:cs="Times New Roman"/>
          <w:sz w:val="20"/>
          <w:szCs w:val="20"/>
          <w:lang w:eastAsia="fr-FR"/>
        </w:rPr>
      </w:pPr>
    </w:p>
    <w:p w:rsidR="003C41D2" w:rsidRDefault="003C41D2" w:rsidP="003C41D2">
      <w:pPr>
        <w:rPr>
          <w:rFonts w:asciiTheme="majorHAnsi" w:hAnsiTheme="majorHAnsi" w:cs="Times New Roman"/>
          <w:lang w:val="en-GB"/>
        </w:rPr>
      </w:pPr>
    </w:p>
    <w:p w:rsidR="003C41D2" w:rsidRPr="001B343B" w:rsidRDefault="003C41D2" w:rsidP="003C41D2">
      <w:pPr>
        <w:rPr>
          <w:rFonts w:asciiTheme="majorHAnsi" w:hAnsiTheme="majorHAnsi" w:cs="Times New Roman"/>
          <w:lang w:val="en-GB"/>
        </w:rPr>
      </w:pPr>
    </w:p>
    <w:sectPr w:rsidR="003C41D2" w:rsidRPr="001B343B" w:rsidSect="005A3CAD">
      <w:headerReference w:type="default" r:id="rId23"/>
      <w:footerReference w:type="even" r:id="rId24"/>
      <w:footerReference w:type="default" r:id="rId2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F71" w:rsidRDefault="00195F71" w:rsidP="00432C46">
      <w:pPr>
        <w:spacing w:after="0" w:line="240" w:lineRule="auto"/>
      </w:pPr>
      <w:r>
        <w:separator/>
      </w:r>
    </w:p>
  </w:endnote>
  <w:endnote w:type="continuationSeparator" w:id="0">
    <w:p w:rsidR="00195F71" w:rsidRDefault="00195F71" w:rsidP="00432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127128"/>
      <w:docPartObj>
        <w:docPartGallery w:val="Page Numbers (Bottom of Page)"/>
        <w:docPartUnique/>
      </w:docPartObj>
    </w:sdtPr>
    <w:sdtEndPr>
      <w:rPr>
        <w:color w:val="808080" w:themeColor="background1" w:themeShade="80"/>
        <w:spacing w:val="60"/>
      </w:rPr>
    </w:sdtEndPr>
    <w:sdtContent>
      <w:p w:rsidR="00620777" w:rsidRDefault="0062077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874F6F">
          <w:rPr>
            <w:b/>
            <w:bCs/>
            <w:noProof/>
          </w:rPr>
          <w:t>30</w:t>
        </w:r>
        <w:r>
          <w:rPr>
            <w:b/>
            <w:bCs/>
            <w:noProof/>
          </w:rPr>
          <w:fldChar w:fldCharType="end"/>
        </w:r>
        <w:r>
          <w:rPr>
            <w:b/>
            <w:bCs/>
          </w:rPr>
          <w:t xml:space="preserve"> | </w:t>
        </w:r>
        <w:r w:rsidRPr="003066A1">
          <w:rPr>
            <w:color w:val="808080" w:themeColor="background1" w:themeShade="80"/>
            <w:spacing w:val="60"/>
          </w:rPr>
          <w:t>Page</w:t>
        </w:r>
      </w:p>
    </w:sdtContent>
  </w:sdt>
  <w:p w:rsidR="00620777" w:rsidRDefault="00620777" w:rsidP="003066A1">
    <w:pPr>
      <w:pStyle w:val="Footer"/>
      <w:tabs>
        <w:tab w:val="clear" w:pos="4680"/>
        <w:tab w:val="clear" w:pos="9360"/>
        <w:tab w:val="left" w:pos="1617"/>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777" w:rsidRDefault="00620777" w:rsidP="0032195E">
    <w:pPr>
      <w:pStyle w:val="Footer"/>
      <w:tabs>
        <w:tab w:val="clear" w:pos="4680"/>
        <w:tab w:val="clear" w:pos="9360"/>
        <w:tab w:val="center" w:pos="4320"/>
        <w:tab w:val="right" w:pos="8640"/>
      </w:tabs>
      <w:rPr>
        <w:rFonts w:ascii="Arial" w:hAnsi="Arial" w:cs="Arial"/>
        <w:sz w:val="20"/>
        <w:szCs w:val="20"/>
      </w:rPr>
    </w:pPr>
  </w:p>
  <w:p w:rsidR="00620777" w:rsidRDefault="00620777" w:rsidP="0032195E">
    <w:pPr>
      <w:pStyle w:val="Footer"/>
      <w:tabs>
        <w:tab w:val="clear" w:pos="4680"/>
        <w:tab w:val="clear" w:pos="9360"/>
        <w:tab w:val="center" w:pos="4320"/>
        <w:tab w:val="right" w:pos="8640"/>
      </w:tabs>
      <w:rPr>
        <w:rFonts w:ascii="Arial" w:hAnsi="Arial" w:cs="Arial"/>
        <w:b/>
        <w:bCs/>
        <w:sz w:val="20"/>
        <w:szCs w:val="20"/>
      </w:rPr>
    </w:pPr>
    <w:r>
      <w:rPr>
        <w:rFonts w:ascii="Arial" w:hAnsi="Arial" w:cs="Arial"/>
        <w:b/>
        <w:bCs/>
        <w:sz w:val="20"/>
        <w:szCs w:val="20"/>
      </w:rPr>
      <w:t>March 2014</w:t>
    </w:r>
  </w:p>
  <w:p w:rsidR="00620777" w:rsidRPr="008D5AA0" w:rsidRDefault="00620777" w:rsidP="0032195E">
    <w:pPr>
      <w:pStyle w:val="Footer"/>
      <w:tabs>
        <w:tab w:val="clear" w:pos="4680"/>
        <w:tab w:val="clear" w:pos="9360"/>
        <w:tab w:val="center" w:pos="4320"/>
        <w:tab w:val="right" w:pos="8640"/>
      </w:tabs>
      <w:rPr>
        <w:rFonts w:ascii="Arial" w:hAnsi="Arial" w:cs="Arial"/>
        <w:b/>
        <w:bCs/>
        <w:sz w:val="20"/>
        <w:szCs w:val="20"/>
      </w:rPr>
    </w:pPr>
  </w:p>
  <w:p w:rsidR="00620777" w:rsidRPr="00695350" w:rsidRDefault="00620777" w:rsidP="0032195E">
    <w:pPr>
      <w:pStyle w:val="Footer"/>
      <w:tabs>
        <w:tab w:val="clear" w:pos="4680"/>
        <w:tab w:val="clear" w:pos="9360"/>
        <w:tab w:val="center" w:pos="4320"/>
        <w:tab w:val="right" w:pos="8640"/>
      </w:tabs>
      <w:rPr>
        <w:rFonts w:ascii="Arial" w:hAnsi="Arial" w:cs="Arial"/>
        <w:sz w:val="20"/>
        <w:szCs w:val="20"/>
      </w:rPr>
    </w:pPr>
    <w:r w:rsidRPr="00695350">
      <w:rPr>
        <w:rFonts w:ascii="Arial" w:hAnsi="Arial" w:cs="Arial"/>
        <w:sz w:val="20"/>
        <w:szCs w:val="20"/>
      </w:rPr>
      <w:t>The author’s views expressed in this publication do not necessarily reflect the views of the United</w:t>
    </w:r>
    <w:r>
      <w:rPr>
        <w:rFonts w:ascii="Arial" w:hAnsi="Arial" w:cs="Arial"/>
        <w:sz w:val="20"/>
        <w:szCs w:val="20"/>
      </w:rPr>
      <w:t> </w:t>
    </w:r>
    <w:r w:rsidRPr="00695350">
      <w:rPr>
        <w:rFonts w:ascii="Arial" w:hAnsi="Arial" w:cs="Arial"/>
        <w:sz w:val="20"/>
        <w:szCs w:val="20"/>
      </w:rPr>
      <w:t xml:space="preserve">States Agency for International Development or the United States </w:t>
    </w:r>
    <w:r>
      <w:rPr>
        <w:rFonts w:ascii="Arial" w:hAnsi="Arial" w:cs="Arial"/>
        <w:sz w:val="20"/>
        <w:szCs w:val="20"/>
      </w:rPr>
      <w:t>g</w:t>
    </w:r>
    <w:r w:rsidRPr="00695350">
      <w:rPr>
        <w:rFonts w:ascii="Arial" w:hAnsi="Arial" w:cs="Arial"/>
        <w:sz w:val="20"/>
        <w:szCs w:val="20"/>
      </w:rPr>
      <w:t>overnment.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777" w:rsidRDefault="00620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0777" w:rsidRDefault="00620777">
    <w:pPr>
      <w:pStyle w:val="Footer"/>
    </w:pPr>
  </w:p>
  <w:p w:rsidR="00620777" w:rsidRDefault="0062077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777" w:rsidRDefault="00620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1DA9">
      <w:rPr>
        <w:rStyle w:val="PageNumber"/>
        <w:noProof/>
      </w:rPr>
      <w:t>48</w:t>
    </w:r>
    <w:r>
      <w:rPr>
        <w:rStyle w:val="PageNumber"/>
      </w:rPr>
      <w:fldChar w:fldCharType="end"/>
    </w:r>
  </w:p>
  <w:p w:rsidR="00620777" w:rsidRDefault="00620777">
    <w:pPr>
      <w:pStyle w:val="Footer"/>
    </w:pPr>
  </w:p>
  <w:p w:rsidR="00620777" w:rsidRDefault="006207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F71" w:rsidRDefault="00195F71" w:rsidP="00432C46">
      <w:pPr>
        <w:spacing w:after="0" w:line="240" w:lineRule="auto"/>
      </w:pPr>
      <w:r>
        <w:separator/>
      </w:r>
    </w:p>
  </w:footnote>
  <w:footnote w:type="continuationSeparator" w:id="0">
    <w:p w:rsidR="00195F71" w:rsidRDefault="00195F71" w:rsidP="00432C46">
      <w:pPr>
        <w:spacing w:after="0" w:line="240" w:lineRule="auto"/>
      </w:pPr>
      <w:r>
        <w:continuationSeparator/>
      </w:r>
    </w:p>
  </w:footnote>
  <w:footnote w:id="1">
    <w:p w:rsidR="00620777" w:rsidRDefault="00620777">
      <w:pPr>
        <w:pStyle w:val="FootnoteText"/>
      </w:pPr>
      <w:r>
        <w:rPr>
          <w:rStyle w:val="FootnoteReference"/>
        </w:rPr>
        <w:footnoteRef/>
      </w:r>
      <w:r>
        <w:t xml:space="preserve"> “Interpersonal communication” referred to here is one of the intermediate outcomes that will be measured to examine the effect of the campaign. To measure this intermediate outcome, questions about the respondents’ experience talking with others (for example, their spouse/partner and friends) about different topics addressed by the campaign in the past 6 months will be asked. It does not refer to the interpersonal communication activities implemented by the Safe Love campaign.</w:t>
      </w:r>
    </w:p>
  </w:footnote>
  <w:footnote w:id="2">
    <w:p w:rsidR="00620777" w:rsidRPr="00DF7676" w:rsidRDefault="00620777">
      <w:pPr>
        <w:pStyle w:val="FootnoteText"/>
      </w:pPr>
      <w:r w:rsidRPr="00DF7676">
        <w:rPr>
          <w:rStyle w:val="FootnoteReference"/>
        </w:rPr>
        <w:footnoteRef/>
      </w:r>
      <w:r w:rsidRPr="00DF7676">
        <w:t xml:space="preserve"> There will be one workshop conducted for all the interviewers. We are still waiting on information about what the predominant languages are in the nine districts. All languages the questionnaire is developed in will be pretested</w:t>
      </w:r>
      <w:r>
        <w:t xml:space="preserve">. </w:t>
      </w:r>
      <w:r w:rsidRPr="00DF7676">
        <w:t>Interviewers will be recruited based on their language skills and then placed accordingly in teams and locations.</w:t>
      </w:r>
    </w:p>
  </w:footnote>
  <w:footnote w:id="3">
    <w:p w:rsidR="00620777" w:rsidRDefault="00620777">
      <w:pPr>
        <w:pStyle w:val="FootnoteText"/>
      </w:pPr>
      <w:r>
        <w:rPr>
          <w:rStyle w:val="FootnoteReference"/>
        </w:rPr>
        <w:footnoteRef/>
      </w:r>
      <w:r>
        <w:t xml:space="preserve"> Ideally, the index of exposure will allow for the comparison between those exposed to the mass media components of the campaign only (lower levels of exposure) and those who were exposed to mass media and the interpersonal communication activities (higher levels of exposure). We will keep this in mind when analyzing the index of exposure after the variable has been constructed, but we cannot know in advance if it will be possible to do this comparison. This type of comparison will depend on several factors, including: the number of respondents that participated in the interpersonal communication activities sampled, whether they were also exposed to the mass media components, and the extent to which they were exposed to both the mass media and interpersonal communication activities.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777" w:rsidRPr="00B114E3" w:rsidRDefault="00620777" w:rsidP="00B114E3">
    <w:pPr>
      <w:pStyle w:val="Header"/>
    </w:pPr>
  </w:p>
  <w:p w:rsidR="00620777" w:rsidRDefault="006207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0191"/>
    <w:multiLevelType w:val="multilevel"/>
    <w:tmpl w:val="665665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BE15852"/>
    <w:multiLevelType w:val="hybridMultilevel"/>
    <w:tmpl w:val="24182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746A7"/>
    <w:multiLevelType w:val="hybridMultilevel"/>
    <w:tmpl w:val="7C6485EC"/>
    <w:lvl w:ilvl="0" w:tplc="0409000F">
      <w:start w:val="1"/>
      <w:numFmt w:val="decimal"/>
      <w:lvlText w:val="%1."/>
      <w:lvlJc w:val="left"/>
      <w:pPr>
        <w:ind w:left="756" w:hanging="360"/>
      </w:p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3">
    <w:nsid w:val="0E8773B7"/>
    <w:multiLevelType w:val="multilevel"/>
    <w:tmpl w:val="78F23D76"/>
    <w:lvl w:ilvl="0">
      <w:start w:val="1"/>
      <w:numFmt w:val="decimal"/>
      <w:lvlText w:val="%1."/>
      <w:lvlJc w:val="left"/>
      <w:pPr>
        <w:ind w:left="36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nsid w:val="1A5310B1"/>
    <w:multiLevelType w:val="hybridMultilevel"/>
    <w:tmpl w:val="10CA9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86697C"/>
    <w:multiLevelType w:val="hybridMultilevel"/>
    <w:tmpl w:val="1F00C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911F0B"/>
    <w:multiLevelType w:val="hybridMultilevel"/>
    <w:tmpl w:val="2C08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9E1A5E"/>
    <w:multiLevelType w:val="hybridMultilevel"/>
    <w:tmpl w:val="9BB2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222237"/>
    <w:multiLevelType w:val="hybridMultilevel"/>
    <w:tmpl w:val="81C4D40C"/>
    <w:lvl w:ilvl="0" w:tplc="92B6B718">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A41C5E"/>
    <w:multiLevelType w:val="hybridMultilevel"/>
    <w:tmpl w:val="DC1A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180873"/>
    <w:multiLevelType w:val="hybridMultilevel"/>
    <w:tmpl w:val="A134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6D252C"/>
    <w:multiLevelType w:val="hybridMultilevel"/>
    <w:tmpl w:val="9AA8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98362D"/>
    <w:multiLevelType w:val="hybridMultilevel"/>
    <w:tmpl w:val="4C0A88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44577F61"/>
    <w:multiLevelType w:val="hybridMultilevel"/>
    <w:tmpl w:val="A27887B0"/>
    <w:lvl w:ilvl="0" w:tplc="5D82C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4F228D3"/>
    <w:multiLevelType w:val="hybridMultilevel"/>
    <w:tmpl w:val="C5FE5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AD6024"/>
    <w:multiLevelType w:val="hybridMultilevel"/>
    <w:tmpl w:val="60A06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F47954"/>
    <w:multiLevelType w:val="hybridMultilevel"/>
    <w:tmpl w:val="A010E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902219"/>
    <w:multiLevelType w:val="singleLevel"/>
    <w:tmpl w:val="137CDDF2"/>
    <w:lvl w:ilvl="0">
      <w:start w:val="2"/>
      <w:numFmt w:val="decimal"/>
      <w:lvlText w:val="%1)"/>
      <w:lvlJc w:val="left"/>
      <w:pPr>
        <w:tabs>
          <w:tab w:val="num" w:pos="1440"/>
        </w:tabs>
        <w:ind w:left="1440" w:hanging="720"/>
      </w:pPr>
      <w:rPr>
        <w:rFonts w:hint="default"/>
      </w:rPr>
    </w:lvl>
  </w:abstractNum>
  <w:abstractNum w:abstractNumId="18">
    <w:nsid w:val="50AF0DF1"/>
    <w:multiLevelType w:val="hybridMultilevel"/>
    <w:tmpl w:val="212C1722"/>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nsid w:val="61F25A71"/>
    <w:multiLevelType w:val="hybridMultilevel"/>
    <w:tmpl w:val="B2A295F2"/>
    <w:lvl w:ilvl="0" w:tplc="BDF267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46F4EFC"/>
    <w:multiLevelType w:val="hybridMultilevel"/>
    <w:tmpl w:val="DAF0D5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EE7E06"/>
    <w:multiLevelType w:val="hybridMultilevel"/>
    <w:tmpl w:val="1CE2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807010"/>
    <w:multiLevelType w:val="hybridMultilevel"/>
    <w:tmpl w:val="9A9CC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106A24"/>
    <w:multiLevelType w:val="hybridMultilevel"/>
    <w:tmpl w:val="62585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D577F8"/>
    <w:multiLevelType w:val="multilevel"/>
    <w:tmpl w:val="822C6386"/>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0D97E57"/>
    <w:multiLevelType w:val="multilevel"/>
    <w:tmpl w:val="129C61BC"/>
    <w:lvl w:ilvl="0">
      <w:start w:val="1"/>
      <w:numFmt w:val="decimal"/>
      <w:lvlText w:val="%1."/>
      <w:lvlJc w:val="left"/>
      <w:pPr>
        <w:ind w:left="360" w:hanging="360"/>
      </w:pPr>
      <w:rPr>
        <w:rFonts w:ascii="Tahoma" w:hAnsi="Tahoma" w:cs="Tahoma" w:hint="default"/>
        <w:b/>
        <w:sz w:val="26"/>
        <w:szCs w:val="26"/>
      </w:rPr>
    </w:lvl>
    <w:lvl w:ilvl="1">
      <w:start w:val="1"/>
      <w:numFmt w:val="decimal"/>
      <w:lvlText w:val="%1.%2."/>
      <w:lvlJc w:val="left"/>
      <w:pPr>
        <w:ind w:left="792" w:hanging="432"/>
      </w:pPr>
      <w:rPr>
        <w:rFonts w:ascii="Tahoma" w:hAnsi="Tahoma" w:cs="Tahoma" w:hint="default"/>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AFB4F9E"/>
    <w:multiLevelType w:val="hybridMultilevel"/>
    <w:tmpl w:val="A25AE8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BB055F"/>
    <w:multiLevelType w:val="hybridMultilevel"/>
    <w:tmpl w:val="E47621D4"/>
    <w:lvl w:ilvl="0" w:tplc="97566360">
      <w:start w:val="1"/>
      <w:numFmt w:val="bullet"/>
      <w:lvlText w:val=""/>
      <w:lvlJc w:val="left"/>
      <w:pPr>
        <w:ind w:left="360" w:hanging="360"/>
      </w:pPr>
      <w:rPr>
        <w:rFonts w:ascii="Symbol" w:hAnsi="Symbol" w:hint="default"/>
        <w:color w:val="00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6"/>
  </w:num>
  <w:num w:numId="4">
    <w:abstractNumId w:val="11"/>
  </w:num>
  <w:num w:numId="5">
    <w:abstractNumId w:val="9"/>
  </w:num>
  <w:num w:numId="6">
    <w:abstractNumId w:val="3"/>
  </w:num>
  <w:num w:numId="7">
    <w:abstractNumId w:val="16"/>
  </w:num>
  <w:num w:numId="8">
    <w:abstractNumId w:val="2"/>
  </w:num>
  <w:num w:numId="9">
    <w:abstractNumId w:val="13"/>
  </w:num>
  <w:num w:numId="10">
    <w:abstractNumId w:val="14"/>
  </w:num>
  <w:num w:numId="11">
    <w:abstractNumId w:val="15"/>
  </w:num>
  <w:num w:numId="12">
    <w:abstractNumId w:val="21"/>
  </w:num>
  <w:num w:numId="13">
    <w:abstractNumId w:val="5"/>
  </w:num>
  <w:num w:numId="14">
    <w:abstractNumId w:val="6"/>
  </w:num>
  <w:num w:numId="15">
    <w:abstractNumId w:val="10"/>
  </w:num>
  <w:num w:numId="16">
    <w:abstractNumId w:val="7"/>
  </w:num>
  <w:num w:numId="17">
    <w:abstractNumId w:val="17"/>
  </w:num>
  <w:num w:numId="18">
    <w:abstractNumId w:val="18"/>
  </w:num>
  <w:num w:numId="19">
    <w:abstractNumId w:val="24"/>
  </w:num>
  <w:num w:numId="20">
    <w:abstractNumId w:val="12"/>
  </w:num>
  <w:num w:numId="21">
    <w:abstractNumId w:val="23"/>
  </w:num>
  <w:num w:numId="22">
    <w:abstractNumId w:val="19"/>
  </w:num>
  <w:num w:numId="23">
    <w:abstractNumId w:val="22"/>
  </w:num>
  <w:num w:numId="24">
    <w:abstractNumId w:val="20"/>
  </w:num>
  <w:num w:numId="25">
    <w:abstractNumId w:val="1"/>
  </w:num>
  <w:num w:numId="26">
    <w:abstractNumId w:val="4"/>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Safe Love Evaluation References.enl&lt;/item&gt;&lt;/Libraries&gt;&lt;/ENLibraries&gt;"/>
  </w:docVars>
  <w:rsids>
    <w:rsidRoot w:val="00AB70CE"/>
    <w:rsid w:val="00002F10"/>
    <w:rsid w:val="00004BB0"/>
    <w:rsid w:val="00006469"/>
    <w:rsid w:val="00007E5E"/>
    <w:rsid w:val="00011D55"/>
    <w:rsid w:val="00012906"/>
    <w:rsid w:val="00015AD7"/>
    <w:rsid w:val="00016486"/>
    <w:rsid w:val="00025C8E"/>
    <w:rsid w:val="00030316"/>
    <w:rsid w:val="00030CFB"/>
    <w:rsid w:val="00031163"/>
    <w:rsid w:val="00031631"/>
    <w:rsid w:val="000322DF"/>
    <w:rsid w:val="00034CED"/>
    <w:rsid w:val="00041744"/>
    <w:rsid w:val="000417C0"/>
    <w:rsid w:val="0004185F"/>
    <w:rsid w:val="00041A44"/>
    <w:rsid w:val="00041DA9"/>
    <w:rsid w:val="000432CB"/>
    <w:rsid w:val="000450C4"/>
    <w:rsid w:val="000456D4"/>
    <w:rsid w:val="00050000"/>
    <w:rsid w:val="00050841"/>
    <w:rsid w:val="00053F7C"/>
    <w:rsid w:val="00055AD8"/>
    <w:rsid w:val="00062015"/>
    <w:rsid w:val="00071D89"/>
    <w:rsid w:val="00073F94"/>
    <w:rsid w:val="00075593"/>
    <w:rsid w:val="00082785"/>
    <w:rsid w:val="000838CA"/>
    <w:rsid w:val="00085166"/>
    <w:rsid w:val="00087EBD"/>
    <w:rsid w:val="000902E2"/>
    <w:rsid w:val="0009132D"/>
    <w:rsid w:val="00093676"/>
    <w:rsid w:val="00094802"/>
    <w:rsid w:val="0009593A"/>
    <w:rsid w:val="00096213"/>
    <w:rsid w:val="00096237"/>
    <w:rsid w:val="00096F73"/>
    <w:rsid w:val="00097ABF"/>
    <w:rsid w:val="000A2E6C"/>
    <w:rsid w:val="000A4E11"/>
    <w:rsid w:val="000A5655"/>
    <w:rsid w:val="000A6361"/>
    <w:rsid w:val="000A6667"/>
    <w:rsid w:val="000A781E"/>
    <w:rsid w:val="000B183E"/>
    <w:rsid w:val="000B20E3"/>
    <w:rsid w:val="000B2430"/>
    <w:rsid w:val="000B7007"/>
    <w:rsid w:val="000C1410"/>
    <w:rsid w:val="000C42CE"/>
    <w:rsid w:val="000C4574"/>
    <w:rsid w:val="000C7E7F"/>
    <w:rsid w:val="000D0CB8"/>
    <w:rsid w:val="000D38EB"/>
    <w:rsid w:val="000D6553"/>
    <w:rsid w:val="000E5A4A"/>
    <w:rsid w:val="000E5B26"/>
    <w:rsid w:val="000E7CDD"/>
    <w:rsid w:val="000F0332"/>
    <w:rsid w:val="000F0829"/>
    <w:rsid w:val="000F0F62"/>
    <w:rsid w:val="000F3A20"/>
    <w:rsid w:val="000F3F00"/>
    <w:rsid w:val="000F4D7A"/>
    <w:rsid w:val="000F705F"/>
    <w:rsid w:val="0010268C"/>
    <w:rsid w:val="00103F64"/>
    <w:rsid w:val="00104768"/>
    <w:rsid w:val="0010566D"/>
    <w:rsid w:val="001140EC"/>
    <w:rsid w:val="0011602D"/>
    <w:rsid w:val="00117742"/>
    <w:rsid w:val="00120DFC"/>
    <w:rsid w:val="001236A6"/>
    <w:rsid w:val="00123DB9"/>
    <w:rsid w:val="00123E09"/>
    <w:rsid w:val="001262BE"/>
    <w:rsid w:val="00130152"/>
    <w:rsid w:val="0013057C"/>
    <w:rsid w:val="001325E0"/>
    <w:rsid w:val="00132B9A"/>
    <w:rsid w:val="001362B7"/>
    <w:rsid w:val="001374E2"/>
    <w:rsid w:val="00144D0C"/>
    <w:rsid w:val="00145F2D"/>
    <w:rsid w:val="00146227"/>
    <w:rsid w:val="001471F1"/>
    <w:rsid w:val="0015221E"/>
    <w:rsid w:val="0015299D"/>
    <w:rsid w:val="0015762A"/>
    <w:rsid w:val="00160820"/>
    <w:rsid w:val="00160F33"/>
    <w:rsid w:val="001637F8"/>
    <w:rsid w:val="00163981"/>
    <w:rsid w:val="001655AA"/>
    <w:rsid w:val="00166905"/>
    <w:rsid w:val="00167A49"/>
    <w:rsid w:val="00167FF8"/>
    <w:rsid w:val="0017071F"/>
    <w:rsid w:val="00171E4D"/>
    <w:rsid w:val="001726CB"/>
    <w:rsid w:val="00176BA8"/>
    <w:rsid w:val="001773F7"/>
    <w:rsid w:val="00181D1A"/>
    <w:rsid w:val="00183011"/>
    <w:rsid w:val="00187231"/>
    <w:rsid w:val="00195F71"/>
    <w:rsid w:val="001968B8"/>
    <w:rsid w:val="001A4104"/>
    <w:rsid w:val="001B07A9"/>
    <w:rsid w:val="001B343B"/>
    <w:rsid w:val="001B4E18"/>
    <w:rsid w:val="001B4FB8"/>
    <w:rsid w:val="001D3FEF"/>
    <w:rsid w:val="001D5428"/>
    <w:rsid w:val="001E23EA"/>
    <w:rsid w:val="001E5017"/>
    <w:rsid w:val="001F248B"/>
    <w:rsid w:val="001F34C6"/>
    <w:rsid w:val="001F3D37"/>
    <w:rsid w:val="001F4009"/>
    <w:rsid w:val="001F7DC8"/>
    <w:rsid w:val="00204D8F"/>
    <w:rsid w:val="0020725E"/>
    <w:rsid w:val="002106F4"/>
    <w:rsid w:val="00214954"/>
    <w:rsid w:val="00215D9F"/>
    <w:rsid w:val="0021646D"/>
    <w:rsid w:val="00216BBF"/>
    <w:rsid w:val="00216FB7"/>
    <w:rsid w:val="002303B4"/>
    <w:rsid w:val="00231968"/>
    <w:rsid w:val="00232723"/>
    <w:rsid w:val="00234534"/>
    <w:rsid w:val="00234DD7"/>
    <w:rsid w:val="002370F3"/>
    <w:rsid w:val="00240A8B"/>
    <w:rsid w:val="00244D68"/>
    <w:rsid w:val="00244E4C"/>
    <w:rsid w:val="00247FB4"/>
    <w:rsid w:val="00251B19"/>
    <w:rsid w:val="002529D6"/>
    <w:rsid w:val="0025575F"/>
    <w:rsid w:val="002573FD"/>
    <w:rsid w:val="00260AC8"/>
    <w:rsid w:val="00263CD3"/>
    <w:rsid w:val="00265A7D"/>
    <w:rsid w:val="00266477"/>
    <w:rsid w:val="00274A15"/>
    <w:rsid w:val="0027685F"/>
    <w:rsid w:val="002825D5"/>
    <w:rsid w:val="002907D6"/>
    <w:rsid w:val="00292715"/>
    <w:rsid w:val="002932CD"/>
    <w:rsid w:val="0029426C"/>
    <w:rsid w:val="00295161"/>
    <w:rsid w:val="002A1AF3"/>
    <w:rsid w:val="002A2479"/>
    <w:rsid w:val="002A33B1"/>
    <w:rsid w:val="002A4E5E"/>
    <w:rsid w:val="002B1AF7"/>
    <w:rsid w:val="002B35D5"/>
    <w:rsid w:val="002B554E"/>
    <w:rsid w:val="002C0EFD"/>
    <w:rsid w:val="002C18A8"/>
    <w:rsid w:val="002C2C6B"/>
    <w:rsid w:val="002C50EC"/>
    <w:rsid w:val="002C5E90"/>
    <w:rsid w:val="002C65FF"/>
    <w:rsid w:val="002D0EA3"/>
    <w:rsid w:val="002D208F"/>
    <w:rsid w:val="002D3986"/>
    <w:rsid w:val="002D4849"/>
    <w:rsid w:val="002D4FE5"/>
    <w:rsid w:val="002D706C"/>
    <w:rsid w:val="002D7CB7"/>
    <w:rsid w:val="002D7E99"/>
    <w:rsid w:val="002E1042"/>
    <w:rsid w:val="002E1DD7"/>
    <w:rsid w:val="002E2EE7"/>
    <w:rsid w:val="002E3B2D"/>
    <w:rsid w:val="003016BD"/>
    <w:rsid w:val="003066A1"/>
    <w:rsid w:val="00306B0A"/>
    <w:rsid w:val="003072FF"/>
    <w:rsid w:val="00307404"/>
    <w:rsid w:val="00316498"/>
    <w:rsid w:val="0032195E"/>
    <w:rsid w:val="0033317F"/>
    <w:rsid w:val="00336684"/>
    <w:rsid w:val="00336E08"/>
    <w:rsid w:val="003436FC"/>
    <w:rsid w:val="00344E2C"/>
    <w:rsid w:val="00345CFA"/>
    <w:rsid w:val="00346944"/>
    <w:rsid w:val="003475D5"/>
    <w:rsid w:val="00351255"/>
    <w:rsid w:val="003560FC"/>
    <w:rsid w:val="00362DBB"/>
    <w:rsid w:val="00365D9E"/>
    <w:rsid w:val="003758DA"/>
    <w:rsid w:val="00383956"/>
    <w:rsid w:val="003857CC"/>
    <w:rsid w:val="0039068E"/>
    <w:rsid w:val="00391B78"/>
    <w:rsid w:val="003921F9"/>
    <w:rsid w:val="0039427A"/>
    <w:rsid w:val="00395FDD"/>
    <w:rsid w:val="003A0F7F"/>
    <w:rsid w:val="003A17AF"/>
    <w:rsid w:val="003A184C"/>
    <w:rsid w:val="003A21F1"/>
    <w:rsid w:val="003B008C"/>
    <w:rsid w:val="003B39AF"/>
    <w:rsid w:val="003B71D6"/>
    <w:rsid w:val="003B7406"/>
    <w:rsid w:val="003C41D2"/>
    <w:rsid w:val="003D0D9E"/>
    <w:rsid w:val="003D26E6"/>
    <w:rsid w:val="003D482C"/>
    <w:rsid w:val="003D5505"/>
    <w:rsid w:val="003E01EF"/>
    <w:rsid w:val="003E1FF9"/>
    <w:rsid w:val="003F0685"/>
    <w:rsid w:val="003F1E10"/>
    <w:rsid w:val="003F60C3"/>
    <w:rsid w:val="00400056"/>
    <w:rsid w:val="00403345"/>
    <w:rsid w:val="00406F85"/>
    <w:rsid w:val="00411611"/>
    <w:rsid w:val="004132B2"/>
    <w:rsid w:val="0041589C"/>
    <w:rsid w:val="00422549"/>
    <w:rsid w:val="0042256B"/>
    <w:rsid w:val="00426AA6"/>
    <w:rsid w:val="0043030E"/>
    <w:rsid w:val="00430BDB"/>
    <w:rsid w:val="004311C6"/>
    <w:rsid w:val="00431B90"/>
    <w:rsid w:val="00432C46"/>
    <w:rsid w:val="00432D8B"/>
    <w:rsid w:val="00434A51"/>
    <w:rsid w:val="0043612F"/>
    <w:rsid w:val="00436714"/>
    <w:rsid w:val="0043690E"/>
    <w:rsid w:val="00437632"/>
    <w:rsid w:val="00443956"/>
    <w:rsid w:val="004448F6"/>
    <w:rsid w:val="00445BE0"/>
    <w:rsid w:val="00445DCD"/>
    <w:rsid w:val="00446071"/>
    <w:rsid w:val="0045040E"/>
    <w:rsid w:val="00450AFC"/>
    <w:rsid w:val="004525A2"/>
    <w:rsid w:val="004537C2"/>
    <w:rsid w:val="00461F3C"/>
    <w:rsid w:val="00465333"/>
    <w:rsid w:val="004672A4"/>
    <w:rsid w:val="00471B72"/>
    <w:rsid w:val="004729E2"/>
    <w:rsid w:val="004733D5"/>
    <w:rsid w:val="004733DF"/>
    <w:rsid w:val="0047466D"/>
    <w:rsid w:val="00477524"/>
    <w:rsid w:val="00481406"/>
    <w:rsid w:val="00482928"/>
    <w:rsid w:val="00483D57"/>
    <w:rsid w:val="004854CB"/>
    <w:rsid w:val="00495EA9"/>
    <w:rsid w:val="004A6D30"/>
    <w:rsid w:val="004A7B86"/>
    <w:rsid w:val="004B1664"/>
    <w:rsid w:val="004B7613"/>
    <w:rsid w:val="004C0E83"/>
    <w:rsid w:val="004C1449"/>
    <w:rsid w:val="004C612E"/>
    <w:rsid w:val="004C6285"/>
    <w:rsid w:val="004D0DED"/>
    <w:rsid w:val="004D2623"/>
    <w:rsid w:val="004D28F3"/>
    <w:rsid w:val="004D2D23"/>
    <w:rsid w:val="004D6A02"/>
    <w:rsid w:val="004E152C"/>
    <w:rsid w:val="004E17B2"/>
    <w:rsid w:val="004E6676"/>
    <w:rsid w:val="00500E82"/>
    <w:rsid w:val="005058A6"/>
    <w:rsid w:val="00514316"/>
    <w:rsid w:val="005158A2"/>
    <w:rsid w:val="00526910"/>
    <w:rsid w:val="00527C92"/>
    <w:rsid w:val="00527D23"/>
    <w:rsid w:val="00532972"/>
    <w:rsid w:val="00541EF9"/>
    <w:rsid w:val="00545871"/>
    <w:rsid w:val="0054640E"/>
    <w:rsid w:val="00546F65"/>
    <w:rsid w:val="00553F5B"/>
    <w:rsid w:val="00555DDC"/>
    <w:rsid w:val="0055794B"/>
    <w:rsid w:val="00573499"/>
    <w:rsid w:val="0057463B"/>
    <w:rsid w:val="00577BC3"/>
    <w:rsid w:val="00577CB8"/>
    <w:rsid w:val="00582783"/>
    <w:rsid w:val="00587443"/>
    <w:rsid w:val="00591228"/>
    <w:rsid w:val="00593478"/>
    <w:rsid w:val="005A16FD"/>
    <w:rsid w:val="005A1CDC"/>
    <w:rsid w:val="005A1E2B"/>
    <w:rsid w:val="005A3A69"/>
    <w:rsid w:val="005A3CAD"/>
    <w:rsid w:val="005A535D"/>
    <w:rsid w:val="005B2651"/>
    <w:rsid w:val="005B2BEE"/>
    <w:rsid w:val="005B303A"/>
    <w:rsid w:val="005B7C4D"/>
    <w:rsid w:val="005C1A0A"/>
    <w:rsid w:val="005C3592"/>
    <w:rsid w:val="005C624D"/>
    <w:rsid w:val="005C65A4"/>
    <w:rsid w:val="005D0D5C"/>
    <w:rsid w:val="005D1652"/>
    <w:rsid w:val="005D4CDC"/>
    <w:rsid w:val="005D55B2"/>
    <w:rsid w:val="005E10FC"/>
    <w:rsid w:val="005E3F4D"/>
    <w:rsid w:val="005E529C"/>
    <w:rsid w:val="005E7F9C"/>
    <w:rsid w:val="005F01CD"/>
    <w:rsid w:val="005F3CC9"/>
    <w:rsid w:val="005F4D5B"/>
    <w:rsid w:val="00605CAF"/>
    <w:rsid w:val="0060784B"/>
    <w:rsid w:val="006133EB"/>
    <w:rsid w:val="0061351B"/>
    <w:rsid w:val="00615BCD"/>
    <w:rsid w:val="0061603D"/>
    <w:rsid w:val="00616936"/>
    <w:rsid w:val="00620084"/>
    <w:rsid w:val="00620777"/>
    <w:rsid w:val="00620EEA"/>
    <w:rsid w:val="00621D91"/>
    <w:rsid w:val="00626252"/>
    <w:rsid w:val="00630D0F"/>
    <w:rsid w:val="00635606"/>
    <w:rsid w:val="00637D99"/>
    <w:rsid w:val="00640B74"/>
    <w:rsid w:val="0064224D"/>
    <w:rsid w:val="00642B5A"/>
    <w:rsid w:val="00642B6E"/>
    <w:rsid w:val="00645D39"/>
    <w:rsid w:val="00646293"/>
    <w:rsid w:val="00654BDB"/>
    <w:rsid w:val="006601A6"/>
    <w:rsid w:val="0066121C"/>
    <w:rsid w:val="00662728"/>
    <w:rsid w:val="0066437F"/>
    <w:rsid w:val="00674F19"/>
    <w:rsid w:val="00675405"/>
    <w:rsid w:val="00677B2C"/>
    <w:rsid w:val="00681EAF"/>
    <w:rsid w:val="006835BE"/>
    <w:rsid w:val="00684C37"/>
    <w:rsid w:val="00685413"/>
    <w:rsid w:val="00686FEE"/>
    <w:rsid w:val="006958B8"/>
    <w:rsid w:val="00697316"/>
    <w:rsid w:val="006A28CC"/>
    <w:rsid w:val="006A3C06"/>
    <w:rsid w:val="006A747B"/>
    <w:rsid w:val="006B24B3"/>
    <w:rsid w:val="006B3CB5"/>
    <w:rsid w:val="006B68B2"/>
    <w:rsid w:val="006C0D4E"/>
    <w:rsid w:val="006C348B"/>
    <w:rsid w:val="006C496D"/>
    <w:rsid w:val="006D5D5E"/>
    <w:rsid w:val="006E1142"/>
    <w:rsid w:val="006E358D"/>
    <w:rsid w:val="006E48B6"/>
    <w:rsid w:val="006F0C12"/>
    <w:rsid w:val="006F1883"/>
    <w:rsid w:val="006F5B04"/>
    <w:rsid w:val="006F6E9E"/>
    <w:rsid w:val="00703761"/>
    <w:rsid w:val="00703C2E"/>
    <w:rsid w:val="00712DF5"/>
    <w:rsid w:val="00721A2A"/>
    <w:rsid w:val="00722B72"/>
    <w:rsid w:val="00723546"/>
    <w:rsid w:val="00734FD3"/>
    <w:rsid w:val="00736D31"/>
    <w:rsid w:val="007425BF"/>
    <w:rsid w:val="00744896"/>
    <w:rsid w:val="0075483B"/>
    <w:rsid w:val="00756301"/>
    <w:rsid w:val="007625F8"/>
    <w:rsid w:val="007669D2"/>
    <w:rsid w:val="00770978"/>
    <w:rsid w:val="0077571D"/>
    <w:rsid w:val="007800C8"/>
    <w:rsid w:val="0078012A"/>
    <w:rsid w:val="007827F1"/>
    <w:rsid w:val="00783221"/>
    <w:rsid w:val="007832BA"/>
    <w:rsid w:val="00783EAB"/>
    <w:rsid w:val="00784D88"/>
    <w:rsid w:val="00790A52"/>
    <w:rsid w:val="00793494"/>
    <w:rsid w:val="00795162"/>
    <w:rsid w:val="007A0295"/>
    <w:rsid w:val="007A1F4D"/>
    <w:rsid w:val="007A2356"/>
    <w:rsid w:val="007A2EAF"/>
    <w:rsid w:val="007A3754"/>
    <w:rsid w:val="007A480D"/>
    <w:rsid w:val="007A72A9"/>
    <w:rsid w:val="007B1DE8"/>
    <w:rsid w:val="007B3731"/>
    <w:rsid w:val="007C23C9"/>
    <w:rsid w:val="007C2C5E"/>
    <w:rsid w:val="007C4106"/>
    <w:rsid w:val="007D0F1F"/>
    <w:rsid w:val="007D15FD"/>
    <w:rsid w:val="007D18AD"/>
    <w:rsid w:val="007D3C95"/>
    <w:rsid w:val="007D626B"/>
    <w:rsid w:val="007D77EA"/>
    <w:rsid w:val="007E1D04"/>
    <w:rsid w:val="007E305E"/>
    <w:rsid w:val="007E616F"/>
    <w:rsid w:val="007F16B8"/>
    <w:rsid w:val="00802431"/>
    <w:rsid w:val="00803EEE"/>
    <w:rsid w:val="008074EC"/>
    <w:rsid w:val="00812EDF"/>
    <w:rsid w:val="00815600"/>
    <w:rsid w:val="00816A1E"/>
    <w:rsid w:val="008263BC"/>
    <w:rsid w:val="008277A3"/>
    <w:rsid w:val="00837426"/>
    <w:rsid w:val="00840D13"/>
    <w:rsid w:val="008475C5"/>
    <w:rsid w:val="0085156B"/>
    <w:rsid w:val="00852822"/>
    <w:rsid w:val="00852B25"/>
    <w:rsid w:val="00852C5E"/>
    <w:rsid w:val="008562EF"/>
    <w:rsid w:val="0086014B"/>
    <w:rsid w:val="00860A57"/>
    <w:rsid w:val="00860F95"/>
    <w:rsid w:val="00864733"/>
    <w:rsid w:val="00864E93"/>
    <w:rsid w:val="00867489"/>
    <w:rsid w:val="00871261"/>
    <w:rsid w:val="00873BE0"/>
    <w:rsid w:val="00874F6F"/>
    <w:rsid w:val="008751EC"/>
    <w:rsid w:val="00880A7D"/>
    <w:rsid w:val="00884D4D"/>
    <w:rsid w:val="00886F9F"/>
    <w:rsid w:val="00887E87"/>
    <w:rsid w:val="0089041F"/>
    <w:rsid w:val="00891286"/>
    <w:rsid w:val="00892D19"/>
    <w:rsid w:val="00893613"/>
    <w:rsid w:val="00893A00"/>
    <w:rsid w:val="00893CB8"/>
    <w:rsid w:val="008955BE"/>
    <w:rsid w:val="00896840"/>
    <w:rsid w:val="008A04D7"/>
    <w:rsid w:val="008A17A9"/>
    <w:rsid w:val="008A2712"/>
    <w:rsid w:val="008A2D60"/>
    <w:rsid w:val="008A5F86"/>
    <w:rsid w:val="008A7A07"/>
    <w:rsid w:val="008A7C3D"/>
    <w:rsid w:val="008B1580"/>
    <w:rsid w:val="008B1876"/>
    <w:rsid w:val="008B68CA"/>
    <w:rsid w:val="008C1CE0"/>
    <w:rsid w:val="008C2C86"/>
    <w:rsid w:val="008C4643"/>
    <w:rsid w:val="008D60A7"/>
    <w:rsid w:val="008D6A29"/>
    <w:rsid w:val="008D7DDE"/>
    <w:rsid w:val="008D7EA3"/>
    <w:rsid w:val="008D7F5E"/>
    <w:rsid w:val="008E07FF"/>
    <w:rsid w:val="008F046E"/>
    <w:rsid w:val="008F3923"/>
    <w:rsid w:val="008F49F3"/>
    <w:rsid w:val="008F4C96"/>
    <w:rsid w:val="008F6FA6"/>
    <w:rsid w:val="009002B6"/>
    <w:rsid w:val="00903F55"/>
    <w:rsid w:val="009046AF"/>
    <w:rsid w:val="00907413"/>
    <w:rsid w:val="009136D8"/>
    <w:rsid w:val="00914F6C"/>
    <w:rsid w:val="00915516"/>
    <w:rsid w:val="00915CB7"/>
    <w:rsid w:val="00917250"/>
    <w:rsid w:val="00921A23"/>
    <w:rsid w:val="00921ED5"/>
    <w:rsid w:val="00922730"/>
    <w:rsid w:val="009248AB"/>
    <w:rsid w:val="00924F2A"/>
    <w:rsid w:val="009304DB"/>
    <w:rsid w:val="00934A89"/>
    <w:rsid w:val="009458AA"/>
    <w:rsid w:val="00945F0C"/>
    <w:rsid w:val="00950995"/>
    <w:rsid w:val="00951030"/>
    <w:rsid w:val="00952A82"/>
    <w:rsid w:val="00956E29"/>
    <w:rsid w:val="009602FA"/>
    <w:rsid w:val="009607AB"/>
    <w:rsid w:val="00962BEF"/>
    <w:rsid w:val="00962F09"/>
    <w:rsid w:val="009632D2"/>
    <w:rsid w:val="009660B2"/>
    <w:rsid w:val="00967D24"/>
    <w:rsid w:val="0097025D"/>
    <w:rsid w:val="00971539"/>
    <w:rsid w:val="00971A1B"/>
    <w:rsid w:val="00973997"/>
    <w:rsid w:val="00974F9E"/>
    <w:rsid w:val="00981143"/>
    <w:rsid w:val="009842F7"/>
    <w:rsid w:val="009849C7"/>
    <w:rsid w:val="00987910"/>
    <w:rsid w:val="00987F40"/>
    <w:rsid w:val="00992134"/>
    <w:rsid w:val="00992EAD"/>
    <w:rsid w:val="00993D5A"/>
    <w:rsid w:val="00994CC3"/>
    <w:rsid w:val="009A0806"/>
    <w:rsid w:val="009A1A83"/>
    <w:rsid w:val="009A285C"/>
    <w:rsid w:val="009A4099"/>
    <w:rsid w:val="009A4A6B"/>
    <w:rsid w:val="009A5C29"/>
    <w:rsid w:val="009A6029"/>
    <w:rsid w:val="009B3E4B"/>
    <w:rsid w:val="009B5091"/>
    <w:rsid w:val="009B6682"/>
    <w:rsid w:val="009C641A"/>
    <w:rsid w:val="009D05E9"/>
    <w:rsid w:val="009D05FA"/>
    <w:rsid w:val="009D3967"/>
    <w:rsid w:val="009D6B25"/>
    <w:rsid w:val="009D7F17"/>
    <w:rsid w:val="009E313C"/>
    <w:rsid w:val="009E4174"/>
    <w:rsid w:val="009E60E1"/>
    <w:rsid w:val="009E788D"/>
    <w:rsid w:val="009F2488"/>
    <w:rsid w:val="009F2961"/>
    <w:rsid w:val="009F393F"/>
    <w:rsid w:val="009F3BCC"/>
    <w:rsid w:val="00A01031"/>
    <w:rsid w:val="00A07395"/>
    <w:rsid w:val="00A1178F"/>
    <w:rsid w:val="00A11ECD"/>
    <w:rsid w:val="00A22A35"/>
    <w:rsid w:val="00A24DB7"/>
    <w:rsid w:val="00A349AD"/>
    <w:rsid w:val="00A40238"/>
    <w:rsid w:val="00A53D0B"/>
    <w:rsid w:val="00A55063"/>
    <w:rsid w:val="00A56818"/>
    <w:rsid w:val="00A602E3"/>
    <w:rsid w:val="00A64112"/>
    <w:rsid w:val="00A6619D"/>
    <w:rsid w:val="00A66CBE"/>
    <w:rsid w:val="00A72C58"/>
    <w:rsid w:val="00A74172"/>
    <w:rsid w:val="00A754CC"/>
    <w:rsid w:val="00A764FB"/>
    <w:rsid w:val="00A7656F"/>
    <w:rsid w:val="00A776F9"/>
    <w:rsid w:val="00A83048"/>
    <w:rsid w:val="00A860AF"/>
    <w:rsid w:val="00A901F4"/>
    <w:rsid w:val="00A91DCB"/>
    <w:rsid w:val="00A9283C"/>
    <w:rsid w:val="00A949B7"/>
    <w:rsid w:val="00AA392D"/>
    <w:rsid w:val="00AA7AA4"/>
    <w:rsid w:val="00AB2167"/>
    <w:rsid w:val="00AB3ECE"/>
    <w:rsid w:val="00AB5281"/>
    <w:rsid w:val="00AB70CE"/>
    <w:rsid w:val="00AB7447"/>
    <w:rsid w:val="00AC0B52"/>
    <w:rsid w:val="00AC2FA5"/>
    <w:rsid w:val="00AC4C29"/>
    <w:rsid w:val="00AC4CEE"/>
    <w:rsid w:val="00AC6FB6"/>
    <w:rsid w:val="00AD0214"/>
    <w:rsid w:val="00AD026F"/>
    <w:rsid w:val="00AD0C3E"/>
    <w:rsid w:val="00AD24A9"/>
    <w:rsid w:val="00AD73AB"/>
    <w:rsid w:val="00AD790D"/>
    <w:rsid w:val="00AE3702"/>
    <w:rsid w:val="00AE46EE"/>
    <w:rsid w:val="00AE60D6"/>
    <w:rsid w:val="00AF1F8C"/>
    <w:rsid w:val="00AF6179"/>
    <w:rsid w:val="00AF6F51"/>
    <w:rsid w:val="00B01641"/>
    <w:rsid w:val="00B04BF3"/>
    <w:rsid w:val="00B114E3"/>
    <w:rsid w:val="00B1198F"/>
    <w:rsid w:val="00B13513"/>
    <w:rsid w:val="00B13F1B"/>
    <w:rsid w:val="00B154CD"/>
    <w:rsid w:val="00B2449C"/>
    <w:rsid w:val="00B256AC"/>
    <w:rsid w:val="00B26EC4"/>
    <w:rsid w:val="00B33A06"/>
    <w:rsid w:val="00B3607B"/>
    <w:rsid w:val="00B36EA0"/>
    <w:rsid w:val="00B36ECE"/>
    <w:rsid w:val="00B42249"/>
    <w:rsid w:val="00B4291D"/>
    <w:rsid w:val="00B4340C"/>
    <w:rsid w:val="00B43FC9"/>
    <w:rsid w:val="00B47698"/>
    <w:rsid w:val="00B51158"/>
    <w:rsid w:val="00B51C41"/>
    <w:rsid w:val="00B530E5"/>
    <w:rsid w:val="00B55CDE"/>
    <w:rsid w:val="00B57D3B"/>
    <w:rsid w:val="00B606BD"/>
    <w:rsid w:val="00B61673"/>
    <w:rsid w:val="00B64935"/>
    <w:rsid w:val="00B65AB0"/>
    <w:rsid w:val="00B67161"/>
    <w:rsid w:val="00B71582"/>
    <w:rsid w:val="00B73271"/>
    <w:rsid w:val="00B75BF8"/>
    <w:rsid w:val="00B81609"/>
    <w:rsid w:val="00B81CB4"/>
    <w:rsid w:val="00B82F5D"/>
    <w:rsid w:val="00B852C1"/>
    <w:rsid w:val="00B85581"/>
    <w:rsid w:val="00B90F87"/>
    <w:rsid w:val="00B933B2"/>
    <w:rsid w:val="00BA0409"/>
    <w:rsid w:val="00BA22EB"/>
    <w:rsid w:val="00BA23D9"/>
    <w:rsid w:val="00BA302D"/>
    <w:rsid w:val="00BA3A9C"/>
    <w:rsid w:val="00BA57A5"/>
    <w:rsid w:val="00BB07D6"/>
    <w:rsid w:val="00BB1DF4"/>
    <w:rsid w:val="00BB228C"/>
    <w:rsid w:val="00BB7692"/>
    <w:rsid w:val="00BC3D35"/>
    <w:rsid w:val="00BC4AAF"/>
    <w:rsid w:val="00BC5609"/>
    <w:rsid w:val="00BC5AEA"/>
    <w:rsid w:val="00BC5DD0"/>
    <w:rsid w:val="00BD05E0"/>
    <w:rsid w:val="00BD14E0"/>
    <w:rsid w:val="00BD5DFD"/>
    <w:rsid w:val="00BD6352"/>
    <w:rsid w:val="00BD64FA"/>
    <w:rsid w:val="00BE59AB"/>
    <w:rsid w:val="00BE5AEE"/>
    <w:rsid w:val="00BF0295"/>
    <w:rsid w:val="00BF109D"/>
    <w:rsid w:val="00BF1921"/>
    <w:rsid w:val="00BF2F9F"/>
    <w:rsid w:val="00C00768"/>
    <w:rsid w:val="00C03EF4"/>
    <w:rsid w:val="00C043BC"/>
    <w:rsid w:val="00C04EE0"/>
    <w:rsid w:val="00C07DC5"/>
    <w:rsid w:val="00C127FB"/>
    <w:rsid w:val="00C1300E"/>
    <w:rsid w:val="00C225D1"/>
    <w:rsid w:val="00C239A5"/>
    <w:rsid w:val="00C24E69"/>
    <w:rsid w:val="00C24F07"/>
    <w:rsid w:val="00C25036"/>
    <w:rsid w:val="00C27158"/>
    <w:rsid w:val="00C27539"/>
    <w:rsid w:val="00C3263D"/>
    <w:rsid w:val="00C33149"/>
    <w:rsid w:val="00C333F5"/>
    <w:rsid w:val="00C3551A"/>
    <w:rsid w:val="00C366C5"/>
    <w:rsid w:val="00C36DC7"/>
    <w:rsid w:val="00C37BDF"/>
    <w:rsid w:val="00C40D12"/>
    <w:rsid w:val="00C43002"/>
    <w:rsid w:val="00C44573"/>
    <w:rsid w:val="00C47C3C"/>
    <w:rsid w:val="00C5009C"/>
    <w:rsid w:val="00C53E4B"/>
    <w:rsid w:val="00C56890"/>
    <w:rsid w:val="00C609EF"/>
    <w:rsid w:val="00C7450C"/>
    <w:rsid w:val="00C75061"/>
    <w:rsid w:val="00C750EA"/>
    <w:rsid w:val="00C753F2"/>
    <w:rsid w:val="00C75C5A"/>
    <w:rsid w:val="00C76A8F"/>
    <w:rsid w:val="00C76CD3"/>
    <w:rsid w:val="00C77B5F"/>
    <w:rsid w:val="00C8098A"/>
    <w:rsid w:val="00C82368"/>
    <w:rsid w:val="00C8410C"/>
    <w:rsid w:val="00C85A66"/>
    <w:rsid w:val="00C85FFD"/>
    <w:rsid w:val="00C87F58"/>
    <w:rsid w:val="00C907D6"/>
    <w:rsid w:val="00C910BB"/>
    <w:rsid w:val="00C9470E"/>
    <w:rsid w:val="00C955D2"/>
    <w:rsid w:val="00C96097"/>
    <w:rsid w:val="00CA1533"/>
    <w:rsid w:val="00CB1E30"/>
    <w:rsid w:val="00CB1ED1"/>
    <w:rsid w:val="00CB27FA"/>
    <w:rsid w:val="00CB40B1"/>
    <w:rsid w:val="00CB562A"/>
    <w:rsid w:val="00CB58B4"/>
    <w:rsid w:val="00CB7AF9"/>
    <w:rsid w:val="00CC0146"/>
    <w:rsid w:val="00CC6998"/>
    <w:rsid w:val="00CD0EF4"/>
    <w:rsid w:val="00CD2146"/>
    <w:rsid w:val="00CD45E8"/>
    <w:rsid w:val="00CD5B45"/>
    <w:rsid w:val="00CE0A92"/>
    <w:rsid w:val="00CE4AD6"/>
    <w:rsid w:val="00CE4D66"/>
    <w:rsid w:val="00CE5D3F"/>
    <w:rsid w:val="00CF13B0"/>
    <w:rsid w:val="00CF56CF"/>
    <w:rsid w:val="00CF6F99"/>
    <w:rsid w:val="00D03563"/>
    <w:rsid w:val="00D04F6E"/>
    <w:rsid w:val="00D05927"/>
    <w:rsid w:val="00D062CF"/>
    <w:rsid w:val="00D13E1C"/>
    <w:rsid w:val="00D16096"/>
    <w:rsid w:val="00D216A2"/>
    <w:rsid w:val="00D21CE7"/>
    <w:rsid w:val="00D23640"/>
    <w:rsid w:val="00D23CC8"/>
    <w:rsid w:val="00D260B6"/>
    <w:rsid w:val="00D3095E"/>
    <w:rsid w:val="00D3187F"/>
    <w:rsid w:val="00D31A57"/>
    <w:rsid w:val="00D32092"/>
    <w:rsid w:val="00D32C43"/>
    <w:rsid w:val="00D35E9C"/>
    <w:rsid w:val="00D35F60"/>
    <w:rsid w:val="00D37159"/>
    <w:rsid w:val="00D40168"/>
    <w:rsid w:val="00D42507"/>
    <w:rsid w:val="00D4634E"/>
    <w:rsid w:val="00D5005F"/>
    <w:rsid w:val="00D516DB"/>
    <w:rsid w:val="00D521A7"/>
    <w:rsid w:val="00D5264F"/>
    <w:rsid w:val="00D541D2"/>
    <w:rsid w:val="00D562BC"/>
    <w:rsid w:val="00D60883"/>
    <w:rsid w:val="00D61C48"/>
    <w:rsid w:val="00D70210"/>
    <w:rsid w:val="00D740D6"/>
    <w:rsid w:val="00D74129"/>
    <w:rsid w:val="00D77219"/>
    <w:rsid w:val="00D815AC"/>
    <w:rsid w:val="00D81A7F"/>
    <w:rsid w:val="00D83A8B"/>
    <w:rsid w:val="00D84524"/>
    <w:rsid w:val="00D87AA8"/>
    <w:rsid w:val="00D96ED5"/>
    <w:rsid w:val="00D978DD"/>
    <w:rsid w:val="00DA108E"/>
    <w:rsid w:val="00DA1288"/>
    <w:rsid w:val="00DA42A6"/>
    <w:rsid w:val="00DA5D44"/>
    <w:rsid w:val="00DB14B3"/>
    <w:rsid w:val="00DB303A"/>
    <w:rsid w:val="00DB6955"/>
    <w:rsid w:val="00DB6DEF"/>
    <w:rsid w:val="00DC1BE7"/>
    <w:rsid w:val="00DC4146"/>
    <w:rsid w:val="00DC4C08"/>
    <w:rsid w:val="00DD17CA"/>
    <w:rsid w:val="00DD3265"/>
    <w:rsid w:val="00DE1E3B"/>
    <w:rsid w:val="00DE42C3"/>
    <w:rsid w:val="00DE5C77"/>
    <w:rsid w:val="00DE65DE"/>
    <w:rsid w:val="00DF2F8E"/>
    <w:rsid w:val="00DF5B4A"/>
    <w:rsid w:val="00DF709B"/>
    <w:rsid w:val="00DF7676"/>
    <w:rsid w:val="00DF768A"/>
    <w:rsid w:val="00E0664C"/>
    <w:rsid w:val="00E11021"/>
    <w:rsid w:val="00E11ADF"/>
    <w:rsid w:val="00E11EA7"/>
    <w:rsid w:val="00E123D9"/>
    <w:rsid w:val="00E2370D"/>
    <w:rsid w:val="00E31A88"/>
    <w:rsid w:val="00E31FB5"/>
    <w:rsid w:val="00E35B12"/>
    <w:rsid w:val="00E36364"/>
    <w:rsid w:val="00E4054A"/>
    <w:rsid w:val="00E40D5F"/>
    <w:rsid w:val="00E41E1E"/>
    <w:rsid w:val="00E44229"/>
    <w:rsid w:val="00E47F1E"/>
    <w:rsid w:val="00E5199E"/>
    <w:rsid w:val="00E55326"/>
    <w:rsid w:val="00E62882"/>
    <w:rsid w:val="00E64820"/>
    <w:rsid w:val="00E71DA1"/>
    <w:rsid w:val="00E729FF"/>
    <w:rsid w:val="00E73D6A"/>
    <w:rsid w:val="00E75F63"/>
    <w:rsid w:val="00E80F5A"/>
    <w:rsid w:val="00E859C3"/>
    <w:rsid w:val="00E85B7D"/>
    <w:rsid w:val="00E878D1"/>
    <w:rsid w:val="00E87D3B"/>
    <w:rsid w:val="00EA5693"/>
    <w:rsid w:val="00EA76C4"/>
    <w:rsid w:val="00EA7863"/>
    <w:rsid w:val="00EB01C9"/>
    <w:rsid w:val="00EB463E"/>
    <w:rsid w:val="00EB66AF"/>
    <w:rsid w:val="00EB7054"/>
    <w:rsid w:val="00EB79F5"/>
    <w:rsid w:val="00EC09EE"/>
    <w:rsid w:val="00EC2ADE"/>
    <w:rsid w:val="00EC5397"/>
    <w:rsid w:val="00ED7776"/>
    <w:rsid w:val="00ED7A37"/>
    <w:rsid w:val="00EE1D19"/>
    <w:rsid w:val="00EE32A0"/>
    <w:rsid w:val="00EE4D2F"/>
    <w:rsid w:val="00EE7A66"/>
    <w:rsid w:val="00EF2E05"/>
    <w:rsid w:val="00EF4183"/>
    <w:rsid w:val="00EF44B5"/>
    <w:rsid w:val="00F01230"/>
    <w:rsid w:val="00F04BA0"/>
    <w:rsid w:val="00F0585A"/>
    <w:rsid w:val="00F13B4F"/>
    <w:rsid w:val="00F13F46"/>
    <w:rsid w:val="00F164E8"/>
    <w:rsid w:val="00F17089"/>
    <w:rsid w:val="00F2139E"/>
    <w:rsid w:val="00F21AA3"/>
    <w:rsid w:val="00F21AC1"/>
    <w:rsid w:val="00F21CFB"/>
    <w:rsid w:val="00F22AEA"/>
    <w:rsid w:val="00F24A29"/>
    <w:rsid w:val="00F306F0"/>
    <w:rsid w:val="00F31D8B"/>
    <w:rsid w:val="00F3252A"/>
    <w:rsid w:val="00F43D2C"/>
    <w:rsid w:val="00F4651F"/>
    <w:rsid w:val="00F46B9E"/>
    <w:rsid w:val="00F53665"/>
    <w:rsid w:val="00F614B4"/>
    <w:rsid w:val="00F6280C"/>
    <w:rsid w:val="00F668EF"/>
    <w:rsid w:val="00F66CF6"/>
    <w:rsid w:val="00F66F65"/>
    <w:rsid w:val="00F72F58"/>
    <w:rsid w:val="00F73957"/>
    <w:rsid w:val="00F74E9E"/>
    <w:rsid w:val="00F828BF"/>
    <w:rsid w:val="00F82BE7"/>
    <w:rsid w:val="00F83B1B"/>
    <w:rsid w:val="00F85AEB"/>
    <w:rsid w:val="00F87EE9"/>
    <w:rsid w:val="00F92C02"/>
    <w:rsid w:val="00F9356A"/>
    <w:rsid w:val="00FA436E"/>
    <w:rsid w:val="00FB167A"/>
    <w:rsid w:val="00FB6288"/>
    <w:rsid w:val="00FB76BC"/>
    <w:rsid w:val="00FB78B2"/>
    <w:rsid w:val="00FC03F8"/>
    <w:rsid w:val="00FC0894"/>
    <w:rsid w:val="00FC097C"/>
    <w:rsid w:val="00FC253D"/>
    <w:rsid w:val="00FC2956"/>
    <w:rsid w:val="00FD094B"/>
    <w:rsid w:val="00FD198D"/>
    <w:rsid w:val="00FD1B93"/>
    <w:rsid w:val="00FE004C"/>
    <w:rsid w:val="00FE467A"/>
    <w:rsid w:val="00FE6F11"/>
    <w:rsid w:val="00FE722A"/>
    <w:rsid w:val="00FF0D7F"/>
    <w:rsid w:val="00FF2B50"/>
    <w:rsid w:val="00FF3E23"/>
    <w:rsid w:val="00FF5513"/>
    <w:rsid w:val="00FF5C71"/>
    <w:rsid w:val="00FF7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70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8A2D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0C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B70CE"/>
    <w:pPr>
      <w:outlineLvl w:val="9"/>
    </w:pPr>
  </w:style>
  <w:style w:type="paragraph" w:styleId="Footer">
    <w:name w:val="footer"/>
    <w:basedOn w:val="Normal"/>
    <w:link w:val="FooterChar"/>
    <w:unhideWhenUsed/>
    <w:rsid w:val="00AB7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0CE"/>
  </w:style>
  <w:style w:type="paragraph" w:styleId="BodyText">
    <w:name w:val="Body Text"/>
    <w:basedOn w:val="Normal"/>
    <w:link w:val="BodyTextChar"/>
    <w:rsid w:val="00AB70CE"/>
    <w:pPr>
      <w:spacing w:before="240" w:after="240" w:line="240" w:lineRule="auto"/>
      <w:jc w:val="both"/>
    </w:pPr>
    <w:rPr>
      <w:rFonts w:ascii="Times New Roman" w:eastAsia="Times New Roman" w:hAnsi="Times New Roman" w:cs="Angsana New"/>
      <w:sz w:val="24"/>
      <w:szCs w:val="24"/>
    </w:rPr>
  </w:style>
  <w:style w:type="character" w:customStyle="1" w:styleId="BodyTextChar">
    <w:name w:val="Body Text Char"/>
    <w:basedOn w:val="DefaultParagraphFont"/>
    <w:link w:val="BodyText"/>
    <w:rsid w:val="00AB70CE"/>
    <w:rPr>
      <w:rFonts w:ascii="Times New Roman" w:eastAsia="Times New Roman" w:hAnsi="Times New Roman" w:cs="Angsana New"/>
      <w:sz w:val="24"/>
      <w:szCs w:val="24"/>
    </w:rPr>
  </w:style>
  <w:style w:type="paragraph" w:customStyle="1" w:styleId="USAIDLargeSubhead-Arial14pt">
    <w:name w:val="USAID Large Subhead - Arial 14pt"/>
    <w:basedOn w:val="Normal"/>
    <w:rsid w:val="00AB70CE"/>
    <w:pPr>
      <w:spacing w:after="0" w:line="240" w:lineRule="auto"/>
    </w:pPr>
    <w:rPr>
      <w:rFonts w:ascii="Arial" w:eastAsia="Times New Roman" w:hAnsi="Arial" w:cs="Times New Roman"/>
      <w:b/>
      <w:caps/>
      <w:color w:val="000000"/>
      <w:sz w:val="28"/>
      <w:szCs w:val="28"/>
    </w:rPr>
  </w:style>
  <w:style w:type="paragraph" w:styleId="BalloonText">
    <w:name w:val="Balloon Text"/>
    <w:basedOn w:val="Normal"/>
    <w:link w:val="BalloonTextChar"/>
    <w:uiPriority w:val="99"/>
    <w:semiHidden/>
    <w:unhideWhenUsed/>
    <w:rsid w:val="00AB7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0CE"/>
    <w:rPr>
      <w:rFonts w:ascii="Tahoma" w:hAnsi="Tahoma" w:cs="Tahoma"/>
      <w:sz w:val="16"/>
      <w:szCs w:val="16"/>
    </w:rPr>
  </w:style>
  <w:style w:type="paragraph" w:styleId="ListParagraph">
    <w:name w:val="List Paragraph"/>
    <w:basedOn w:val="Normal"/>
    <w:uiPriority w:val="34"/>
    <w:qFormat/>
    <w:rsid w:val="00AB70CE"/>
    <w:pPr>
      <w:ind w:left="720"/>
      <w:contextualSpacing/>
    </w:pPr>
  </w:style>
  <w:style w:type="paragraph" w:styleId="TOC1">
    <w:name w:val="toc 1"/>
    <w:basedOn w:val="Normal"/>
    <w:next w:val="Normal"/>
    <w:autoRedefine/>
    <w:uiPriority w:val="39"/>
    <w:unhideWhenUsed/>
    <w:rsid w:val="00AB70CE"/>
    <w:pPr>
      <w:spacing w:after="100"/>
    </w:pPr>
  </w:style>
  <w:style w:type="character" w:styleId="Hyperlink">
    <w:name w:val="Hyperlink"/>
    <w:basedOn w:val="DefaultParagraphFont"/>
    <w:uiPriority w:val="99"/>
    <w:unhideWhenUsed/>
    <w:rsid w:val="00AB70CE"/>
    <w:rPr>
      <w:color w:val="0000FF" w:themeColor="hyperlink"/>
      <w:u w:val="single"/>
    </w:rPr>
  </w:style>
  <w:style w:type="paragraph" w:styleId="TOC2">
    <w:name w:val="toc 2"/>
    <w:basedOn w:val="Normal"/>
    <w:next w:val="Normal"/>
    <w:autoRedefine/>
    <w:uiPriority w:val="39"/>
    <w:unhideWhenUsed/>
    <w:rsid w:val="00CD2146"/>
    <w:pPr>
      <w:spacing w:after="100"/>
      <w:ind w:left="220"/>
    </w:pPr>
  </w:style>
  <w:style w:type="character" w:styleId="CommentReference">
    <w:name w:val="annotation reference"/>
    <w:basedOn w:val="DefaultParagraphFont"/>
    <w:uiPriority w:val="99"/>
    <w:semiHidden/>
    <w:unhideWhenUsed/>
    <w:rsid w:val="00F87EE9"/>
    <w:rPr>
      <w:sz w:val="16"/>
      <w:szCs w:val="16"/>
    </w:rPr>
  </w:style>
  <w:style w:type="paragraph" w:styleId="CommentText">
    <w:name w:val="annotation text"/>
    <w:basedOn w:val="Normal"/>
    <w:link w:val="CommentTextChar"/>
    <w:uiPriority w:val="99"/>
    <w:unhideWhenUsed/>
    <w:rsid w:val="00F87EE9"/>
    <w:pPr>
      <w:spacing w:line="240" w:lineRule="auto"/>
    </w:pPr>
    <w:rPr>
      <w:sz w:val="20"/>
      <w:szCs w:val="20"/>
    </w:rPr>
  </w:style>
  <w:style w:type="character" w:customStyle="1" w:styleId="CommentTextChar">
    <w:name w:val="Comment Text Char"/>
    <w:basedOn w:val="DefaultParagraphFont"/>
    <w:link w:val="CommentText"/>
    <w:uiPriority w:val="99"/>
    <w:rsid w:val="00F87EE9"/>
    <w:rPr>
      <w:sz w:val="20"/>
      <w:szCs w:val="20"/>
    </w:rPr>
  </w:style>
  <w:style w:type="paragraph" w:styleId="CommentSubject">
    <w:name w:val="annotation subject"/>
    <w:basedOn w:val="CommentText"/>
    <w:next w:val="CommentText"/>
    <w:link w:val="CommentSubjectChar"/>
    <w:uiPriority w:val="99"/>
    <w:semiHidden/>
    <w:unhideWhenUsed/>
    <w:rsid w:val="00F87EE9"/>
    <w:rPr>
      <w:b/>
      <w:bCs/>
    </w:rPr>
  </w:style>
  <w:style w:type="character" w:customStyle="1" w:styleId="CommentSubjectChar">
    <w:name w:val="Comment Subject Char"/>
    <w:basedOn w:val="CommentTextChar"/>
    <w:link w:val="CommentSubject"/>
    <w:uiPriority w:val="99"/>
    <w:semiHidden/>
    <w:rsid w:val="00F87EE9"/>
    <w:rPr>
      <w:b/>
      <w:bCs/>
      <w:sz w:val="20"/>
      <w:szCs w:val="20"/>
    </w:rPr>
  </w:style>
  <w:style w:type="paragraph" w:styleId="Header">
    <w:name w:val="header"/>
    <w:basedOn w:val="Normal"/>
    <w:link w:val="HeaderChar"/>
    <w:unhideWhenUsed/>
    <w:rsid w:val="00345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CFA"/>
  </w:style>
  <w:style w:type="paragraph" w:styleId="TOC3">
    <w:name w:val="toc 3"/>
    <w:basedOn w:val="Normal"/>
    <w:next w:val="Normal"/>
    <w:autoRedefine/>
    <w:uiPriority w:val="39"/>
    <w:unhideWhenUsed/>
    <w:rsid w:val="00744896"/>
    <w:pPr>
      <w:spacing w:after="100"/>
      <w:ind w:left="440"/>
    </w:pPr>
  </w:style>
  <w:style w:type="character" w:customStyle="1" w:styleId="apple-converted-space">
    <w:name w:val="apple-converted-space"/>
    <w:basedOn w:val="DefaultParagraphFont"/>
    <w:rsid w:val="00F83B1B"/>
  </w:style>
  <w:style w:type="character" w:styleId="Emphasis">
    <w:name w:val="Emphasis"/>
    <w:basedOn w:val="DefaultParagraphFont"/>
    <w:uiPriority w:val="20"/>
    <w:qFormat/>
    <w:rsid w:val="00F83B1B"/>
    <w:rPr>
      <w:i/>
      <w:iCs/>
    </w:rPr>
  </w:style>
  <w:style w:type="paragraph" w:styleId="FootnoteText">
    <w:name w:val="footnote text"/>
    <w:basedOn w:val="Normal"/>
    <w:link w:val="FootnoteTextChar"/>
    <w:unhideWhenUsed/>
    <w:rsid w:val="00055AD8"/>
    <w:pPr>
      <w:spacing w:after="0" w:line="240" w:lineRule="auto"/>
    </w:pPr>
    <w:rPr>
      <w:sz w:val="20"/>
      <w:szCs w:val="20"/>
    </w:rPr>
  </w:style>
  <w:style w:type="character" w:customStyle="1" w:styleId="FootnoteTextChar">
    <w:name w:val="Footnote Text Char"/>
    <w:basedOn w:val="DefaultParagraphFont"/>
    <w:link w:val="FootnoteText"/>
    <w:uiPriority w:val="99"/>
    <w:rsid w:val="00055AD8"/>
    <w:rPr>
      <w:sz w:val="20"/>
      <w:szCs w:val="20"/>
    </w:rPr>
  </w:style>
  <w:style w:type="character" w:styleId="FootnoteReference">
    <w:name w:val="footnote reference"/>
    <w:basedOn w:val="DefaultParagraphFont"/>
    <w:semiHidden/>
    <w:unhideWhenUsed/>
    <w:rsid w:val="00055AD8"/>
    <w:rPr>
      <w:vertAlign w:val="superscript"/>
    </w:rPr>
  </w:style>
  <w:style w:type="character" w:customStyle="1" w:styleId="Heading3Char">
    <w:name w:val="Heading 3 Char"/>
    <w:basedOn w:val="DefaultParagraphFont"/>
    <w:link w:val="Heading3"/>
    <w:uiPriority w:val="9"/>
    <w:semiHidden/>
    <w:rsid w:val="008A2D6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527C92"/>
    <w:rPr>
      <w:color w:val="800080" w:themeColor="followedHyperlink"/>
      <w:u w:val="single"/>
    </w:rPr>
  </w:style>
  <w:style w:type="paragraph" w:styleId="Revision">
    <w:name w:val="Revision"/>
    <w:hidden/>
    <w:uiPriority w:val="99"/>
    <w:semiHidden/>
    <w:rsid w:val="00D5005F"/>
    <w:pPr>
      <w:spacing w:after="0" w:line="240" w:lineRule="auto"/>
    </w:pPr>
  </w:style>
  <w:style w:type="table" w:styleId="TableGrid">
    <w:name w:val="Table Grid"/>
    <w:basedOn w:val="TableNormal"/>
    <w:uiPriority w:val="59"/>
    <w:rsid w:val="00ED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C77B5F"/>
    <w:pPr>
      <w:spacing w:before="240" w:after="60" w:line="240" w:lineRule="auto"/>
      <w:jc w:val="center"/>
      <w:outlineLvl w:val="0"/>
    </w:pPr>
    <w:rPr>
      <w:rFonts w:ascii="Cambria" w:eastAsia="Times New Roman" w:hAnsi="Cambria" w:cs="Times New Roman"/>
      <w:b/>
      <w:bCs/>
      <w:kern w:val="28"/>
      <w:sz w:val="32"/>
      <w:szCs w:val="32"/>
      <w:lang w:eastAsia="zh-CN"/>
    </w:rPr>
  </w:style>
  <w:style w:type="character" w:customStyle="1" w:styleId="TitleChar">
    <w:name w:val="Title Char"/>
    <w:basedOn w:val="DefaultParagraphFont"/>
    <w:link w:val="Title"/>
    <w:uiPriority w:val="10"/>
    <w:rsid w:val="00C77B5F"/>
    <w:rPr>
      <w:rFonts w:ascii="Cambria" w:eastAsia="Times New Roman" w:hAnsi="Cambria" w:cs="Times New Roman"/>
      <w:b/>
      <w:bCs/>
      <w:kern w:val="28"/>
      <w:sz w:val="32"/>
      <w:szCs w:val="32"/>
      <w:lang w:eastAsia="zh-CN"/>
    </w:rPr>
  </w:style>
  <w:style w:type="character" w:styleId="PageNumber">
    <w:name w:val="page number"/>
    <w:basedOn w:val="DefaultParagraphFont"/>
    <w:rsid w:val="00874F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70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8A2D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0C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B70CE"/>
    <w:pPr>
      <w:outlineLvl w:val="9"/>
    </w:pPr>
  </w:style>
  <w:style w:type="paragraph" w:styleId="Footer">
    <w:name w:val="footer"/>
    <w:basedOn w:val="Normal"/>
    <w:link w:val="FooterChar"/>
    <w:unhideWhenUsed/>
    <w:rsid w:val="00AB7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0CE"/>
  </w:style>
  <w:style w:type="paragraph" w:styleId="BodyText">
    <w:name w:val="Body Text"/>
    <w:basedOn w:val="Normal"/>
    <w:link w:val="BodyTextChar"/>
    <w:rsid w:val="00AB70CE"/>
    <w:pPr>
      <w:spacing w:before="240" w:after="240" w:line="240" w:lineRule="auto"/>
      <w:jc w:val="both"/>
    </w:pPr>
    <w:rPr>
      <w:rFonts w:ascii="Times New Roman" w:eastAsia="Times New Roman" w:hAnsi="Times New Roman" w:cs="Angsana New"/>
      <w:sz w:val="24"/>
      <w:szCs w:val="24"/>
    </w:rPr>
  </w:style>
  <w:style w:type="character" w:customStyle="1" w:styleId="BodyTextChar">
    <w:name w:val="Body Text Char"/>
    <w:basedOn w:val="DefaultParagraphFont"/>
    <w:link w:val="BodyText"/>
    <w:rsid w:val="00AB70CE"/>
    <w:rPr>
      <w:rFonts w:ascii="Times New Roman" w:eastAsia="Times New Roman" w:hAnsi="Times New Roman" w:cs="Angsana New"/>
      <w:sz w:val="24"/>
      <w:szCs w:val="24"/>
    </w:rPr>
  </w:style>
  <w:style w:type="paragraph" w:customStyle="1" w:styleId="USAIDLargeSubhead-Arial14pt">
    <w:name w:val="USAID Large Subhead - Arial 14pt"/>
    <w:basedOn w:val="Normal"/>
    <w:rsid w:val="00AB70CE"/>
    <w:pPr>
      <w:spacing w:after="0" w:line="240" w:lineRule="auto"/>
    </w:pPr>
    <w:rPr>
      <w:rFonts w:ascii="Arial" w:eastAsia="Times New Roman" w:hAnsi="Arial" w:cs="Times New Roman"/>
      <w:b/>
      <w:caps/>
      <w:color w:val="000000"/>
      <w:sz w:val="28"/>
      <w:szCs w:val="28"/>
    </w:rPr>
  </w:style>
  <w:style w:type="paragraph" w:styleId="BalloonText">
    <w:name w:val="Balloon Text"/>
    <w:basedOn w:val="Normal"/>
    <w:link w:val="BalloonTextChar"/>
    <w:uiPriority w:val="99"/>
    <w:semiHidden/>
    <w:unhideWhenUsed/>
    <w:rsid w:val="00AB7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0CE"/>
    <w:rPr>
      <w:rFonts w:ascii="Tahoma" w:hAnsi="Tahoma" w:cs="Tahoma"/>
      <w:sz w:val="16"/>
      <w:szCs w:val="16"/>
    </w:rPr>
  </w:style>
  <w:style w:type="paragraph" w:styleId="ListParagraph">
    <w:name w:val="List Paragraph"/>
    <w:basedOn w:val="Normal"/>
    <w:uiPriority w:val="34"/>
    <w:qFormat/>
    <w:rsid w:val="00AB70CE"/>
    <w:pPr>
      <w:ind w:left="720"/>
      <w:contextualSpacing/>
    </w:pPr>
  </w:style>
  <w:style w:type="paragraph" w:styleId="TOC1">
    <w:name w:val="toc 1"/>
    <w:basedOn w:val="Normal"/>
    <w:next w:val="Normal"/>
    <w:autoRedefine/>
    <w:uiPriority w:val="39"/>
    <w:unhideWhenUsed/>
    <w:rsid w:val="00AB70CE"/>
    <w:pPr>
      <w:spacing w:after="100"/>
    </w:pPr>
  </w:style>
  <w:style w:type="character" w:styleId="Hyperlink">
    <w:name w:val="Hyperlink"/>
    <w:basedOn w:val="DefaultParagraphFont"/>
    <w:uiPriority w:val="99"/>
    <w:unhideWhenUsed/>
    <w:rsid w:val="00AB70CE"/>
    <w:rPr>
      <w:color w:val="0000FF" w:themeColor="hyperlink"/>
      <w:u w:val="single"/>
    </w:rPr>
  </w:style>
  <w:style w:type="paragraph" w:styleId="TOC2">
    <w:name w:val="toc 2"/>
    <w:basedOn w:val="Normal"/>
    <w:next w:val="Normal"/>
    <w:autoRedefine/>
    <w:uiPriority w:val="39"/>
    <w:unhideWhenUsed/>
    <w:rsid w:val="00CD2146"/>
    <w:pPr>
      <w:spacing w:after="100"/>
      <w:ind w:left="220"/>
    </w:pPr>
  </w:style>
  <w:style w:type="character" w:styleId="CommentReference">
    <w:name w:val="annotation reference"/>
    <w:basedOn w:val="DefaultParagraphFont"/>
    <w:uiPriority w:val="99"/>
    <w:semiHidden/>
    <w:unhideWhenUsed/>
    <w:rsid w:val="00F87EE9"/>
    <w:rPr>
      <w:sz w:val="16"/>
      <w:szCs w:val="16"/>
    </w:rPr>
  </w:style>
  <w:style w:type="paragraph" w:styleId="CommentText">
    <w:name w:val="annotation text"/>
    <w:basedOn w:val="Normal"/>
    <w:link w:val="CommentTextChar"/>
    <w:uiPriority w:val="99"/>
    <w:unhideWhenUsed/>
    <w:rsid w:val="00F87EE9"/>
    <w:pPr>
      <w:spacing w:line="240" w:lineRule="auto"/>
    </w:pPr>
    <w:rPr>
      <w:sz w:val="20"/>
      <w:szCs w:val="20"/>
    </w:rPr>
  </w:style>
  <w:style w:type="character" w:customStyle="1" w:styleId="CommentTextChar">
    <w:name w:val="Comment Text Char"/>
    <w:basedOn w:val="DefaultParagraphFont"/>
    <w:link w:val="CommentText"/>
    <w:uiPriority w:val="99"/>
    <w:rsid w:val="00F87EE9"/>
    <w:rPr>
      <w:sz w:val="20"/>
      <w:szCs w:val="20"/>
    </w:rPr>
  </w:style>
  <w:style w:type="paragraph" w:styleId="CommentSubject">
    <w:name w:val="annotation subject"/>
    <w:basedOn w:val="CommentText"/>
    <w:next w:val="CommentText"/>
    <w:link w:val="CommentSubjectChar"/>
    <w:uiPriority w:val="99"/>
    <w:semiHidden/>
    <w:unhideWhenUsed/>
    <w:rsid w:val="00F87EE9"/>
    <w:rPr>
      <w:b/>
      <w:bCs/>
    </w:rPr>
  </w:style>
  <w:style w:type="character" w:customStyle="1" w:styleId="CommentSubjectChar">
    <w:name w:val="Comment Subject Char"/>
    <w:basedOn w:val="CommentTextChar"/>
    <w:link w:val="CommentSubject"/>
    <w:uiPriority w:val="99"/>
    <w:semiHidden/>
    <w:rsid w:val="00F87EE9"/>
    <w:rPr>
      <w:b/>
      <w:bCs/>
      <w:sz w:val="20"/>
      <w:szCs w:val="20"/>
    </w:rPr>
  </w:style>
  <w:style w:type="paragraph" w:styleId="Header">
    <w:name w:val="header"/>
    <w:basedOn w:val="Normal"/>
    <w:link w:val="HeaderChar"/>
    <w:unhideWhenUsed/>
    <w:rsid w:val="00345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CFA"/>
  </w:style>
  <w:style w:type="paragraph" w:styleId="TOC3">
    <w:name w:val="toc 3"/>
    <w:basedOn w:val="Normal"/>
    <w:next w:val="Normal"/>
    <w:autoRedefine/>
    <w:uiPriority w:val="39"/>
    <w:unhideWhenUsed/>
    <w:rsid w:val="00744896"/>
    <w:pPr>
      <w:spacing w:after="100"/>
      <w:ind w:left="440"/>
    </w:pPr>
  </w:style>
  <w:style w:type="character" w:customStyle="1" w:styleId="apple-converted-space">
    <w:name w:val="apple-converted-space"/>
    <w:basedOn w:val="DefaultParagraphFont"/>
    <w:rsid w:val="00F83B1B"/>
  </w:style>
  <w:style w:type="character" w:styleId="Emphasis">
    <w:name w:val="Emphasis"/>
    <w:basedOn w:val="DefaultParagraphFont"/>
    <w:uiPriority w:val="20"/>
    <w:qFormat/>
    <w:rsid w:val="00F83B1B"/>
    <w:rPr>
      <w:i/>
      <w:iCs/>
    </w:rPr>
  </w:style>
  <w:style w:type="paragraph" w:styleId="FootnoteText">
    <w:name w:val="footnote text"/>
    <w:basedOn w:val="Normal"/>
    <w:link w:val="FootnoteTextChar"/>
    <w:unhideWhenUsed/>
    <w:rsid w:val="00055AD8"/>
    <w:pPr>
      <w:spacing w:after="0" w:line="240" w:lineRule="auto"/>
    </w:pPr>
    <w:rPr>
      <w:sz w:val="20"/>
      <w:szCs w:val="20"/>
    </w:rPr>
  </w:style>
  <w:style w:type="character" w:customStyle="1" w:styleId="FootnoteTextChar">
    <w:name w:val="Footnote Text Char"/>
    <w:basedOn w:val="DefaultParagraphFont"/>
    <w:link w:val="FootnoteText"/>
    <w:uiPriority w:val="99"/>
    <w:rsid w:val="00055AD8"/>
    <w:rPr>
      <w:sz w:val="20"/>
      <w:szCs w:val="20"/>
    </w:rPr>
  </w:style>
  <w:style w:type="character" w:styleId="FootnoteReference">
    <w:name w:val="footnote reference"/>
    <w:basedOn w:val="DefaultParagraphFont"/>
    <w:semiHidden/>
    <w:unhideWhenUsed/>
    <w:rsid w:val="00055AD8"/>
    <w:rPr>
      <w:vertAlign w:val="superscript"/>
    </w:rPr>
  </w:style>
  <w:style w:type="character" w:customStyle="1" w:styleId="Heading3Char">
    <w:name w:val="Heading 3 Char"/>
    <w:basedOn w:val="DefaultParagraphFont"/>
    <w:link w:val="Heading3"/>
    <w:uiPriority w:val="9"/>
    <w:semiHidden/>
    <w:rsid w:val="008A2D6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527C92"/>
    <w:rPr>
      <w:color w:val="800080" w:themeColor="followedHyperlink"/>
      <w:u w:val="single"/>
    </w:rPr>
  </w:style>
  <w:style w:type="paragraph" w:styleId="Revision">
    <w:name w:val="Revision"/>
    <w:hidden/>
    <w:uiPriority w:val="99"/>
    <w:semiHidden/>
    <w:rsid w:val="00D5005F"/>
    <w:pPr>
      <w:spacing w:after="0" w:line="240" w:lineRule="auto"/>
    </w:pPr>
  </w:style>
  <w:style w:type="table" w:styleId="TableGrid">
    <w:name w:val="Table Grid"/>
    <w:basedOn w:val="TableNormal"/>
    <w:uiPriority w:val="59"/>
    <w:rsid w:val="00ED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C77B5F"/>
    <w:pPr>
      <w:spacing w:before="240" w:after="60" w:line="240" w:lineRule="auto"/>
      <w:jc w:val="center"/>
      <w:outlineLvl w:val="0"/>
    </w:pPr>
    <w:rPr>
      <w:rFonts w:ascii="Cambria" w:eastAsia="Times New Roman" w:hAnsi="Cambria" w:cs="Times New Roman"/>
      <w:b/>
      <w:bCs/>
      <w:kern w:val="28"/>
      <w:sz w:val="32"/>
      <w:szCs w:val="32"/>
      <w:lang w:eastAsia="zh-CN"/>
    </w:rPr>
  </w:style>
  <w:style w:type="character" w:customStyle="1" w:styleId="TitleChar">
    <w:name w:val="Title Char"/>
    <w:basedOn w:val="DefaultParagraphFont"/>
    <w:link w:val="Title"/>
    <w:uiPriority w:val="10"/>
    <w:rsid w:val="00C77B5F"/>
    <w:rPr>
      <w:rFonts w:ascii="Cambria" w:eastAsia="Times New Roman" w:hAnsi="Cambria" w:cs="Times New Roman"/>
      <w:b/>
      <w:bCs/>
      <w:kern w:val="28"/>
      <w:sz w:val="32"/>
      <w:szCs w:val="32"/>
      <w:lang w:eastAsia="zh-CN"/>
    </w:rPr>
  </w:style>
  <w:style w:type="character" w:styleId="PageNumber">
    <w:name w:val="page number"/>
    <w:basedOn w:val="DefaultParagraphFont"/>
    <w:rsid w:val="00874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04076">
      <w:bodyDiv w:val="1"/>
      <w:marLeft w:val="0"/>
      <w:marRight w:val="0"/>
      <w:marTop w:val="0"/>
      <w:marBottom w:val="0"/>
      <w:divBdr>
        <w:top w:val="none" w:sz="0" w:space="0" w:color="auto"/>
        <w:left w:val="none" w:sz="0" w:space="0" w:color="auto"/>
        <w:bottom w:val="none" w:sz="0" w:space="0" w:color="auto"/>
        <w:right w:val="none" w:sz="0" w:space="0" w:color="auto"/>
      </w:divBdr>
    </w:div>
    <w:div w:id="265968072">
      <w:bodyDiv w:val="1"/>
      <w:marLeft w:val="0"/>
      <w:marRight w:val="0"/>
      <w:marTop w:val="0"/>
      <w:marBottom w:val="0"/>
      <w:divBdr>
        <w:top w:val="none" w:sz="0" w:space="0" w:color="auto"/>
        <w:left w:val="none" w:sz="0" w:space="0" w:color="auto"/>
        <w:bottom w:val="none" w:sz="0" w:space="0" w:color="auto"/>
        <w:right w:val="none" w:sz="0" w:space="0" w:color="auto"/>
      </w:divBdr>
    </w:div>
    <w:div w:id="673186241">
      <w:bodyDiv w:val="1"/>
      <w:marLeft w:val="0"/>
      <w:marRight w:val="0"/>
      <w:marTop w:val="0"/>
      <w:marBottom w:val="0"/>
      <w:divBdr>
        <w:top w:val="none" w:sz="0" w:space="0" w:color="auto"/>
        <w:left w:val="none" w:sz="0" w:space="0" w:color="auto"/>
        <w:bottom w:val="none" w:sz="0" w:space="0" w:color="auto"/>
        <w:right w:val="none" w:sz="0" w:space="0" w:color="auto"/>
      </w:divBdr>
    </w:div>
    <w:div w:id="710422622">
      <w:bodyDiv w:val="1"/>
      <w:marLeft w:val="0"/>
      <w:marRight w:val="0"/>
      <w:marTop w:val="0"/>
      <w:marBottom w:val="0"/>
      <w:divBdr>
        <w:top w:val="none" w:sz="0" w:space="0" w:color="auto"/>
        <w:left w:val="none" w:sz="0" w:space="0" w:color="auto"/>
        <w:bottom w:val="none" w:sz="0" w:space="0" w:color="auto"/>
        <w:right w:val="none" w:sz="0" w:space="0" w:color="auto"/>
      </w:divBdr>
    </w:div>
    <w:div w:id="1005278526">
      <w:bodyDiv w:val="1"/>
      <w:marLeft w:val="0"/>
      <w:marRight w:val="0"/>
      <w:marTop w:val="0"/>
      <w:marBottom w:val="0"/>
      <w:divBdr>
        <w:top w:val="none" w:sz="0" w:space="0" w:color="auto"/>
        <w:left w:val="none" w:sz="0" w:space="0" w:color="auto"/>
        <w:bottom w:val="none" w:sz="0" w:space="0" w:color="auto"/>
        <w:right w:val="none" w:sz="0" w:space="0" w:color="auto"/>
      </w:divBdr>
    </w:div>
    <w:div w:id="1052928391">
      <w:bodyDiv w:val="1"/>
      <w:marLeft w:val="0"/>
      <w:marRight w:val="0"/>
      <w:marTop w:val="0"/>
      <w:marBottom w:val="0"/>
      <w:divBdr>
        <w:top w:val="none" w:sz="0" w:space="0" w:color="auto"/>
        <w:left w:val="none" w:sz="0" w:space="0" w:color="auto"/>
        <w:bottom w:val="none" w:sz="0" w:space="0" w:color="auto"/>
        <w:right w:val="none" w:sz="0" w:space="0" w:color="auto"/>
      </w:divBdr>
    </w:div>
    <w:div w:id="1240166396">
      <w:bodyDiv w:val="1"/>
      <w:marLeft w:val="0"/>
      <w:marRight w:val="0"/>
      <w:marTop w:val="0"/>
      <w:marBottom w:val="0"/>
      <w:divBdr>
        <w:top w:val="none" w:sz="0" w:space="0" w:color="auto"/>
        <w:left w:val="none" w:sz="0" w:space="0" w:color="auto"/>
        <w:bottom w:val="none" w:sz="0" w:space="0" w:color="auto"/>
        <w:right w:val="none" w:sz="0" w:space="0" w:color="auto"/>
      </w:divBdr>
    </w:div>
    <w:div w:id="1273902884">
      <w:bodyDiv w:val="1"/>
      <w:marLeft w:val="0"/>
      <w:marRight w:val="0"/>
      <w:marTop w:val="0"/>
      <w:marBottom w:val="0"/>
      <w:divBdr>
        <w:top w:val="none" w:sz="0" w:space="0" w:color="auto"/>
        <w:left w:val="none" w:sz="0" w:space="0" w:color="auto"/>
        <w:bottom w:val="none" w:sz="0" w:space="0" w:color="auto"/>
        <w:right w:val="none" w:sz="0" w:space="0" w:color="auto"/>
      </w:divBdr>
    </w:div>
    <w:div w:id="1344354977">
      <w:bodyDiv w:val="1"/>
      <w:marLeft w:val="0"/>
      <w:marRight w:val="0"/>
      <w:marTop w:val="0"/>
      <w:marBottom w:val="0"/>
      <w:divBdr>
        <w:top w:val="none" w:sz="0" w:space="0" w:color="auto"/>
        <w:left w:val="none" w:sz="0" w:space="0" w:color="auto"/>
        <w:bottom w:val="none" w:sz="0" w:space="0" w:color="auto"/>
        <w:right w:val="none" w:sz="0" w:space="0" w:color="auto"/>
      </w:divBdr>
    </w:div>
    <w:div w:id="1539079526">
      <w:bodyDiv w:val="1"/>
      <w:marLeft w:val="0"/>
      <w:marRight w:val="0"/>
      <w:marTop w:val="0"/>
      <w:marBottom w:val="0"/>
      <w:divBdr>
        <w:top w:val="none" w:sz="0" w:space="0" w:color="auto"/>
        <w:left w:val="none" w:sz="0" w:space="0" w:color="auto"/>
        <w:bottom w:val="none" w:sz="0" w:space="0" w:color="auto"/>
        <w:right w:val="none" w:sz="0" w:space="0" w:color="auto"/>
      </w:divBdr>
    </w:div>
    <w:div w:id="1553536696">
      <w:bodyDiv w:val="1"/>
      <w:marLeft w:val="0"/>
      <w:marRight w:val="0"/>
      <w:marTop w:val="0"/>
      <w:marBottom w:val="0"/>
      <w:divBdr>
        <w:top w:val="none" w:sz="0" w:space="0" w:color="auto"/>
        <w:left w:val="none" w:sz="0" w:space="0" w:color="auto"/>
        <w:bottom w:val="none" w:sz="0" w:space="0" w:color="auto"/>
        <w:right w:val="none" w:sz="0" w:space="0" w:color="auto"/>
      </w:divBdr>
    </w:div>
    <w:div w:id="211682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idstar-one.com/focus_areas/prevention/pkb/emerging_areas/multiple_and_concurrent_sexual_partnerships" TargetMode="External"/><Relationship Id="rId18" Type="http://schemas.openxmlformats.org/officeDocument/2006/relationships/hyperlink" Target="http://www.unaidsrstesa.org/resources/policy-guidance-and-best-practices/hiv-prevention/multiple-concurrent-partnership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safelovezambia.org/" TargetMode="External"/><Relationship Id="rId17" Type="http://schemas.openxmlformats.org/officeDocument/2006/relationships/hyperlink" Target="http://siteresources.worldbank.org/INTHIVAIDS/Resources/375798-1103037153392/MoTZAM%20synthesisFINAL.pdf"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sw.unc.edu/VRC/Lectures/PSM_SSWR_2004.pdf" TargetMode="External"/><Relationship Id="rId20" Type="http://schemas.openxmlformats.org/officeDocument/2006/relationships/hyperlink" Target="http://www.usaid.gov/policy/ads/200/220mab.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unaidsrstesa.org/sites/default/files/multipleconcurrentpartners/MCP_Zambia-_Preliminary_Results_2010.pdf" TargetMode="External"/><Relationship Id="rId23" Type="http://schemas.openxmlformats.org/officeDocument/2006/relationships/header" Target="header1.xml"/><Relationship Id="rId10" Type="http://schemas.openxmlformats.org/officeDocument/2006/relationships/footer" Target="footer1.xml"/><Relationship Id="rId19" Type="http://schemas.openxmlformats.org/officeDocument/2006/relationships/hyperlink" Target="http://www.aidstar-one.com/sites/default/files/HCP_FormativeResearchReport_2008.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rd.springer.com/article/10.1186/1758-2652-14-13" TargetMode="External"/><Relationship Id="rId22" Type="http://schemas.openxmlformats.org/officeDocument/2006/relationships/image" Target="media/image3.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5BFCCD-AAED-4E06-95B8-28D903C51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16446</Words>
  <Characters>93746</Characters>
  <Application>Microsoft Office Word</Application>
  <DocSecurity>0</DocSecurity>
  <Lines>781</Lines>
  <Paragraphs>219</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109973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25592</dc:creator>
  <cp:lastModifiedBy>USAID</cp:lastModifiedBy>
  <cp:revision>2</cp:revision>
  <cp:lastPrinted>2014-02-24T17:20:00Z</cp:lastPrinted>
  <dcterms:created xsi:type="dcterms:W3CDTF">2014-12-24T13:19:00Z</dcterms:created>
  <dcterms:modified xsi:type="dcterms:W3CDTF">2014-12-24T13:19:00Z</dcterms:modified>
</cp:coreProperties>
</file>